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6"/>
          <w:szCs w:val="36"/>
        </w:rPr>
      </w:pPr>
    </w:p>
    <w:p>
      <w:pPr>
        <w:spacing w:line="360" w:lineRule="auto"/>
        <w:jc w:val="center"/>
        <w:rPr>
          <w:rFonts w:ascii="宋体" w:hAnsi="宋体" w:cs="宋体"/>
          <w:b/>
          <w:sz w:val="48"/>
          <w:szCs w:val="48"/>
        </w:rPr>
      </w:pPr>
      <w:r>
        <w:rPr>
          <w:rFonts w:hint="eastAsia" w:ascii="宋体" w:hAnsi="宋体" w:cs="宋体"/>
          <w:b/>
          <w:bCs/>
          <w:sz w:val="48"/>
          <w:szCs w:val="48"/>
        </w:rPr>
        <w:t>2025年度</w:t>
      </w:r>
      <w:r>
        <w:rPr>
          <w:rFonts w:hint="eastAsia" w:ascii="宋体" w:hAnsi="宋体" w:cs="宋体"/>
          <w:b/>
          <w:bCs/>
          <w:sz w:val="48"/>
          <w:szCs w:val="48"/>
          <w:lang w:val="en-US" w:eastAsia="zh-CN"/>
        </w:rPr>
        <w:t>自然资源</w:t>
      </w:r>
      <w:r>
        <w:rPr>
          <w:rFonts w:hint="eastAsia" w:ascii="宋体" w:hAnsi="宋体" w:cs="宋体"/>
          <w:b/>
          <w:bCs/>
          <w:sz w:val="48"/>
          <w:szCs w:val="48"/>
        </w:rPr>
        <w:t>高频政务服务事项办事指南可视化项目服务采购</w:t>
      </w:r>
    </w:p>
    <w:p>
      <w:pPr>
        <w:spacing w:line="360" w:lineRule="auto"/>
        <w:jc w:val="center"/>
        <w:rPr>
          <w:rFonts w:hint="eastAsia" w:ascii="宋体" w:hAnsi="宋体" w:cs="宋体"/>
          <w:b/>
          <w:sz w:val="52"/>
          <w:szCs w:val="52"/>
        </w:rPr>
      </w:pPr>
    </w:p>
    <w:p>
      <w:pPr>
        <w:spacing w:line="360" w:lineRule="auto"/>
        <w:jc w:val="center"/>
        <w:rPr>
          <w:rFonts w:hint="eastAsia" w:ascii="宋体" w:hAnsi="宋体" w:cs="宋体"/>
          <w:b/>
          <w:sz w:val="52"/>
          <w:szCs w:val="52"/>
        </w:rPr>
      </w:pPr>
    </w:p>
    <w:p>
      <w:pPr>
        <w:spacing w:line="360" w:lineRule="auto"/>
        <w:jc w:val="center"/>
        <w:rPr>
          <w:rFonts w:hint="eastAsia" w:ascii="宋体" w:hAnsi="宋体" w:cs="宋体"/>
          <w:b/>
          <w:sz w:val="52"/>
          <w:szCs w:val="52"/>
        </w:rPr>
      </w:pPr>
    </w:p>
    <w:p>
      <w:pPr>
        <w:spacing w:line="360" w:lineRule="auto"/>
        <w:jc w:val="center"/>
        <w:rPr>
          <w:rFonts w:hint="eastAsia" w:ascii="宋体" w:hAnsi="宋体" w:cs="宋体"/>
          <w:b/>
          <w:sz w:val="52"/>
          <w:szCs w:val="52"/>
        </w:rPr>
      </w:pPr>
    </w:p>
    <w:p>
      <w:pPr>
        <w:spacing w:line="360" w:lineRule="auto"/>
        <w:jc w:val="center"/>
        <w:rPr>
          <w:rFonts w:hint="eastAsia" w:ascii="宋体" w:hAnsi="宋体" w:cs="宋体"/>
          <w:b/>
          <w:sz w:val="72"/>
          <w:szCs w:val="72"/>
        </w:rPr>
      </w:pPr>
      <w:r>
        <w:rPr>
          <w:rFonts w:hint="eastAsia" w:ascii="宋体" w:hAnsi="宋体" w:cs="宋体"/>
          <w:b/>
          <w:sz w:val="72"/>
          <w:szCs w:val="72"/>
        </w:rPr>
        <w:t>公 开 比 选 文 件</w:t>
      </w:r>
    </w:p>
    <w:p>
      <w:pPr>
        <w:spacing w:line="360" w:lineRule="auto"/>
        <w:jc w:val="center"/>
        <w:rPr>
          <w:rFonts w:hint="eastAsia" w:ascii="宋体" w:hAnsi="宋体" w:cs="宋体"/>
          <w:b/>
          <w:sz w:val="48"/>
          <w:szCs w:val="48"/>
        </w:rPr>
      </w:pPr>
    </w:p>
    <w:p>
      <w:pPr>
        <w:spacing w:line="360" w:lineRule="auto"/>
        <w:jc w:val="center"/>
        <w:rPr>
          <w:rFonts w:hint="eastAsia" w:ascii="宋体" w:hAnsi="宋体" w:cs="宋体"/>
          <w:b/>
          <w:sz w:val="48"/>
          <w:szCs w:val="48"/>
        </w:rPr>
      </w:pPr>
    </w:p>
    <w:p>
      <w:pPr>
        <w:spacing w:line="360" w:lineRule="auto"/>
        <w:rPr>
          <w:rFonts w:hint="eastAsia" w:ascii="宋体" w:hAnsi="宋体" w:cs="宋体"/>
          <w:b/>
          <w:sz w:val="48"/>
          <w:szCs w:val="48"/>
        </w:rPr>
      </w:pPr>
    </w:p>
    <w:p>
      <w:pPr>
        <w:pStyle w:val="2"/>
        <w:rPr>
          <w:rFonts w:hint="eastAsia" w:ascii="宋体" w:hAnsi="宋体" w:cs="宋体"/>
          <w:b/>
          <w:sz w:val="48"/>
          <w:szCs w:val="48"/>
        </w:rPr>
      </w:pPr>
    </w:p>
    <w:p>
      <w:pPr>
        <w:pStyle w:val="3"/>
        <w:rPr>
          <w:rFonts w:hint="eastAsia" w:ascii="宋体" w:hAnsi="宋体" w:cs="宋体"/>
          <w:b/>
          <w:sz w:val="48"/>
          <w:szCs w:val="48"/>
        </w:rPr>
      </w:pPr>
    </w:p>
    <w:p>
      <w:pPr>
        <w:pStyle w:val="2"/>
        <w:rPr>
          <w:rFonts w:hint="eastAsia" w:ascii="宋体" w:hAnsi="宋体" w:cs="宋体"/>
          <w:b/>
          <w:sz w:val="48"/>
          <w:szCs w:val="48"/>
        </w:rPr>
      </w:pPr>
    </w:p>
    <w:p>
      <w:pPr>
        <w:pStyle w:val="2"/>
        <w:rPr>
          <w:rFonts w:hint="eastAsia"/>
        </w:rPr>
      </w:pPr>
    </w:p>
    <w:p>
      <w:pPr>
        <w:spacing w:line="360" w:lineRule="auto"/>
        <w:rPr>
          <w:rFonts w:hint="eastAsia" w:ascii="宋体" w:hAnsi="宋体" w:cs="宋体"/>
          <w:b/>
          <w:sz w:val="48"/>
          <w:szCs w:val="48"/>
        </w:rPr>
      </w:pPr>
    </w:p>
    <w:p>
      <w:pPr>
        <w:adjustRightInd w:val="0"/>
        <w:snapToGrid w:val="0"/>
        <w:spacing w:line="360" w:lineRule="auto"/>
        <w:jc w:val="center"/>
        <w:rPr>
          <w:rFonts w:hint="eastAsia" w:ascii="宋体" w:hAnsi="宋体" w:cs="宋体"/>
          <w:b/>
          <w:sz w:val="30"/>
          <w:szCs w:val="30"/>
        </w:rPr>
      </w:pPr>
      <w:r>
        <w:rPr>
          <w:rFonts w:hint="eastAsia" w:ascii="宋体" w:hAnsi="宋体" w:cs="宋体"/>
          <w:b/>
          <w:sz w:val="30"/>
          <w:szCs w:val="30"/>
        </w:rPr>
        <w:t>比 选 人：宁夏回族自治区土地和矿业权集中审批服务中心</w:t>
      </w:r>
    </w:p>
    <w:p>
      <w:pPr>
        <w:adjustRightInd w:val="0"/>
        <w:snapToGrid w:val="0"/>
        <w:spacing w:line="360" w:lineRule="auto"/>
        <w:rPr>
          <w:rFonts w:hint="eastAsia" w:ascii="宋体" w:hAnsi="宋体" w:cs="宋体"/>
          <w:b/>
          <w:sz w:val="30"/>
          <w:szCs w:val="30"/>
        </w:rPr>
      </w:pPr>
      <w:r>
        <w:rPr>
          <w:rFonts w:hint="eastAsia" w:ascii="宋体" w:hAnsi="宋体" w:cs="宋体"/>
          <w:b/>
          <w:sz w:val="30"/>
          <w:szCs w:val="30"/>
        </w:rPr>
        <w:t xml:space="preserve">                     二〇二五年二月</w:t>
      </w:r>
    </w:p>
    <w:p>
      <w:pPr>
        <w:adjustRightInd w:val="0"/>
        <w:snapToGrid w:val="0"/>
        <w:spacing w:line="360" w:lineRule="auto"/>
        <w:jc w:val="center"/>
        <w:rPr>
          <w:rFonts w:hint="eastAsia" w:ascii="宋体" w:hAnsi="宋体" w:cs="宋体"/>
          <w:b/>
          <w:sz w:val="30"/>
          <w:szCs w:val="30"/>
        </w:rPr>
      </w:pPr>
      <w:r>
        <w:rPr>
          <w:rFonts w:hint="eastAsia" w:ascii="宋体" w:hAnsi="宋体" w:cs="宋体"/>
          <w:b/>
          <w:sz w:val="30"/>
          <w:szCs w:val="30"/>
        </w:rPr>
        <w:br w:type="page"/>
      </w:r>
    </w:p>
    <w:p>
      <w:pPr>
        <w:adjustRightInd w:val="0"/>
        <w:spacing w:line="480" w:lineRule="auto"/>
        <w:jc w:val="center"/>
        <w:textAlignment w:val="baseline"/>
        <w:rPr>
          <w:rFonts w:hint="eastAsia" w:ascii="黑体" w:hAnsi="黑体" w:eastAsia="黑体" w:cs="黑体"/>
          <w:b/>
          <w:kern w:val="0"/>
          <w:sz w:val="32"/>
          <w:szCs w:val="32"/>
        </w:rPr>
      </w:pPr>
    </w:p>
    <w:p>
      <w:pPr>
        <w:adjustRightInd w:val="0"/>
        <w:spacing w:line="480" w:lineRule="auto"/>
        <w:jc w:val="center"/>
        <w:textAlignment w:val="baseline"/>
        <w:rPr>
          <w:rFonts w:hint="eastAsia" w:ascii="黑体" w:hAnsi="黑体" w:eastAsia="黑体" w:cs="黑体"/>
          <w:b/>
          <w:kern w:val="0"/>
          <w:sz w:val="32"/>
          <w:szCs w:val="32"/>
        </w:rPr>
      </w:pPr>
    </w:p>
    <w:p>
      <w:pPr>
        <w:adjustRightInd w:val="0"/>
        <w:spacing w:line="480" w:lineRule="auto"/>
        <w:jc w:val="center"/>
        <w:textAlignment w:val="baseline"/>
        <w:rPr>
          <w:rFonts w:hint="eastAsia" w:ascii="黑体" w:hAnsi="黑体" w:eastAsia="黑体" w:cs="黑体"/>
          <w:b/>
          <w:kern w:val="0"/>
          <w:sz w:val="32"/>
          <w:szCs w:val="32"/>
        </w:rPr>
      </w:pPr>
    </w:p>
    <w:p>
      <w:pPr>
        <w:adjustRightInd w:val="0"/>
        <w:spacing w:line="480" w:lineRule="auto"/>
        <w:jc w:val="center"/>
        <w:textAlignment w:val="baseline"/>
        <w:rPr>
          <w:rFonts w:hint="eastAsia" w:ascii="黑体" w:hAnsi="黑体" w:eastAsia="黑体" w:cs="黑体"/>
          <w:b/>
          <w:kern w:val="0"/>
          <w:sz w:val="32"/>
          <w:szCs w:val="32"/>
        </w:rPr>
      </w:pPr>
    </w:p>
    <w:p>
      <w:pPr>
        <w:adjustRightInd w:val="0"/>
        <w:spacing w:line="480" w:lineRule="auto"/>
        <w:jc w:val="center"/>
        <w:textAlignment w:val="baseline"/>
        <w:rPr>
          <w:rFonts w:hint="eastAsia" w:ascii="黑体" w:hAnsi="黑体" w:eastAsia="黑体" w:cs="黑体"/>
          <w:b/>
          <w:kern w:val="0"/>
          <w:sz w:val="32"/>
          <w:szCs w:val="32"/>
        </w:rPr>
      </w:pPr>
      <w:r>
        <w:rPr>
          <w:rFonts w:hint="eastAsia" w:ascii="黑体" w:hAnsi="黑体" w:eastAsia="黑体" w:cs="黑体"/>
          <w:b/>
          <w:kern w:val="0"/>
          <w:sz w:val="32"/>
          <w:szCs w:val="32"/>
        </w:rPr>
        <w:t>目   录</w:t>
      </w:r>
    </w:p>
    <w:p>
      <w:pPr>
        <w:pStyle w:val="2"/>
        <w:rPr>
          <w:rFonts w:hint="eastAsia"/>
        </w:rPr>
      </w:pPr>
    </w:p>
    <w:p>
      <w:pPr>
        <w:adjustRightInd w:val="0"/>
        <w:spacing w:line="480" w:lineRule="auto"/>
        <w:jc w:val="center"/>
        <w:textAlignment w:val="baseline"/>
        <w:rPr>
          <w:rFonts w:hint="eastAsia" w:ascii="黑体" w:hAnsi="黑体" w:eastAsia="黑体" w:cs="黑体"/>
          <w:b/>
          <w:kern w:val="0"/>
          <w:sz w:val="32"/>
          <w:szCs w:val="32"/>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lang w:val="en-US" w:eastAsia="zh-CN"/>
        </w:rPr>
      </w:pPr>
      <w:bookmarkStart w:id="0" w:name="_Toc296300867"/>
      <w:bookmarkStart w:id="1" w:name="_Toc142138202"/>
      <w:r>
        <w:rPr>
          <w:rFonts w:hint="eastAsia" w:ascii="黑体" w:hAnsi="黑体" w:eastAsia="黑体" w:cs="黑体"/>
          <w:b/>
          <w:bCs/>
          <w:sz w:val="32"/>
          <w:szCs w:val="32"/>
        </w:rPr>
        <w:fldChar w:fldCharType="begin"/>
      </w:r>
      <w:r>
        <w:rPr>
          <w:rStyle w:val="20"/>
          <w:rFonts w:hint="eastAsia" w:ascii="黑体" w:hAnsi="黑体" w:eastAsia="黑体" w:cs="黑体"/>
          <w:b/>
          <w:bCs/>
          <w:sz w:val="32"/>
          <w:szCs w:val="32"/>
        </w:rPr>
        <w:instrText xml:space="preserve"> TOC \o "1-3" \h \z \u </w:instrText>
      </w:r>
      <w:r>
        <w:rPr>
          <w:rFonts w:hint="eastAsia" w:ascii="黑体" w:hAnsi="黑体" w:eastAsia="黑体" w:cs="黑体"/>
          <w:b/>
          <w:bCs/>
          <w:sz w:val="32"/>
          <w:szCs w:val="32"/>
        </w:rPr>
        <w:fldChar w:fldCharType="separate"/>
      </w: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_Toc20690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章  应答人须知</w:t>
      </w:r>
      <w:r>
        <w:rPr>
          <w:rFonts w:hint="eastAsia" w:ascii="黑体" w:hAnsi="黑体" w:eastAsia="黑体" w:cs="黑体"/>
          <w:sz w:val="32"/>
          <w:szCs w:val="32"/>
        </w:rPr>
        <w:tab/>
      </w:r>
      <w:r>
        <w:rPr>
          <w:rFonts w:hint="eastAsia" w:ascii="黑体" w:hAnsi="黑体" w:eastAsia="黑体" w:cs="黑体"/>
          <w:bCs/>
          <w:sz w:val="32"/>
          <w:szCs w:val="32"/>
        </w:rPr>
        <w:fldChar w:fldCharType="end"/>
      </w:r>
      <w:r>
        <w:rPr>
          <w:rFonts w:hint="eastAsia" w:ascii="黑体" w:hAnsi="黑体" w:eastAsia="黑体" w:cs="黑体"/>
          <w:bCs/>
          <w:sz w:val="32"/>
          <w:szCs w:val="32"/>
          <w:lang w:val="en-US" w:eastAsia="zh-CN"/>
        </w:rPr>
        <w:t>1</w:t>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bCs/>
          <w:sz w:val="32"/>
          <w:szCs w:val="32"/>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lang w:val="en-US" w:eastAsia="zh-CN"/>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_Toc396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章  合  同</w:t>
      </w:r>
      <w:r>
        <w:rPr>
          <w:rFonts w:hint="eastAsia" w:ascii="黑体" w:hAnsi="黑体" w:eastAsia="黑体" w:cs="黑体"/>
          <w:sz w:val="32"/>
          <w:szCs w:val="32"/>
        </w:rPr>
        <w:tab/>
      </w:r>
      <w:r>
        <w:rPr>
          <w:rFonts w:hint="eastAsia" w:ascii="黑体" w:hAnsi="黑体" w:eastAsia="黑体" w:cs="黑体"/>
          <w:bCs/>
          <w:sz w:val="32"/>
          <w:szCs w:val="32"/>
        </w:rPr>
        <w:fldChar w:fldCharType="end"/>
      </w:r>
      <w:r>
        <w:rPr>
          <w:rFonts w:hint="eastAsia" w:ascii="黑体" w:hAnsi="黑体" w:eastAsia="黑体" w:cs="黑体"/>
          <w:bCs/>
          <w:sz w:val="32"/>
          <w:szCs w:val="32"/>
          <w:lang w:val="en-US" w:eastAsia="zh-CN"/>
        </w:rPr>
        <w:t>6</w:t>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bCs/>
          <w:sz w:val="32"/>
          <w:szCs w:val="32"/>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lang w:val="en-US" w:eastAsia="zh-CN"/>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_Toc19742 </w:instrText>
      </w:r>
      <w:r>
        <w:rPr>
          <w:rFonts w:hint="eastAsia" w:ascii="黑体" w:hAnsi="黑体" w:eastAsia="黑体" w:cs="黑体"/>
          <w:bCs/>
          <w:sz w:val="32"/>
          <w:szCs w:val="32"/>
        </w:rPr>
        <w:fldChar w:fldCharType="separate"/>
      </w:r>
      <w:r>
        <w:rPr>
          <w:rFonts w:hint="eastAsia" w:ascii="黑体" w:hAnsi="黑体" w:eastAsia="黑体" w:cs="黑体"/>
          <w:bCs/>
          <w:sz w:val="32"/>
          <w:szCs w:val="32"/>
          <w:lang w:val="en-US" w:eastAsia="zh-CN"/>
        </w:rPr>
        <w:t xml:space="preserve">第三章   </w:t>
      </w:r>
      <w:r>
        <w:rPr>
          <w:rFonts w:hint="eastAsia" w:ascii="黑体" w:hAnsi="黑体" w:eastAsia="黑体" w:cs="黑体"/>
          <w:bCs/>
          <w:sz w:val="32"/>
          <w:szCs w:val="32"/>
        </w:rPr>
        <w:t>评审办法（比选办法）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_Toc19742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bCs/>
          <w:sz w:val="32"/>
          <w:szCs w:val="32"/>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lang w:val="en-US" w:eastAsia="zh-CN"/>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_Toc660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章  应答文件格式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_Toc660 </w:instrText>
      </w:r>
      <w:r>
        <w:rPr>
          <w:rFonts w:hint="eastAsia" w:ascii="黑体" w:hAnsi="黑体" w:eastAsia="黑体" w:cs="黑体"/>
          <w:sz w:val="32"/>
          <w:szCs w:val="32"/>
        </w:rPr>
        <w:fldChar w:fldCharType="separate"/>
      </w:r>
      <w:r>
        <w:rPr>
          <w:rFonts w:hint="eastAsia" w:ascii="黑体" w:hAnsi="黑体" w:eastAsia="黑体" w:cs="黑体"/>
          <w:sz w:val="32"/>
          <w:szCs w:val="32"/>
        </w:rPr>
        <w:t>22</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bCs/>
          <w:sz w:val="32"/>
          <w:szCs w:val="32"/>
        </w:rPr>
      </w:pPr>
    </w:p>
    <w:p>
      <w:pPr>
        <w:pStyle w:val="14"/>
        <w:keepNext w:val="0"/>
        <w:keepLines w:val="0"/>
        <w:pageBreakBefore w:val="0"/>
        <w:widowControl w:val="0"/>
        <w:tabs>
          <w:tab w:val="right" w:leader="dot" w:pos="9070"/>
        </w:tabs>
        <w:kinsoku/>
        <w:wordWrap/>
        <w:overflowPunct/>
        <w:topLinePunct w:val="0"/>
        <w:autoSpaceDE/>
        <w:autoSpaceDN/>
        <w:bidi w:val="0"/>
        <w:adjustRightInd/>
        <w:snapToGrid/>
        <w:spacing w:line="480" w:lineRule="auto"/>
        <w:textAlignment w:val="auto"/>
        <w:rPr>
          <w:rFonts w:hint="eastAsia" w:ascii="黑体" w:hAnsi="黑体" w:eastAsia="黑体" w:cs="黑体"/>
          <w:sz w:val="32"/>
          <w:szCs w:val="32"/>
          <w:lang w:val="en-US" w:eastAsia="zh-CN"/>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_Toc18824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章  比选项目需求及有关要求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_Toc18824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line="480" w:lineRule="auto"/>
        <w:ind w:left="885" w:hanging="318"/>
        <w:textAlignment w:val="auto"/>
        <w:rPr>
          <w:rStyle w:val="20"/>
          <w:rFonts w:hint="eastAsia" w:ascii="黑体" w:hAnsi="黑体" w:eastAsia="黑体" w:cs="黑体"/>
          <w:b/>
          <w:bCs/>
          <w:sz w:val="32"/>
          <w:szCs w:val="32"/>
        </w:rPr>
        <w:sectPr>
          <w:footerReference r:id="rId8" w:type="first"/>
          <w:headerReference r:id="rId5" w:type="default"/>
          <w:footerReference r:id="rId6" w:type="default"/>
          <w:footerReference r:id="rId7" w:type="even"/>
          <w:pgSz w:w="11906" w:h="16838"/>
          <w:pgMar w:top="1418" w:right="1418" w:bottom="1418" w:left="1418" w:header="851" w:footer="992" w:gutter="0"/>
          <w:pgNumType w:fmt="decimal" w:start="1"/>
          <w:cols w:space="720" w:num="1"/>
          <w:titlePg/>
          <w:docGrid w:type="linesAndChars" w:linePitch="312" w:charSpace="0"/>
        </w:sectPr>
      </w:pPr>
      <w:r>
        <w:rPr>
          <w:rFonts w:hint="eastAsia" w:ascii="黑体" w:hAnsi="黑体" w:eastAsia="黑体" w:cs="黑体"/>
          <w:bCs/>
          <w:sz w:val="32"/>
          <w:szCs w:val="32"/>
        </w:rPr>
        <w:fldChar w:fldCharType="end"/>
      </w:r>
    </w:p>
    <w:bookmarkEnd w:id="0"/>
    <w:bookmarkEnd w:id="1"/>
    <w:p>
      <w:pPr>
        <w:pStyle w:val="4"/>
        <w:jc w:val="center"/>
        <w:rPr>
          <w:rFonts w:hint="eastAsia" w:ascii="宋体" w:hAnsi="宋体" w:cs="宋体"/>
          <w:color w:val="auto"/>
          <w:szCs w:val="32"/>
        </w:rPr>
      </w:pPr>
      <w:bookmarkStart w:id="2" w:name="_Toc20690"/>
      <w:r>
        <w:rPr>
          <w:rFonts w:hint="eastAsia" w:ascii="宋体" w:hAnsi="宋体" w:cs="宋体"/>
          <w:b/>
          <w:bCs/>
          <w:color w:val="auto"/>
          <w:szCs w:val="32"/>
        </w:rPr>
        <w:t>第</w:t>
      </w:r>
      <w:r>
        <w:rPr>
          <w:rFonts w:hint="eastAsia" w:ascii="宋体" w:hAnsi="宋体" w:cs="宋体"/>
          <w:b/>
          <w:bCs/>
          <w:color w:val="auto"/>
          <w:szCs w:val="32"/>
          <w:lang w:val="en-US" w:eastAsia="zh-CN"/>
        </w:rPr>
        <w:t>一</w:t>
      </w:r>
      <w:r>
        <w:rPr>
          <w:rFonts w:hint="eastAsia" w:ascii="宋体" w:hAnsi="宋体" w:cs="宋体"/>
          <w:b/>
          <w:bCs/>
          <w:color w:val="auto"/>
          <w:szCs w:val="32"/>
        </w:rPr>
        <w:t>章  应答人须知</w:t>
      </w:r>
      <w:bookmarkEnd w:id="2"/>
    </w:p>
    <w:p>
      <w:pPr>
        <w:pStyle w:val="5"/>
        <w:spacing w:before="0" w:after="0" w:line="360" w:lineRule="auto"/>
        <w:jc w:val="left"/>
        <w:rPr>
          <w:rFonts w:hint="eastAsia" w:ascii="宋体" w:hAnsi="宋体" w:cs="宋体"/>
          <w:b w:val="0"/>
          <w:sz w:val="28"/>
          <w:szCs w:val="28"/>
        </w:rPr>
      </w:pPr>
      <w:bookmarkStart w:id="3" w:name="_Toc532249720"/>
      <w:bookmarkStart w:id="4" w:name="_Toc184635071"/>
      <w:bookmarkStart w:id="5" w:name="_Toc28832"/>
      <w:bookmarkStart w:id="6" w:name="_Toc5815"/>
      <w:bookmarkStart w:id="7" w:name="_Toc373940241"/>
      <w:bookmarkStart w:id="8" w:name="_Toc350259565"/>
      <w:bookmarkStart w:id="9" w:name="_Toc350259607"/>
      <w:r>
        <w:rPr>
          <w:rFonts w:hint="eastAsia" w:ascii="宋体" w:hAnsi="宋体" w:cs="宋体"/>
          <w:sz w:val="28"/>
          <w:szCs w:val="28"/>
        </w:rPr>
        <w:t>1．总则</w:t>
      </w:r>
      <w:bookmarkEnd w:id="3"/>
      <w:bookmarkEnd w:id="4"/>
      <w:bookmarkEnd w:id="5"/>
      <w:bookmarkEnd w:id="6"/>
    </w:p>
    <w:p>
      <w:pPr>
        <w:pStyle w:val="7"/>
        <w:spacing w:before="0" w:after="0" w:line="360" w:lineRule="auto"/>
        <w:rPr>
          <w:rFonts w:hint="eastAsia" w:ascii="宋体" w:hAnsi="宋体" w:cs="宋体"/>
          <w:sz w:val="28"/>
          <w:szCs w:val="28"/>
        </w:rPr>
      </w:pPr>
      <w:bookmarkStart w:id="10" w:name="_Toc15388"/>
      <w:bookmarkStart w:id="11" w:name="_Toc436157798"/>
      <w:bookmarkStart w:id="12" w:name="_Toc532249726"/>
      <w:bookmarkStart w:id="13" w:name="_Toc432156238"/>
      <w:bookmarkStart w:id="14" w:name="_Toc406512654"/>
      <w:bookmarkStart w:id="15" w:name="_Toc404184402"/>
      <w:bookmarkStart w:id="16" w:name="_Toc404327391"/>
      <w:bookmarkStart w:id="17" w:name="_Toc420519127"/>
      <w:bookmarkStart w:id="18" w:name="_Toc406512565"/>
      <w:bookmarkStart w:id="19" w:name="_Toc28279"/>
      <w:r>
        <w:rPr>
          <w:rFonts w:hint="eastAsia" w:ascii="宋体" w:hAnsi="宋体" w:cs="宋体"/>
          <w:sz w:val="28"/>
          <w:szCs w:val="28"/>
        </w:rPr>
        <w:t>1.1 保密</w:t>
      </w:r>
      <w:bookmarkEnd w:id="10"/>
      <w:bookmarkEnd w:id="11"/>
      <w:bookmarkEnd w:id="12"/>
      <w:bookmarkEnd w:id="13"/>
      <w:bookmarkEnd w:id="14"/>
      <w:bookmarkEnd w:id="15"/>
      <w:bookmarkEnd w:id="16"/>
      <w:bookmarkEnd w:id="17"/>
      <w:bookmarkEnd w:id="18"/>
      <w:bookmarkEnd w:id="19"/>
    </w:p>
    <w:p>
      <w:pPr>
        <w:spacing w:line="360" w:lineRule="auto"/>
        <w:ind w:firstLine="560" w:firstLineChars="200"/>
        <w:rPr>
          <w:rFonts w:hint="eastAsia" w:ascii="宋体" w:hAnsi="宋体" w:cs="宋体"/>
          <w:sz w:val="28"/>
          <w:szCs w:val="28"/>
        </w:rPr>
      </w:pPr>
      <w:r>
        <w:rPr>
          <w:rFonts w:hint="eastAsia" w:ascii="宋体" w:hAnsi="宋体" w:cs="宋体"/>
          <w:sz w:val="28"/>
          <w:szCs w:val="28"/>
        </w:rPr>
        <w:t>参与比选活动的各方应对比选文件和应答文件中的商业和技术等秘密保密，违者应对由此造成的后果承担法律责任。</w:t>
      </w:r>
    </w:p>
    <w:p>
      <w:pPr>
        <w:pStyle w:val="7"/>
        <w:spacing w:before="0" w:after="0" w:line="360" w:lineRule="auto"/>
        <w:rPr>
          <w:rFonts w:hint="eastAsia" w:ascii="宋体" w:hAnsi="宋体" w:cs="宋体"/>
          <w:sz w:val="28"/>
          <w:szCs w:val="28"/>
        </w:rPr>
      </w:pPr>
      <w:bookmarkStart w:id="20" w:name="_Toc406512566"/>
      <w:bookmarkStart w:id="21" w:name="_Toc404184403"/>
      <w:bookmarkStart w:id="22" w:name="_Toc23844"/>
      <w:bookmarkStart w:id="23" w:name="_Toc436157799"/>
      <w:bookmarkStart w:id="24" w:name="_Toc420519128"/>
      <w:bookmarkStart w:id="25" w:name="_Toc404327392"/>
      <w:bookmarkStart w:id="26" w:name="_Toc532249727"/>
      <w:bookmarkStart w:id="27" w:name="_Toc432156239"/>
      <w:bookmarkStart w:id="28" w:name="_Toc406512655"/>
      <w:bookmarkStart w:id="29" w:name="_Toc2526"/>
      <w:r>
        <w:rPr>
          <w:rFonts w:hint="eastAsia" w:ascii="宋体" w:hAnsi="宋体" w:cs="宋体"/>
          <w:sz w:val="28"/>
          <w:szCs w:val="28"/>
        </w:rPr>
        <w:t>1.2 语言文字</w:t>
      </w:r>
      <w:bookmarkEnd w:id="20"/>
      <w:bookmarkEnd w:id="21"/>
      <w:bookmarkEnd w:id="22"/>
      <w:bookmarkEnd w:id="23"/>
      <w:bookmarkEnd w:id="24"/>
      <w:bookmarkEnd w:id="25"/>
      <w:bookmarkEnd w:id="26"/>
      <w:bookmarkEnd w:id="27"/>
      <w:bookmarkEnd w:id="28"/>
      <w:bookmarkEnd w:id="29"/>
    </w:p>
    <w:p>
      <w:pPr>
        <w:spacing w:line="360" w:lineRule="auto"/>
        <w:ind w:firstLine="560" w:firstLineChars="200"/>
        <w:rPr>
          <w:rFonts w:hint="eastAsia" w:ascii="宋体" w:hAnsi="宋体" w:cs="宋体"/>
          <w:sz w:val="28"/>
          <w:szCs w:val="28"/>
        </w:rPr>
      </w:pPr>
      <w:r>
        <w:rPr>
          <w:rFonts w:hint="eastAsia" w:ascii="宋体" w:hAnsi="宋体" w:cs="宋体"/>
          <w:sz w:val="28"/>
          <w:szCs w:val="28"/>
        </w:rPr>
        <w:t>除专用术语外，与比选有关的语言均使用中文。必要时专用术语应附有中文注释。</w:t>
      </w:r>
    </w:p>
    <w:p>
      <w:pPr>
        <w:pStyle w:val="7"/>
        <w:spacing w:before="0" w:after="0" w:line="360" w:lineRule="auto"/>
        <w:rPr>
          <w:rFonts w:hint="eastAsia" w:ascii="宋体" w:hAnsi="宋体" w:cs="宋体"/>
          <w:sz w:val="28"/>
          <w:szCs w:val="28"/>
        </w:rPr>
      </w:pPr>
      <w:bookmarkStart w:id="30" w:name="_Toc6391"/>
      <w:bookmarkStart w:id="31" w:name="_Toc420519129"/>
      <w:bookmarkStart w:id="32" w:name="_Toc436157800"/>
      <w:bookmarkStart w:id="33" w:name="_Toc404184404"/>
      <w:bookmarkStart w:id="34" w:name="_Toc406512656"/>
      <w:bookmarkStart w:id="35" w:name="_Toc432156240"/>
      <w:bookmarkStart w:id="36" w:name="_Toc532249728"/>
      <w:bookmarkStart w:id="37" w:name="_Toc6325"/>
      <w:bookmarkStart w:id="38" w:name="_Toc404327393"/>
      <w:bookmarkStart w:id="39" w:name="_Toc406512567"/>
      <w:r>
        <w:rPr>
          <w:rFonts w:hint="eastAsia" w:ascii="宋体" w:hAnsi="宋体" w:cs="宋体"/>
          <w:sz w:val="28"/>
          <w:szCs w:val="28"/>
        </w:rPr>
        <w:t>1.3 计量单位</w:t>
      </w:r>
      <w:bookmarkEnd w:id="30"/>
      <w:bookmarkEnd w:id="31"/>
      <w:bookmarkEnd w:id="32"/>
      <w:bookmarkEnd w:id="33"/>
      <w:bookmarkEnd w:id="34"/>
      <w:bookmarkEnd w:id="35"/>
      <w:bookmarkEnd w:id="36"/>
      <w:bookmarkEnd w:id="37"/>
      <w:bookmarkEnd w:id="38"/>
      <w:bookmarkEnd w:id="39"/>
    </w:p>
    <w:p>
      <w:pPr>
        <w:spacing w:line="360" w:lineRule="auto"/>
        <w:ind w:firstLine="560" w:firstLineChars="200"/>
        <w:rPr>
          <w:rFonts w:hint="eastAsia" w:ascii="宋体" w:hAnsi="宋体" w:cs="宋体"/>
          <w:sz w:val="28"/>
          <w:szCs w:val="28"/>
        </w:rPr>
      </w:pPr>
      <w:r>
        <w:rPr>
          <w:rFonts w:hint="eastAsia" w:ascii="宋体" w:hAnsi="宋体" w:cs="宋体"/>
          <w:sz w:val="28"/>
          <w:szCs w:val="28"/>
        </w:rPr>
        <w:t>所有计量均采用中华人民共和国法定计量单位。</w:t>
      </w:r>
    </w:p>
    <w:p>
      <w:pPr>
        <w:pStyle w:val="5"/>
        <w:spacing w:before="0" w:after="0" w:line="360" w:lineRule="auto"/>
        <w:jc w:val="left"/>
        <w:rPr>
          <w:rFonts w:hint="eastAsia" w:ascii="宋体" w:hAnsi="宋体" w:cs="宋体"/>
          <w:sz w:val="28"/>
          <w:szCs w:val="28"/>
        </w:rPr>
      </w:pPr>
      <w:bookmarkStart w:id="40" w:name="_Toc184635072"/>
      <w:bookmarkStart w:id="41" w:name="_Toc532249730"/>
      <w:bookmarkStart w:id="42" w:name="_Toc20135"/>
      <w:bookmarkStart w:id="43" w:name="_Toc13179"/>
      <w:r>
        <w:rPr>
          <w:rFonts w:hint="eastAsia" w:ascii="宋体" w:hAnsi="宋体" w:cs="宋体"/>
          <w:sz w:val="28"/>
          <w:szCs w:val="28"/>
        </w:rPr>
        <w:t>2．比选文件</w:t>
      </w:r>
      <w:bookmarkEnd w:id="40"/>
      <w:bookmarkEnd w:id="41"/>
      <w:bookmarkEnd w:id="42"/>
      <w:bookmarkEnd w:id="43"/>
    </w:p>
    <w:p>
      <w:pPr>
        <w:pStyle w:val="7"/>
        <w:spacing w:before="0" w:after="0" w:line="360" w:lineRule="auto"/>
        <w:rPr>
          <w:rFonts w:hint="eastAsia" w:ascii="宋体" w:hAnsi="宋体" w:cs="宋体"/>
          <w:sz w:val="28"/>
          <w:szCs w:val="28"/>
        </w:rPr>
      </w:pPr>
      <w:bookmarkStart w:id="44" w:name="_Toc404327396"/>
      <w:bookmarkStart w:id="45" w:name="_Toc420519132"/>
      <w:bookmarkStart w:id="46" w:name="_Toc436157803"/>
      <w:bookmarkStart w:id="47" w:name="_Toc432156243"/>
      <w:bookmarkStart w:id="48" w:name="_Toc406512570"/>
      <w:bookmarkStart w:id="49" w:name="_Toc404184407"/>
      <w:bookmarkStart w:id="50" w:name="_Toc406512659"/>
      <w:bookmarkStart w:id="51" w:name="_Toc8613"/>
      <w:bookmarkStart w:id="52" w:name="_Toc532249731"/>
      <w:bookmarkStart w:id="53" w:name="_Toc13457"/>
      <w:r>
        <w:rPr>
          <w:rFonts w:hint="eastAsia" w:ascii="宋体" w:hAnsi="宋体" w:cs="宋体"/>
          <w:sz w:val="28"/>
          <w:szCs w:val="28"/>
        </w:rPr>
        <w:t>2.1 比选文件的组成</w:t>
      </w:r>
      <w:bookmarkEnd w:id="44"/>
      <w:bookmarkEnd w:id="45"/>
      <w:bookmarkEnd w:id="46"/>
      <w:bookmarkEnd w:id="47"/>
      <w:bookmarkEnd w:id="48"/>
      <w:bookmarkEnd w:id="49"/>
      <w:bookmarkEnd w:id="50"/>
      <w:r>
        <w:rPr>
          <w:rFonts w:hint="eastAsia" w:ascii="宋体" w:hAnsi="宋体" w:cs="宋体"/>
          <w:sz w:val="28"/>
          <w:szCs w:val="28"/>
        </w:rPr>
        <w:t>（以实际所提供为准）</w:t>
      </w:r>
      <w:bookmarkEnd w:id="51"/>
      <w:bookmarkEnd w:id="52"/>
      <w:bookmarkEnd w:id="53"/>
    </w:p>
    <w:p>
      <w:pPr>
        <w:spacing w:line="360" w:lineRule="auto"/>
        <w:ind w:firstLine="560" w:firstLineChars="200"/>
        <w:rPr>
          <w:rFonts w:hint="eastAsia" w:ascii="宋体" w:hAnsi="宋体" w:cs="宋体"/>
          <w:sz w:val="28"/>
          <w:szCs w:val="28"/>
        </w:rPr>
      </w:pPr>
      <w:r>
        <w:rPr>
          <w:rFonts w:hint="eastAsia" w:ascii="宋体" w:hAnsi="宋体" w:cs="宋体"/>
          <w:sz w:val="28"/>
          <w:szCs w:val="28"/>
        </w:rPr>
        <w:t>本比选文件包括：</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 比选</w:t>
      </w:r>
      <w:r>
        <w:rPr>
          <w:rFonts w:hint="eastAsia" w:ascii="宋体" w:hAnsi="宋体" w:cs="宋体"/>
          <w:sz w:val="28"/>
          <w:szCs w:val="28"/>
          <w:lang w:val="en-US" w:eastAsia="zh-CN"/>
        </w:rPr>
        <w:t>公告</w:t>
      </w:r>
      <w:r>
        <w:rPr>
          <w:rFonts w:hint="eastAsia" w:ascii="宋体" w:hAnsi="宋体" w:cs="宋体"/>
          <w:sz w:val="28"/>
          <w:szCs w:val="28"/>
        </w:rPr>
        <w:t>；</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 应答人须知；</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 合同条款；</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 评审方法；</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（5） 应答文件格式；</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（6）比选项目需求及有关要求。</w:t>
      </w:r>
    </w:p>
    <w:p>
      <w:pPr>
        <w:pStyle w:val="7"/>
        <w:spacing w:before="0" w:after="0" w:line="360" w:lineRule="auto"/>
        <w:rPr>
          <w:rFonts w:hint="eastAsia" w:ascii="宋体" w:hAnsi="宋体" w:cs="宋体"/>
          <w:sz w:val="28"/>
          <w:szCs w:val="28"/>
        </w:rPr>
      </w:pPr>
      <w:bookmarkStart w:id="54" w:name="_Toc13881"/>
      <w:bookmarkStart w:id="55" w:name="_Toc420519133"/>
      <w:bookmarkStart w:id="56" w:name="_Toc406512660"/>
      <w:bookmarkStart w:id="57" w:name="_Toc26238"/>
      <w:bookmarkStart w:id="58" w:name="_Toc436157804"/>
      <w:bookmarkStart w:id="59" w:name="_Toc406512571"/>
      <w:bookmarkStart w:id="60" w:name="_Toc404184408"/>
      <w:bookmarkStart w:id="61" w:name="_Toc404327397"/>
      <w:bookmarkStart w:id="62" w:name="_Toc432156244"/>
      <w:bookmarkStart w:id="63" w:name="_Toc532249732"/>
      <w:r>
        <w:rPr>
          <w:rFonts w:hint="eastAsia" w:ascii="宋体" w:hAnsi="宋体" w:cs="宋体"/>
          <w:sz w:val="28"/>
          <w:szCs w:val="28"/>
        </w:rPr>
        <w:t>2.2 比选文件的澄清</w:t>
      </w:r>
      <w:bookmarkEnd w:id="54"/>
      <w:bookmarkEnd w:id="55"/>
      <w:bookmarkEnd w:id="56"/>
      <w:bookmarkEnd w:id="57"/>
      <w:bookmarkEnd w:id="58"/>
      <w:bookmarkEnd w:id="59"/>
      <w:bookmarkEnd w:id="60"/>
      <w:bookmarkEnd w:id="61"/>
      <w:bookmarkEnd w:id="62"/>
      <w:bookmarkEnd w:id="63"/>
    </w:p>
    <w:p>
      <w:pPr>
        <w:spacing w:line="360" w:lineRule="auto"/>
        <w:ind w:firstLine="560" w:firstLineChars="200"/>
        <w:rPr>
          <w:rFonts w:hint="eastAsia" w:ascii="宋体" w:hAnsi="宋体" w:cs="宋体"/>
          <w:sz w:val="28"/>
          <w:szCs w:val="28"/>
        </w:rPr>
      </w:pPr>
      <w:r>
        <w:rPr>
          <w:rFonts w:hint="eastAsia" w:ascii="宋体" w:hAnsi="宋体" w:cs="宋体"/>
          <w:sz w:val="28"/>
          <w:szCs w:val="28"/>
        </w:rPr>
        <w:t>2.2.1 应答人应仔细阅读和检查比选文件的全部内容。如发现缺页或附件不全，应及时向比选人提出，以便补齐。如有疑问，应在比选时间前3天以电子邮件形式（盖章扫描PDF版及可编辑WORD版）要求比选人对比选文件予以澄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2.2.2 比选文件的澄清将在比选时间前1天以电子邮件形式发给所有获取比选文件的应答人，但不指明澄清问题的来源。</w:t>
      </w:r>
    </w:p>
    <w:p>
      <w:pPr>
        <w:pStyle w:val="7"/>
        <w:spacing w:before="0" w:after="0" w:line="360" w:lineRule="auto"/>
        <w:rPr>
          <w:rFonts w:hint="eastAsia" w:ascii="宋体" w:hAnsi="宋体" w:cs="宋体"/>
          <w:sz w:val="28"/>
          <w:szCs w:val="28"/>
        </w:rPr>
      </w:pPr>
      <w:bookmarkStart w:id="64" w:name="_Toc1012"/>
      <w:bookmarkStart w:id="65" w:name="_Toc404327398"/>
      <w:bookmarkStart w:id="66" w:name="_Toc29931"/>
      <w:bookmarkStart w:id="67" w:name="_Toc436157805"/>
      <w:bookmarkStart w:id="68" w:name="_Toc532249733"/>
      <w:bookmarkStart w:id="69" w:name="_Toc404184409"/>
      <w:bookmarkStart w:id="70" w:name="_Toc432156245"/>
      <w:bookmarkStart w:id="71" w:name="_Toc420519134"/>
      <w:bookmarkStart w:id="72" w:name="_Toc406512661"/>
      <w:bookmarkStart w:id="73" w:name="_Toc406512572"/>
      <w:r>
        <w:rPr>
          <w:rFonts w:hint="eastAsia" w:ascii="宋体" w:hAnsi="宋体" w:cs="宋体"/>
          <w:sz w:val="28"/>
          <w:szCs w:val="28"/>
        </w:rPr>
        <w:t>2.3 比选文件的修改</w:t>
      </w:r>
      <w:bookmarkEnd w:id="64"/>
      <w:bookmarkEnd w:id="65"/>
      <w:bookmarkEnd w:id="66"/>
      <w:bookmarkEnd w:id="67"/>
      <w:bookmarkEnd w:id="68"/>
      <w:bookmarkEnd w:id="69"/>
      <w:bookmarkEnd w:id="70"/>
      <w:bookmarkEnd w:id="71"/>
      <w:bookmarkEnd w:id="72"/>
      <w:bookmarkEnd w:id="73"/>
    </w:p>
    <w:p>
      <w:pPr>
        <w:spacing w:line="360" w:lineRule="auto"/>
        <w:ind w:firstLine="560" w:firstLineChars="200"/>
        <w:rPr>
          <w:rFonts w:hint="eastAsia" w:ascii="宋体" w:hAnsi="宋体" w:cs="宋体"/>
          <w:sz w:val="28"/>
          <w:szCs w:val="28"/>
        </w:rPr>
      </w:pPr>
      <w:r>
        <w:rPr>
          <w:rFonts w:hint="eastAsia" w:ascii="宋体" w:hAnsi="宋体" w:cs="宋体"/>
          <w:sz w:val="28"/>
          <w:szCs w:val="28"/>
        </w:rPr>
        <w:t>2.3.1 在比选时间前，比选人可以电子邮件形式修改比选文件，并通知所有已获取比选文件的应答人。</w:t>
      </w:r>
    </w:p>
    <w:p>
      <w:pPr>
        <w:pStyle w:val="5"/>
        <w:spacing w:before="0" w:after="0" w:line="360" w:lineRule="auto"/>
        <w:jc w:val="left"/>
        <w:rPr>
          <w:rFonts w:hint="eastAsia" w:ascii="宋体" w:hAnsi="宋体" w:cs="宋体"/>
          <w:sz w:val="28"/>
          <w:szCs w:val="28"/>
        </w:rPr>
      </w:pPr>
      <w:bookmarkStart w:id="74" w:name="_Toc532249734"/>
      <w:bookmarkStart w:id="75" w:name="_Toc15946"/>
      <w:bookmarkStart w:id="76" w:name="_Toc12158"/>
      <w:bookmarkStart w:id="77" w:name="_Toc184635073"/>
      <w:r>
        <w:rPr>
          <w:rFonts w:hint="eastAsia" w:ascii="宋体" w:hAnsi="宋体" w:cs="宋体"/>
          <w:sz w:val="28"/>
          <w:szCs w:val="28"/>
        </w:rPr>
        <w:t>3．应答文件</w:t>
      </w:r>
      <w:bookmarkEnd w:id="74"/>
      <w:bookmarkEnd w:id="75"/>
      <w:bookmarkEnd w:id="76"/>
      <w:bookmarkEnd w:id="77"/>
    </w:p>
    <w:p>
      <w:pPr>
        <w:pStyle w:val="7"/>
        <w:spacing w:before="0" w:after="0" w:line="360" w:lineRule="auto"/>
        <w:rPr>
          <w:rFonts w:hint="eastAsia" w:ascii="宋体" w:hAnsi="宋体" w:cs="宋体"/>
          <w:sz w:val="28"/>
          <w:szCs w:val="28"/>
        </w:rPr>
      </w:pPr>
      <w:bookmarkStart w:id="78" w:name="_Toc532249735"/>
      <w:bookmarkStart w:id="79" w:name="_Toc4839"/>
      <w:bookmarkStart w:id="80" w:name="_Toc404327400"/>
      <w:bookmarkStart w:id="81" w:name="_Toc436157807"/>
      <w:bookmarkStart w:id="82" w:name="_Toc406512574"/>
      <w:bookmarkStart w:id="83" w:name="_Toc432156247"/>
      <w:bookmarkStart w:id="84" w:name="_Toc420519136"/>
      <w:bookmarkStart w:id="85" w:name="_Toc5860"/>
      <w:bookmarkStart w:id="86" w:name="_Toc404184411"/>
      <w:bookmarkStart w:id="87" w:name="_Toc406512663"/>
      <w:r>
        <w:rPr>
          <w:rFonts w:hint="eastAsia" w:ascii="宋体" w:hAnsi="宋体" w:cs="宋体"/>
          <w:sz w:val="28"/>
          <w:szCs w:val="28"/>
        </w:rPr>
        <w:t>3.1 应答文件的组成</w:t>
      </w:r>
      <w:bookmarkEnd w:id="78"/>
      <w:bookmarkEnd w:id="79"/>
      <w:bookmarkEnd w:id="80"/>
      <w:bookmarkEnd w:id="81"/>
      <w:bookmarkEnd w:id="82"/>
      <w:bookmarkEnd w:id="83"/>
      <w:bookmarkEnd w:id="84"/>
      <w:bookmarkEnd w:id="85"/>
      <w:bookmarkEnd w:id="86"/>
      <w:bookmarkEnd w:id="87"/>
    </w:p>
    <w:p>
      <w:pPr>
        <w:spacing w:line="360" w:lineRule="auto"/>
        <w:ind w:firstLine="560" w:firstLineChars="200"/>
        <w:rPr>
          <w:rFonts w:hint="eastAsia" w:ascii="宋体" w:hAnsi="宋体" w:cs="宋体"/>
          <w:sz w:val="28"/>
          <w:szCs w:val="28"/>
        </w:rPr>
      </w:pPr>
      <w:r>
        <w:rPr>
          <w:rFonts w:hint="eastAsia" w:ascii="宋体" w:hAnsi="宋体" w:cs="宋体"/>
          <w:sz w:val="28"/>
          <w:szCs w:val="28"/>
        </w:rPr>
        <w:t>3.1.1 应答文件应包括下列内容：</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（l）应答函；</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（2）应答函附录；</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（3）法定代表人身份证明；</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（4）应答</w:t>
      </w:r>
      <w:r>
        <w:rPr>
          <w:rFonts w:hint="eastAsia" w:ascii="宋体" w:hAnsi="宋体" w:cs="宋体"/>
          <w:sz w:val="28"/>
          <w:szCs w:val="28"/>
          <w:lang w:val="en-US" w:eastAsia="zh-CN"/>
        </w:rPr>
        <w:t>人</w:t>
      </w:r>
      <w:r>
        <w:rPr>
          <w:rFonts w:hint="eastAsia" w:ascii="宋体" w:hAnsi="宋体" w:cs="宋体"/>
          <w:sz w:val="28"/>
          <w:szCs w:val="28"/>
        </w:rPr>
        <w:t>授权委托书；</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（5）资格审查资料；</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（6）类似项目业绩；</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（7）项目团队；</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（8）其他材料；</w:t>
      </w:r>
    </w:p>
    <w:p>
      <w:pPr>
        <w:adjustRightInd w:val="0"/>
        <w:snapToGrid w:val="0"/>
        <w:spacing w:line="360" w:lineRule="auto"/>
        <w:ind w:left="424" w:leftChars="202"/>
        <w:rPr>
          <w:rFonts w:hint="eastAsia" w:ascii="宋体" w:hAnsi="宋体" w:cs="宋体"/>
          <w:sz w:val="28"/>
          <w:szCs w:val="28"/>
        </w:rPr>
      </w:pPr>
      <w:r>
        <w:rPr>
          <w:rFonts w:hint="eastAsia" w:ascii="宋体" w:hAnsi="宋体" w:cs="宋体"/>
          <w:sz w:val="28"/>
          <w:szCs w:val="28"/>
        </w:rPr>
        <w:t>（9）技术部分。</w:t>
      </w:r>
    </w:p>
    <w:p>
      <w:pPr>
        <w:pStyle w:val="7"/>
        <w:spacing w:before="0" w:after="0" w:line="360" w:lineRule="auto"/>
        <w:rPr>
          <w:rFonts w:hint="eastAsia" w:ascii="宋体" w:hAnsi="宋体" w:cs="宋体"/>
          <w:sz w:val="28"/>
          <w:szCs w:val="28"/>
        </w:rPr>
      </w:pPr>
      <w:bookmarkStart w:id="88" w:name="_Toc404327401"/>
      <w:bookmarkStart w:id="89" w:name="_Toc420519137"/>
      <w:bookmarkStart w:id="90" w:name="_Toc532249736"/>
      <w:bookmarkStart w:id="91" w:name="_Toc404184412"/>
      <w:bookmarkStart w:id="92" w:name="_Toc432156248"/>
      <w:bookmarkStart w:id="93" w:name="_Toc406512664"/>
      <w:bookmarkStart w:id="94" w:name="_Toc436157808"/>
      <w:bookmarkStart w:id="95" w:name="_Toc406512575"/>
      <w:bookmarkStart w:id="96" w:name="_Toc319"/>
      <w:bookmarkStart w:id="97" w:name="_Toc32675"/>
      <w:r>
        <w:rPr>
          <w:rFonts w:hint="eastAsia" w:ascii="宋体" w:hAnsi="宋体" w:cs="宋体"/>
          <w:sz w:val="28"/>
          <w:szCs w:val="28"/>
        </w:rPr>
        <w:t>3.2 应答报价</w:t>
      </w:r>
      <w:bookmarkEnd w:id="88"/>
      <w:bookmarkEnd w:id="89"/>
      <w:bookmarkEnd w:id="90"/>
      <w:bookmarkEnd w:id="91"/>
      <w:bookmarkEnd w:id="92"/>
      <w:bookmarkEnd w:id="93"/>
      <w:bookmarkEnd w:id="94"/>
      <w:bookmarkEnd w:id="95"/>
      <w:r>
        <w:rPr>
          <w:rFonts w:hint="eastAsia" w:ascii="宋体" w:hAnsi="宋体" w:cs="宋体"/>
          <w:sz w:val="28"/>
          <w:szCs w:val="28"/>
        </w:rPr>
        <w:t>（报价）</w:t>
      </w:r>
      <w:bookmarkEnd w:id="96"/>
      <w:bookmarkEnd w:id="97"/>
    </w:p>
    <w:p>
      <w:pPr>
        <w:tabs>
          <w:tab w:val="left" w:pos="851"/>
        </w:tabs>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3.2.1报价要求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报价（含税）应是比选文件（包括合同条款及比选人提供的技术资料等）所确定的比选范围内全部工作内容的价格体现。应涵盖除根据比选人要求的变更外，比选人在比选文件中所要求的所有采购内容。</w:t>
      </w:r>
    </w:p>
    <w:p>
      <w:pPr>
        <w:pStyle w:val="7"/>
        <w:spacing w:before="0" w:after="0" w:line="360" w:lineRule="auto"/>
        <w:rPr>
          <w:rFonts w:hint="eastAsia" w:ascii="宋体" w:hAnsi="宋体" w:cs="宋体"/>
          <w:sz w:val="28"/>
          <w:szCs w:val="28"/>
        </w:rPr>
      </w:pPr>
      <w:bookmarkStart w:id="98" w:name="_Toc404327402"/>
      <w:bookmarkStart w:id="99" w:name="_Toc436157809"/>
      <w:bookmarkStart w:id="100" w:name="_Toc406512576"/>
      <w:bookmarkStart w:id="101" w:name="_Toc404184413"/>
      <w:bookmarkStart w:id="102" w:name="_Toc432156249"/>
      <w:bookmarkStart w:id="103" w:name="_Toc22883"/>
      <w:bookmarkStart w:id="104" w:name="_Toc406512665"/>
      <w:bookmarkStart w:id="105" w:name="_Toc420519138"/>
      <w:bookmarkStart w:id="106" w:name="_Toc532249737"/>
      <w:bookmarkStart w:id="107" w:name="_Toc28341"/>
      <w:r>
        <w:rPr>
          <w:rFonts w:hint="eastAsia" w:ascii="宋体" w:hAnsi="宋体" w:cs="宋体"/>
          <w:sz w:val="28"/>
          <w:szCs w:val="28"/>
        </w:rPr>
        <w:t>3.3 比选有效期</w:t>
      </w:r>
      <w:bookmarkEnd w:id="98"/>
      <w:bookmarkEnd w:id="99"/>
      <w:bookmarkEnd w:id="100"/>
      <w:bookmarkEnd w:id="101"/>
      <w:bookmarkEnd w:id="102"/>
      <w:bookmarkEnd w:id="103"/>
      <w:bookmarkEnd w:id="104"/>
      <w:bookmarkEnd w:id="105"/>
      <w:bookmarkEnd w:id="106"/>
      <w:bookmarkEnd w:id="107"/>
    </w:p>
    <w:p>
      <w:pPr>
        <w:spacing w:line="360" w:lineRule="auto"/>
        <w:ind w:firstLine="560" w:firstLineChars="200"/>
        <w:rPr>
          <w:rFonts w:hint="eastAsia" w:ascii="宋体" w:hAnsi="宋体" w:cs="宋体"/>
          <w:sz w:val="28"/>
          <w:szCs w:val="28"/>
        </w:rPr>
      </w:pPr>
      <w:r>
        <w:rPr>
          <w:rFonts w:hint="eastAsia" w:ascii="宋体" w:hAnsi="宋体" w:cs="宋体"/>
          <w:sz w:val="28"/>
          <w:szCs w:val="28"/>
        </w:rPr>
        <w:t>3.3.1 应答文件递交截止时间后60日历天为比选有效期，应答人不得在比选有效期内要求撤销或修改其应答文件。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3.3.2 出现特殊情况需要延长比选有效期的，比选人以电子邮件形式通知所有应答人延长比选有效期。</w:t>
      </w:r>
    </w:p>
    <w:p>
      <w:pPr>
        <w:pStyle w:val="7"/>
        <w:spacing w:before="0" w:after="0" w:line="360" w:lineRule="auto"/>
        <w:rPr>
          <w:rFonts w:hint="eastAsia" w:ascii="宋体" w:hAnsi="宋体" w:cs="宋体"/>
          <w:sz w:val="28"/>
          <w:szCs w:val="28"/>
        </w:rPr>
      </w:pPr>
      <w:bookmarkStart w:id="108" w:name="_Toc406512580"/>
      <w:bookmarkStart w:id="109" w:name="_Toc432156253"/>
      <w:bookmarkStart w:id="110" w:name="_Toc436157813"/>
      <w:bookmarkStart w:id="111" w:name="_Toc420519142"/>
      <w:bookmarkStart w:id="112" w:name="_Toc924"/>
      <w:bookmarkStart w:id="113" w:name="_Toc13871"/>
      <w:bookmarkStart w:id="114" w:name="_Toc532249741"/>
      <w:bookmarkStart w:id="115" w:name="_Toc404327406"/>
      <w:bookmarkStart w:id="116" w:name="_Toc404184417"/>
      <w:bookmarkStart w:id="117" w:name="_Toc406512669"/>
      <w:r>
        <w:rPr>
          <w:rFonts w:hint="eastAsia" w:ascii="宋体" w:hAnsi="宋体" w:cs="宋体"/>
          <w:sz w:val="28"/>
          <w:szCs w:val="28"/>
        </w:rPr>
        <w:t>3.4 应答文件的编制</w:t>
      </w:r>
      <w:bookmarkEnd w:id="108"/>
      <w:bookmarkEnd w:id="109"/>
      <w:bookmarkEnd w:id="110"/>
      <w:bookmarkEnd w:id="111"/>
      <w:bookmarkEnd w:id="112"/>
      <w:bookmarkEnd w:id="113"/>
      <w:bookmarkEnd w:id="114"/>
      <w:bookmarkEnd w:id="115"/>
      <w:bookmarkEnd w:id="116"/>
      <w:bookmarkEnd w:id="117"/>
    </w:p>
    <w:p>
      <w:pPr>
        <w:spacing w:line="360" w:lineRule="auto"/>
        <w:ind w:firstLine="560" w:firstLineChars="200"/>
        <w:rPr>
          <w:rFonts w:hint="eastAsia" w:ascii="宋体" w:hAnsi="宋体" w:cs="宋体"/>
          <w:sz w:val="28"/>
          <w:szCs w:val="28"/>
        </w:rPr>
      </w:pPr>
      <w:r>
        <w:rPr>
          <w:rFonts w:hint="eastAsia" w:ascii="宋体" w:hAnsi="宋体" w:cs="宋体"/>
          <w:sz w:val="28"/>
          <w:szCs w:val="28"/>
        </w:rPr>
        <w:t>3.4.1 应答文件应按第</w:t>
      </w:r>
      <w:r>
        <w:rPr>
          <w:rFonts w:hint="eastAsia" w:ascii="宋体" w:hAnsi="宋体" w:cs="宋体"/>
          <w:sz w:val="28"/>
          <w:szCs w:val="28"/>
          <w:lang w:val="en-US" w:eastAsia="zh-CN"/>
        </w:rPr>
        <w:t>四</w:t>
      </w:r>
      <w:r>
        <w:rPr>
          <w:rFonts w:hint="eastAsia" w:ascii="宋体" w:hAnsi="宋体" w:cs="宋体"/>
          <w:sz w:val="28"/>
          <w:szCs w:val="28"/>
        </w:rPr>
        <w:t>章“应答文件格式”进行编写，如有必要，可以增加附页，作为应答文件的组成部分。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3.4.2 应答文件应当对比选文件有关服务周期、比选有效期、比选内容等实质性内容作出响应。</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3.4.3 应答文件应用不褪色的材料书写或打印，并由应答人的法定代表人或其委托代理人签字或盖单位章。委托代理人签字的，应答文件应附法定代表人签署的授权委托书。应答文件应尽量避免涂改、行间插字或删除。如果出现上述情况，改动之处应加盖应答人印章或由应答人的法定代表人或其授权的代理人签字确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3.4.4 应答文件应签字盖章后</w:t>
      </w:r>
      <w:r>
        <w:rPr>
          <w:rFonts w:hint="eastAsia" w:ascii="宋体" w:hAnsi="宋体" w:cs="宋体"/>
          <w:sz w:val="28"/>
          <w:szCs w:val="28"/>
          <w:lang w:val="en-US" w:eastAsia="zh-CN"/>
        </w:rPr>
        <w:t>于比选时间开始前</w:t>
      </w:r>
      <w:r>
        <w:rPr>
          <w:rFonts w:hint="eastAsia" w:ascii="宋体" w:hAnsi="宋体" w:cs="宋体"/>
          <w:sz w:val="28"/>
          <w:szCs w:val="28"/>
        </w:rPr>
        <w:t>递交至</w:t>
      </w:r>
      <w:r>
        <w:rPr>
          <w:rFonts w:hint="eastAsia" w:ascii="宋体" w:hAnsi="宋体" w:cs="宋体"/>
          <w:bCs/>
          <w:sz w:val="28"/>
          <w:szCs w:val="28"/>
        </w:rPr>
        <w:t>银川市金凤区尹家渠北街25号宁夏自然资源厅7楼宁夏回族自治区土地和矿业权集中审批服务中心B707会议室</w:t>
      </w:r>
      <w:r>
        <w:rPr>
          <w:rFonts w:hint="eastAsia" w:ascii="宋体" w:hAnsi="宋体" w:cs="宋体"/>
          <w:sz w:val="28"/>
          <w:szCs w:val="28"/>
        </w:rPr>
        <w:t>。</w:t>
      </w:r>
    </w:p>
    <w:p>
      <w:pPr>
        <w:pStyle w:val="5"/>
        <w:spacing w:before="0" w:after="0" w:line="360" w:lineRule="auto"/>
        <w:jc w:val="left"/>
        <w:rPr>
          <w:rFonts w:hint="eastAsia" w:ascii="宋体" w:hAnsi="宋体" w:cs="宋体"/>
          <w:sz w:val="28"/>
          <w:szCs w:val="28"/>
        </w:rPr>
      </w:pPr>
      <w:bookmarkStart w:id="118" w:name="_Toc184635074"/>
      <w:bookmarkStart w:id="119" w:name="_Toc532249742"/>
      <w:bookmarkStart w:id="120" w:name="_Toc378"/>
      <w:bookmarkStart w:id="121" w:name="_Toc12253"/>
      <w:r>
        <w:rPr>
          <w:rFonts w:hint="eastAsia" w:ascii="宋体" w:hAnsi="宋体" w:cs="宋体"/>
          <w:sz w:val="28"/>
          <w:szCs w:val="28"/>
        </w:rPr>
        <w:t>4．</w:t>
      </w:r>
      <w:bookmarkEnd w:id="118"/>
      <w:bookmarkEnd w:id="119"/>
      <w:r>
        <w:rPr>
          <w:rFonts w:hint="eastAsia" w:ascii="宋体" w:hAnsi="宋体" w:cs="宋体"/>
          <w:sz w:val="28"/>
          <w:szCs w:val="28"/>
        </w:rPr>
        <w:t>应答</w:t>
      </w:r>
      <w:bookmarkEnd w:id="120"/>
      <w:bookmarkEnd w:id="121"/>
    </w:p>
    <w:p>
      <w:pPr>
        <w:pStyle w:val="7"/>
        <w:spacing w:before="0" w:after="0" w:line="360" w:lineRule="auto"/>
        <w:rPr>
          <w:rFonts w:hint="eastAsia" w:ascii="宋体" w:hAnsi="宋体" w:cs="宋体"/>
          <w:sz w:val="28"/>
          <w:szCs w:val="28"/>
        </w:rPr>
      </w:pPr>
      <w:bookmarkStart w:id="122" w:name="_Toc406512583"/>
      <w:bookmarkStart w:id="123" w:name="_Toc1199"/>
      <w:bookmarkStart w:id="124" w:name="_Toc532249744"/>
      <w:bookmarkStart w:id="125" w:name="_Toc432156256"/>
      <w:bookmarkStart w:id="126" w:name="_Toc404184420"/>
      <w:bookmarkStart w:id="127" w:name="_Toc420519145"/>
      <w:bookmarkStart w:id="128" w:name="_Toc4978"/>
      <w:bookmarkStart w:id="129" w:name="_Toc404327409"/>
      <w:bookmarkStart w:id="130" w:name="_Toc436157816"/>
      <w:bookmarkStart w:id="131" w:name="_Toc406512672"/>
      <w:r>
        <w:rPr>
          <w:rFonts w:hint="eastAsia" w:ascii="宋体" w:hAnsi="宋体" w:cs="宋体"/>
          <w:sz w:val="28"/>
          <w:szCs w:val="28"/>
        </w:rPr>
        <w:t>4.1 应答文件的递交</w:t>
      </w:r>
      <w:bookmarkEnd w:id="122"/>
      <w:bookmarkEnd w:id="123"/>
      <w:bookmarkEnd w:id="124"/>
      <w:bookmarkEnd w:id="125"/>
      <w:bookmarkEnd w:id="126"/>
      <w:bookmarkEnd w:id="127"/>
      <w:bookmarkEnd w:id="128"/>
      <w:bookmarkEnd w:id="129"/>
      <w:bookmarkEnd w:id="130"/>
      <w:bookmarkEnd w:id="131"/>
    </w:p>
    <w:p>
      <w:pPr>
        <w:spacing w:line="360" w:lineRule="auto"/>
        <w:ind w:firstLine="560" w:firstLineChars="200"/>
        <w:rPr>
          <w:rFonts w:hint="eastAsia" w:ascii="宋体" w:hAnsi="宋体" w:cs="宋体"/>
          <w:sz w:val="28"/>
          <w:szCs w:val="28"/>
        </w:rPr>
      </w:pPr>
      <w:r>
        <w:rPr>
          <w:rFonts w:hint="eastAsia" w:ascii="宋体" w:hAnsi="宋体" w:cs="宋体"/>
          <w:sz w:val="28"/>
          <w:szCs w:val="28"/>
        </w:rPr>
        <w:t>4.1.1 应答人应在规定的应答截止时间前递交应答文件。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4.1.2 应答人所递交的应答文件不予退还。</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4.1.3逾期递交的或者未递交指定邮箱的应答文件，比选人不予受理。</w:t>
      </w:r>
    </w:p>
    <w:p>
      <w:pPr>
        <w:pStyle w:val="7"/>
        <w:spacing w:before="0" w:after="0" w:line="360" w:lineRule="auto"/>
        <w:rPr>
          <w:rFonts w:hint="eastAsia" w:ascii="宋体" w:hAnsi="宋体" w:cs="宋体"/>
          <w:sz w:val="28"/>
          <w:szCs w:val="28"/>
        </w:rPr>
      </w:pPr>
      <w:bookmarkStart w:id="132" w:name="_Toc420519146"/>
      <w:bookmarkStart w:id="133" w:name="_Toc406512673"/>
      <w:bookmarkStart w:id="134" w:name="_Toc29706"/>
      <w:bookmarkStart w:id="135" w:name="_Toc404327410"/>
      <w:bookmarkStart w:id="136" w:name="_Toc406512584"/>
      <w:bookmarkStart w:id="137" w:name="_Toc404184421"/>
      <w:bookmarkStart w:id="138" w:name="_Toc19319"/>
      <w:bookmarkStart w:id="139" w:name="_Toc436157817"/>
      <w:bookmarkStart w:id="140" w:name="_Toc432156257"/>
      <w:bookmarkStart w:id="141" w:name="_Toc532249745"/>
      <w:r>
        <w:rPr>
          <w:rFonts w:hint="eastAsia" w:ascii="宋体" w:hAnsi="宋体" w:cs="宋体"/>
          <w:sz w:val="28"/>
          <w:szCs w:val="28"/>
        </w:rPr>
        <w:t>4.2应答文件的修改与撤回</w:t>
      </w:r>
      <w:bookmarkEnd w:id="132"/>
      <w:bookmarkEnd w:id="133"/>
      <w:bookmarkEnd w:id="134"/>
      <w:bookmarkEnd w:id="135"/>
      <w:bookmarkEnd w:id="136"/>
      <w:bookmarkEnd w:id="137"/>
      <w:bookmarkEnd w:id="138"/>
      <w:bookmarkEnd w:id="139"/>
      <w:bookmarkEnd w:id="140"/>
      <w:bookmarkEnd w:id="141"/>
    </w:p>
    <w:p>
      <w:pPr>
        <w:spacing w:line="360" w:lineRule="auto"/>
        <w:ind w:firstLine="560" w:firstLineChars="200"/>
        <w:rPr>
          <w:rFonts w:hint="eastAsia" w:ascii="宋体" w:hAnsi="宋体" w:cs="宋体"/>
          <w:sz w:val="28"/>
          <w:szCs w:val="28"/>
        </w:rPr>
      </w:pPr>
      <w:r>
        <w:rPr>
          <w:rFonts w:hint="eastAsia" w:ascii="宋体" w:hAnsi="宋体" w:cs="宋体"/>
          <w:sz w:val="28"/>
          <w:szCs w:val="28"/>
        </w:rPr>
        <w:t>4.2.1 在应答截止时间前，应答人可以修改或撤回已递交的应答文件，但应以书面形式通知比选人。</w:t>
      </w:r>
    </w:p>
    <w:p>
      <w:pPr>
        <w:pStyle w:val="5"/>
        <w:spacing w:before="0" w:after="0" w:line="360" w:lineRule="auto"/>
        <w:jc w:val="left"/>
        <w:rPr>
          <w:rFonts w:hint="eastAsia" w:ascii="宋体" w:hAnsi="宋体" w:cs="宋体"/>
          <w:sz w:val="28"/>
          <w:szCs w:val="28"/>
        </w:rPr>
      </w:pPr>
      <w:bookmarkStart w:id="142" w:name="_Toc532249746"/>
      <w:bookmarkStart w:id="143" w:name="_Toc184635075"/>
      <w:bookmarkStart w:id="144" w:name="_Toc30890"/>
      <w:bookmarkStart w:id="145" w:name="_Toc14296"/>
      <w:r>
        <w:rPr>
          <w:rFonts w:hint="eastAsia" w:ascii="宋体" w:hAnsi="宋体" w:cs="宋体"/>
          <w:sz w:val="28"/>
          <w:szCs w:val="28"/>
        </w:rPr>
        <w:t>5．</w:t>
      </w:r>
      <w:bookmarkEnd w:id="142"/>
      <w:bookmarkEnd w:id="143"/>
      <w:r>
        <w:rPr>
          <w:rFonts w:hint="eastAsia" w:ascii="宋体" w:hAnsi="宋体" w:cs="宋体"/>
          <w:sz w:val="28"/>
          <w:szCs w:val="28"/>
        </w:rPr>
        <w:t>比选会议</w:t>
      </w:r>
      <w:bookmarkEnd w:id="144"/>
      <w:bookmarkEnd w:id="145"/>
    </w:p>
    <w:p>
      <w:pPr>
        <w:pStyle w:val="7"/>
        <w:spacing w:before="0" w:after="0" w:line="360" w:lineRule="auto"/>
        <w:rPr>
          <w:rFonts w:hint="eastAsia" w:ascii="宋体" w:hAnsi="宋体" w:cs="宋体"/>
          <w:sz w:val="28"/>
          <w:szCs w:val="28"/>
        </w:rPr>
      </w:pPr>
      <w:bookmarkStart w:id="146" w:name="_Toc404184423"/>
      <w:bookmarkStart w:id="147" w:name="_Toc24126"/>
      <w:bookmarkStart w:id="148" w:name="_Toc532249747"/>
      <w:bookmarkStart w:id="149" w:name="_Toc420519148"/>
      <w:bookmarkStart w:id="150" w:name="_Toc404327412"/>
      <w:bookmarkStart w:id="151" w:name="_Toc432156259"/>
      <w:bookmarkStart w:id="152" w:name="_Toc436157819"/>
      <w:bookmarkStart w:id="153" w:name="_Toc406512675"/>
      <w:bookmarkStart w:id="154" w:name="_Toc31673"/>
      <w:bookmarkStart w:id="155" w:name="_Toc406512586"/>
      <w:r>
        <w:rPr>
          <w:rFonts w:hint="eastAsia" w:ascii="宋体" w:hAnsi="宋体" w:cs="宋体"/>
          <w:sz w:val="28"/>
          <w:szCs w:val="28"/>
        </w:rPr>
        <w:t>5.1 比选时间和地点</w:t>
      </w:r>
      <w:bookmarkEnd w:id="146"/>
      <w:bookmarkEnd w:id="147"/>
      <w:bookmarkEnd w:id="148"/>
      <w:bookmarkEnd w:id="149"/>
      <w:bookmarkEnd w:id="150"/>
      <w:bookmarkEnd w:id="151"/>
      <w:bookmarkEnd w:id="152"/>
      <w:bookmarkEnd w:id="153"/>
      <w:bookmarkEnd w:id="154"/>
      <w:bookmarkEnd w:id="155"/>
    </w:p>
    <w:p>
      <w:pPr>
        <w:spacing w:line="360" w:lineRule="auto"/>
        <w:ind w:firstLine="560" w:firstLineChars="200"/>
        <w:rPr>
          <w:rFonts w:hint="eastAsia" w:ascii="宋体" w:hAnsi="宋体" w:cs="宋体"/>
          <w:sz w:val="28"/>
          <w:szCs w:val="28"/>
        </w:rPr>
      </w:pPr>
      <w:r>
        <w:rPr>
          <w:rFonts w:hint="eastAsia" w:ascii="宋体" w:hAnsi="宋体" w:cs="宋体"/>
          <w:sz w:val="28"/>
          <w:szCs w:val="28"/>
        </w:rPr>
        <w:t>比选人在规定的比选时间和地点进行比选。</w:t>
      </w:r>
    </w:p>
    <w:p>
      <w:pPr>
        <w:pStyle w:val="5"/>
        <w:spacing w:before="0" w:after="0" w:line="360" w:lineRule="auto"/>
        <w:jc w:val="left"/>
        <w:rPr>
          <w:rFonts w:hint="eastAsia" w:ascii="宋体" w:hAnsi="宋体" w:cs="宋体"/>
          <w:sz w:val="28"/>
          <w:szCs w:val="28"/>
        </w:rPr>
      </w:pPr>
      <w:bookmarkStart w:id="156" w:name="_Toc184635076"/>
      <w:bookmarkStart w:id="157" w:name="_Toc532249749"/>
      <w:bookmarkStart w:id="158" w:name="_Toc24347"/>
      <w:bookmarkStart w:id="159" w:name="_Toc26310"/>
      <w:r>
        <w:rPr>
          <w:rFonts w:hint="eastAsia" w:ascii="宋体" w:hAnsi="宋体" w:cs="宋体"/>
          <w:sz w:val="28"/>
          <w:szCs w:val="28"/>
        </w:rPr>
        <w:t>6．</w:t>
      </w:r>
      <w:bookmarkEnd w:id="156"/>
      <w:bookmarkEnd w:id="157"/>
      <w:r>
        <w:rPr>
          <w:rFonts w:hint="eastAsia" w:ascii="宋体" w:hAnsi="宋体" w:cs="宋体"/>
          <w:sz w:val="28"/>
          <w:szCs w:val="28"/>
        </w:rPr>
        <w:t>评审</w:t>
      </w:r>
      <w:bookmarkEnd w:id="158"/>
      <w:bookmarkEnd w:id="159"/>
    </w:p>
    <w:p>
      <w:pPr>
        <w:pStyle w:val="7"/>
        <w:spacing w:before="0" w:after="0" w:line="360" w:lineRule="auto"/>
        <w:rPr>
          <w:rFonts w:hint="eastAsia" w:ascii="宋体" w:hAnsi="宋体" w:cs="宋体"/>
          <w:sz w:val="28"/>
          <w:szCs w:val="28"/>
        </w:rPr>
      </w:pPr>
      <w:bookmarkStart w:id="160" w:name="_Toc432156262"/>
      <w:bookmarkStart w:id="161" w:name="_Toc532249750"/>
      <w:bookmarkStart w:id="162" w:name="_Toc404184426"/>
      <w:bookmarkStart w:id="163" w:name="_Toc406512589"/>
      <w:bookmarkStart w:id="164" w:name="_Toc436157822"/>
      <w:bookmarkStart w:id="165" w:name="_Toc406512678"/>
      <w:bookmarkStart w:id="166" w:name="_Toc404327415"/>
      <w:bookmarkStart w:id="167" w:name="_Toc420519151"/>
      <w:bookmarkStart w:id="168" w:name="_Toc25576"/>
      <w:bookmarkStart w:id="169" w:name="_Toc20266"/>
      <w:r>
        <w:rPr>
          <w:rFonts w:hint="eastAsia" w:ascii="宋体" w:hAnsi="宋体" w:cs="宋体"/>
          <w:sz w:val="28"/>
          <w:szCs w:val="28"/>
        </w:rPr>
        <w:t>6.1 比选委员会</w:t>
      </w:r>
      <w:bookmarkEnd w:id="160"/>
      <w:bookmarkEnd w:id="161"/>
      <w:bookmarkEnd w:id="162"/>
      <w:bookmarkEnd w:id="163"/>
      <w:bookmarkEnd w:id="164"/>
      <w:bookmarkEnd w:id="165"/>
      <w:bookmarkEnd w:id="166"/>
      <w:bookmarkEnd w:id="167"/>
      <w:bookmarkEnd w:id="168"/>
      <w:bookmarkEnd w:id="169"/>
    </w:p>
    <w:p>
      <w:pPr>
        <w:spacing w:line="360" w:lineRule="auto"/>
        <w:ind w:firstLine="560" w:firstLineChars="200"/>
        <w:rPr>
          <w:rFonts w:hint="eastAsia" w:ascii="宋体" w:hAnsi="宋体" w:cs="宋体"/>
          <w:sz w:val="28"/>
          <w:szCs w:val="28"/>
        </w:rPr>
      </w:pPr>
      <w:r>
        <w:rPr>
          <w:rFonts w:hint="eastAsia" w:ascii="宋体" w:hAnsi="宋体" w:cs="宋体"/>
          <w:sz w:val="28"/>
          <w:szCs w:val="28"/>
        </w:rPr>
        <w:t>5人及以上单数组成。</w:t>
      </w:r>
    </w:p>
    <w:p>
      <w:pPr>
        <w:pStyle w:val="7"/>
        <w:spacing w:before="0" w:after="0" w:line="360" w:lineRule="auto"/>
        <w:rPr>
          <w:rFonts w:hint="eastAsia" w:ascii="宋体" w:hAnsi="宋体" w:cs="宋体"/>
          <w:sz w:val="28"/>
          <w:szCs w:val="28"/>
        </w:rPr>
      </w:pPr>
      <w:bookmarkStart w:id="170" w:name="_Toc436157823"/>
      <w:bookmarkStart w:id="171" w:name="_Toc406512590"/>
      <w:bookmarkStart w:id="172" w:name="_Toc404327416"/>
      <w:bookmarkStart w:id="173" w:name="_Toc10948"/>
      <w:bookmarkStart w:id="174" w:name="_Toc406512679"/>
      <w:bookmarkStart w:id="175" w:name="_Toc432156263"/>
      <w:bookmarkStart w:id="176" w:name="_Toc404184427"/>
      <w:bookmarkStart w:id="177" w:name="_Toc420519152"/>
      <w:bookmarkStart w:id="178" w:name="_Toc532249751"/>
      <w:bookmarkStart w:id="179" w:name="_Toc6472"/>
      <w:r>
        <w:rPr>
          <w:rFonts w:hint="eastAsia" w:ascii="宋体" w:hAnsi="宋体" w:cs="宋体"/>
          <w:sz w:val="28"/>
          <w:szCs w:val="28"/>
        </w:rPr>
        <w:t>6.2 评审原则</w:t>
      </w:r>
      <w:bookmarkEnd w:id="170"/>
      <w:bookmarkEnd w:id="171"/>
      <w:bookmarkEnd w:id="172"/>
      <w:bookmarkEnd w:id="173"/>
      <w:bookmarkEnd w:id="174"/>
      <w:bookmarkEnd w:id="175"/>
      <w:bookmarkEnd w:id="176"/>
      <w:bookmarkEnd w:id="177"/>
      <w:bookmarkEnd w:id="178"/>
      <w:bookmarkEnd w:id="179"/>
    </w:p>
    <w:p>
      <w:pPr>
        <w:spacing w:line="360" w:lineRule="auto"/>
        <w:ind w:firstLine="560" w:firstLineChars="200"/>
        <w:rPr>
          <w:rFonts w:hint="eastAsia" w:ascii="宋体" w:hAnsi="宋体" w:cs="宋体"/>
          <w:sz w:val="28"/>
          <w:szCs w:val="28"/>
        </w:rPr>
      </w:pPr>
      <w:r>
        <w:rPr>
          <w:rFonts w:hint="eastAsia" w:ascii="宋体" w:hAnsi="宋体" w:cs="宋体"/>
          <w:sz w:val="28"/>
          <w:szCs w:val="28"/>
        </w:rPr>
        <w:t>评审活动遵循公平、公正、科学和择优的原则。</w:t>
      </w:r>
    </w:p>
    <w:p>
      <w:pPr>
        <w:pStyle w:val="7"/>
        <w:spacing w:before="0" w:after="0" w:line="360" w:lineRule="auto"/>
        <w:rPr>
          <w:rFonts w:hint="eastAsia" w:ascii="宋体" w:hAnsi="宋体" w:cs="宋体"/>
          <w:sz w:val="28"/>
          <w:szCs w:val="28"/>
        </w:rPr>
      </w:pPr>
      <w:bookmarkStart w:id="180" w:name="_Toc404327417"/>
      <w:bookmarkStart w:id="181" w:name="_Toc420519153"/>
      <w:bookmarkStart w:id="182" w:name="_Toc404184428"/>
      <w:bookmarkStart w:id="183" w:name="_Toc436157824"/>
      <w:bookmarkStart w:id="184" w:name="_Toc532249752"/>
      <w:bookmarkStart w:id="185" w:name="_Toc406512591"/>
      <w:bookmarkStart w:id="186" w:name="_Toc21525"/>
      <w:bookmarkStart w:id="187" w:name="_Toc432156264"/>
      <w:bookmarkStart w:id="188" w:name="_Toc406512680"/>
      <w:bookmarkStart w:id="189" w:name="_Toc4736"/>
      <w:r>
        <w:rPr>
          <w:rFonts w:hint="eastAsia" w:ascii="宋体" w:hAnsi="宋体" w:cs="宋体"/>
          <w:sz w:val="28"/>
          <w:szCs w:val="28"/>
        </w:rPr>
        <w:t>6.3 评审</w:t>
      </w:r>
      <w:bookmarkEnd w:id="180"/>
      <w:bookmarkEnd w:id="181"/>
      <w:bookmarkEnd w:id="182"/>
      <w:bookmarkEnd w:id="183"/>
      <w:bookmarkEnd w:id="184"/>
      <w:bookmarkEnd w:id="185"/>
      <w:bookmarkEnd w:id="186"/>
      <w:bookmarkEnd w:id="187"/>
      <w:bookmarkEnd w:id="188"/>
      <w:bookmarkEnd w:id="189"/>
    </w:p>
    <w:p>
      <w:pPr>
        <w:spacing w:line="360" w:lineRule="auto"/>
        <w:ind w:firstLine="560" w:firstLineChars="200"/>
        <w:rPr>
          <w:rFonts w:hint="eastAsia" w:ascii="宋体" w:hAnsi="宋体" w:cs="宋体"/>
          <w:sz w:val="28"/>
          <w:szCs w:val="28"/>
        </w:rPr>
      </w:pPr>
      <w:r>
        <w:rPr>
          <w:rFonts w:hint="eastAsia" w:ascii="宋体" w:hAnsi="宋体" w:cs="宋体"/>
          <w:sz w:val="28"/>
          <w:szCs w:val="28"/>
        </w:rPr>
        <w:t>比选委员会按照第四章“评审办法”规定的方法、评审因素、标准和程序对应答文件进行评审。第四章“评审办法”没有规定的方法、评审因素和标准，不作为评审依据。</w:t>
      </w:r>
    </w:p>
    <w:p>
      <w:pPr>
        <w:pStyle w:val="5"/>
        <w:spacing w:before="0" w:after="0" w:line="360" w:lineRule="auto"/>
        <w:jc w:val="left"/>
        <w:rPr>
          <w:rFonts w:hint="eastAsia" w:ascii="宋体" w:hAnsi="宋体" w:cs="宋体"/>
          <w:sz w:val="28"/>
          <w:szCs w:val="28"/>
        </w:rPr>
      </w:pPr>
      <w:bookmarkStart w:id="190" w:name="_Toc184635077"/>
      <w:bookmarkStart w:id="191" w:name="_Toc15312"/>
      <w:bookmarkStart w:id="192" w:name="_Toc532249753"/>
      <w:bookmarkStart w:id="193" w:name="_Toc9570"/>
      <w:r>
        <w:rPr>
          <w:rFonts w:hint="eastAsia" w:ascii="宋体" w:hAnsi="宋体" w:cs="宋体"/>
          <w:sz w:val="28"/>
          <w:szCs w:val="28"/>
        </w:rPr>
        <w:t>7．成交授予</w:t>
      </w:r>
      <w:bookmarkEnd w:id="190"/>
      <w:bookmarkEnd w:id="191"/>
      <w:bookmarkEnd w:id="192"/>
      <w:bookmarkEnd w:id="193"/>
    </w:p>
    <w:p>
      <w:pPr>
        <w:pStyle w:val="7"/>
        <w:spacing w:before="0" w:after="0" w:line="360" w:lineRule="auto"/>
        <w:rPr>
          <w:rFonts w:hint="eastAsia" w:ascii="宋体" w:hAnsi="宋体" w:cs="宋体"/>
          <w:sz w:val="28"/>
          <w:szCs w:val="28"/>
        </w:rPr>
      </w:pPr>
      <w:bookmarkStart w:id="194" w:name="_Toc532249754"/>
      <w:bookmarkStart w:id="195" w:name="_Toc13545"/>
      <w:bookmarkStart w:id="196" w:name="_Toc420519155"/>
      <w:bookmarkStart w:id="197" w:name="_Toc406512593"/>
      <w:bookmarkStart w:id="198" w:name="_Toc406512682"/>
      <w:bookmarkStart w:id="199" w:name="_Toc404184430"/>
      <w:bookmarkStart w:id="200" w:name="_Toc432156266"/>
      <w:bookmarkStart w:id="201" w:name="_Toc436157826"/>
      <w:bookmarkStart w:id="202" w:name="_Toc28140"/>
      <w:bookmarkStart w:id="203" w:name="_Toc404327419"/>
      <w:r>
        <w:rPr>
          <w:rFonts w:hint="eastAsia" w:ascii="宋体" w:hAnsi="宋体" w:cs="宋体"/>
          <w:sz w:val="28"/>
          <w:szCs w:val="28"/>
        </w:rPr>
        <w:t>7.1 成交确认方式</w:t>
      </w:r>
      <w:bookmarkEnd w:id="194"/>
      <w:bookmarkEnd w:id="195"/>
      <w:bookmarkEnd w:id="196"/>
      <w:bookmarkEnd w:id="197"/>
      <w:bookmarkEnd w:id="198"/>
      <w:bookmarkEnd w:id="199"/>
      <w:bookmarkEnd w:id="200"/>
      <w:bookmarkEnd w:id="201"/>
      <w:bookmarkEnd w:id="202"/>
      <w:bookmarkEnd w:id="203"/>
    </w:p>
    <w:p>
      <w:pPr>
        <w:spacing w:line="360" w:lineRule="auto"/>
        <w:ind w:firstLine="560" w:firstLineChars="200"/>
        <w:rPr>
          <w:rFonts w:hint="eastAsia" w:ascii="宋体" w:hAnsi="宋体" w:cs="宋体"/>
          <w:sz w:val="28"/>
          <w:szCs w:val="28"/>
        </w:rPr>
      </w:pPr>
      <w:r>
        <w:rPr>
          <w:rFonts w:hint="eastAsia" w:ascii="宋体" w:hAnsi="宋体" w:cs="宋体"/>
          <w:sz w:val="28"/>
          <w:szCs w:val="28"/>
        </w:rPr>
        <w:t>比选人依据比选委员会推荐的成交候选人确定成交，比选委员会推荐成交的家数为1-3家。</w:t>
      </w:r>
    </w:p>
    <w:p>
      <w:pPr>
        <w:pStyle w:val="7"/>
        <w:spacing w:before="0" w:after="0" w:line="360" w:lineRule="auto"/>
        <w:rPr>
          <w:rFonts w:hint="eastAsia" w:ascii="宋体" w:hAnsi="宋体" w:cs="宋体"/>
          <w:sz w:val="28"/>
          <w:szCs w:val="28"/>
        </w:rPr>
      </w:pPr>
      <w:bookmarkStart w:id="204" w:name="_Toc532249755"/>
      <w:bookmarkStart w:id="205" w:name="_Toc406512683"/>
      <w:bookmarkStart w:id="206" w:name="_Toc420519156"/>
      <w:bookmarkStart w:id="207" w:name="_Toc406512594"/>
      <w:bookmarkStart w:id="208" w:name="_Toc18082"/>
      <w:bookmarkStart w:id="209" w:name="_Toc432156267"/>
      <w:bookmarkStart w:id="210" w:name="_Toc436157827"/>
      <w:bookmarkStart w:id="211" w:name="_Toc31359"/>
      <w:bookmarkStart w:id="212" w:name="_Toc404184431"/>
      <w:bookmarkStart w:id="213" w:name="_Toc404327420"/>
      <w:r>
        <w:rPr>
          <w:rFonts w:hint="eastAsia" w:ascii="宋体" w:hAnsi="宋体" w:cs="宋体"/>
          <w:sz w:val="28"/>
          <w:szCs w:val="28"/>
        </w:rPr>
        <w:t>7.2 成交通知</w:t>
      </w:r>
      <w:bookmarkEnd w:id="204"/>
      <w:bookmarkEnd w:id="205"/>
      <w:bookmarkEnd w:id="206"/>
      <w:bookmarkEnd w:id="207"/>
      <w:bookmarkEnd w:id="208"/>
      <w:bookmarkEnd w:id="209"/>
      <w:bookmarkEnd w:id="210"/>
      <w:bookmarkEnd w:id="211"/>
      <w:bookmarkEnd w:id="212"/>
      <w:bookmarkEnd w:id="213"/>
    </w:p>
    <w:p>
      <w:pPr>
        <w:spacing w:line="360" w:lineRule="auto"/>
        <w:ind w:firstLine="560" w:firstLineChars="200"/>
        <w:rPr>
          <w:rFonts w:hint="eastAsia" w:ascii="宋体" w:hAnsi="宋体" w:cs="宋体"/>
          <w:sz w:val="28"/>
          <w:szCs w:val="28"/>
        </w:rPr>
      </w:pPr>
      <w:r>
        <w:rPr>
          <w:rFonts w:hint="eastAsia" w:ascii="宋体" w:hAnsi="宋体" w:cs="宋体"/>
          <w:sz w:val="28"/>
          <w:szCs w:val="28"/>
        </w:rPr>
        <w:t>在比选有效期内，比选人以书面形式向成交服务商发出成交通知书或以最终比选结果为准。</w:t>
      </w:r>
    </w:p>
    <w:p>
      <w:pPr>
        <w:pStyle w:val="5"/>
        <w:spacing w:before="0" w:after="0" w:line="360" w:lineRule="auto"/>
        <w:jc w:val="left"/>
        <w:rPr>
          <w:rFonts w:hint="eastAsia" w:ascii="宋体" w:hAnsi="宋体" w:cs="宋体"/>
          <w:sz w:val="28"/>
          <w:szCs w:val="28"/>
        </w:rPr>
      </w:pPr>
      <w:bookmarkStart w:id="214" w:name="_Toc184635078"/>
      <w:bookmarkStart w:id="215" w:name="_Toc19242"/>
      <w:bookmarkStart w:id="216" w:name="_Toc532249758"/>
      <w:bookmarkStart w:id="217" w:name="_Toc4591"/>
      <w:r>
        <w:rPr>
          <w:rFonts w:hint="eastAsia" w:ascii="宋体" w:hAnsi="宋体" w:cs="宋体"/>
          <w:sz w:val="28"/>
          <w:szCs w:val="28"/>
        </w:rPr>
        <w:t>8．重新比选和不再</w:t>
      </w:r>
      <w:bookmarkEnd w:id="214"/>
      <w:r>
        <w:rPr>
          <w:rFonts w:hint="eastAsia" w:ascii="宋体" w:hAnsi="宋体" w:cs="宋体"/>
          <w:sz w:val="28"/>
          <w:szCs w:val="28"/>
        </w:rPr>
        <w:t>比选</w:t>
      </w:r>
      <w:bookmarkEnd w:id="215"/>
      <w:bookmarkEnd w:id="216"/>
      <w:bookmarkEnd w:id="217"/>
    </w:p>
    <w:p>
      <w:pPr>
        <w:pStyle w:val="7"/>
        <w:spacing w:before="0" w:after="0" w:line="360" w:lineRule="auto"/>
        <w:rPr>
          <w:rFonts w:hint="eastAsia" w:ascii="宋体" w:hAnsi="宋体" w:cs="宋体"/>
          <w:sz w:val="28"/>
          <w:szCs w:val="28"/>
        </w:rPr>
      </w:pPr>
      <w:bookmarkStart w:id="218" w:name="_Toc406512597"/>
      <w:bookmarkStart w:id="219" w:name="_Toc420519160"/>
      <w:bookmarkStart w:id="220" w:name="_Toc404327423"/>
      <w:bookmarkStart w:id="221" w:name="_Toc436157831"/>
      <w:bookmarkStart w:id="222" w:name="_Toc432156271"/>
      <w:bookmarkStart w:id="223" w:name="_Toc404184434"/>
      <w:bookmarkStart w:id="224" w:name="_Toc406512686"/>
      <w:bookmarkStart w:id="225" w:name="_Toc532249759"/>
      <w:bookmarkStart w:id="226" w:name="_Toc1268"/>
      <w:bookmarkStart w:id="227" w:name="_Toc22453"/>
      <w:r>
        <w:rPr>
          <w:rFonts w:hint="eastAsia" w:ascii="宋体" w:hAnsi="宋体" w:cs="宋体"/>
          <w:sz w:val="28"/>
          <w:szCs w:val="28"/>
        </w:rPr>
        <w:t>8.1 重新</w:t>
      </w:r>
      <w:bookmarkEnd w:id="218"/>
      <w:bookmarkEnd w:id="219"/>
      <w:bookmarkEnd w:id="220"/>
      <w:bookmarkEnd w:id="221"/>
      <w:bookmarkEnd w:id="222"/>
      <w:bookmarkEnd w:id="223"/>
      <w:bookmarkEnd w:id="224"/>
      <w:r>
        <w:rPr>
          <w:rFonts w:hint="eastAsia" w:ascii="宋体" w:hAnsi="宋体" w:cs="宋体"/>
          <w:sz w:val="28"/>
          <w:szCs w:val="28"/>
        </w:rPr>
        <w:t>比选</w:t>
      </w:r>
      <w:bookmarkEnd w:id="225"/>
      <w:bookmarkEnd w:id="226"/>
      <w:bookmarkEnd w:id="227"/>
    </w:p>
    <w:p>
      <w:pPr>
        <w:spacing w:line="360" w:lineRule="auto"/>
        <w:ind w:firstLine="560" w:firstLineChars="200"/>
        <w:rPr>
          <w:rFonts w:hint="eastAsia" w:ascii="宋体" w:hAnsi="宋体" w:cs="宋体"/>
          <w:sz w:val="28"/>
          <w:szCs w:val="28"/>
        </w:rPr>
      </w:pPr>
      <w:r>
        <w:rPr>
          <w:rFonts w:hint="eastAsia" w:ascii="宋体" w:hAnsi="宋体" w:cs="宋体"/>
          <w:sz w:val="28"/>
          <w:szCs w:val="28"/>
        </w:rPr>
        <w:t>有下列情形之一的，比选人将重新比选：</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（l）比选（应答）截止时间止，应答人少于三家的；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（2）经比选委员会评审后否决所有应答的。</w:t>
      </w:r>
    </w:p>
    <w:p>
      <w:pPr>
        <w:pStyle w:val="7"/>
        <w:spacing w:before="0" w:after="0" w:line="360" w:lineRule="auto"/>
        <w:rPr>
          <w:rFonts w:hint="eastAsia" w:ascii="宋体" w:hAnsi="宋体" w:cs="宋体"/>
          <w:sz w:val="28"/>
          <w:szCs w:val="28"/>
        </w:rPr>
      </w:pPr>
      <w:bookmarkStart w:id="228" w:name="_Toc404327424"/>
      <w:bookmarkStart w:id="229" w:name="_Toc420519161"/>
      <w:bookmarkStart w:id="230" w:name="_Toc532249760"/>
      <w:bookmarkStart w:id="231" w:name="_Toc404184435"/>
      <w:bookmarkStart w:id="232" w:name="_Toc432156272"/>
      <w:bookmarkStart w:id="233" w:name="_Toc406512687"/>
      <w:bookmarkStart w:id="234" w:name="_Toc436157832"/>
      <w:bookmarkStart w:id="235" w:name="_Toc406512598"/>
      <w:bookmarkStart w:id="236" w:name="_Toc24688"/>
      <w:bookmarkStart w:id="237" w:name="_Toc27158"/>
      <w:r>
        <w:rPr>
          <w:rFonts w:hint="eastAsia" w:ascii="宋体" w:hAnsi="宋体" w:cs="宋体"/>
          <w:sz w:val="28"/>
          <w:szCs w:val="28"/>
        </w:rPr>
        <w:t>8.2 不再</w:t>
      </w:r>
      <w:bookmarkEnd w:id="228"/>
      <w:bookmarkEnd w:id="229"/>
      <w:bookmarkEnd w:id="230"/>
      <w:bookmarkEnd w:id="231"/>
      <w:bookmarkEnd w:id="232"/>
      <w:bookmarkEnd w:id="233"/>
      <w:bookmarkEnd w:id="234"/>
      <w:bookmarkEnd w:id="235"/>
      <w:r>
        <w:rPr>
          <w:rFonts w:hint="eastAsia" w:ascii="宋体" w:hAnsi="宋体" w:cs="宋体"/>
          <w:sz w:val="28"/>
          <w:szCs w:val="28"/>
        </w:rPr>
        <w:t>比选</w:t>
      </w:r>
      <w:bookmarkEnd w:id="236"/>
      <w:bookmarkEnd w:id="237"/>
    </w:p>
    <w:p>
      <w:pPr>
        <w:spacing w:line="360" w:lineRule="auto"/>
        <w:ind w:firstLine="560" w:firstLineChars="200"/>
        <w:rPr>
          <w:rFonts w:hint="eastAsia" w:ascii="宋体" w:hAnsi="宋体" w:cs="宋体"/>
          <w:sz w:val="28"/>
          <w:szCs w:val="28"/>
        </w:rPr>
      </w:pPr>
      <w:r>
        <w:rPr>
          <w:rFonts w:hint="eastAsia" w:ascii="宋体" w:hAnsi="宋体" w:cs="宋体"/>
          <w:sz w:val="28"/>
          <w:szCs w:val="28"/>
        </w:rPr>
        <w:t>重新比选后应答人仍少于三家或者所有应答被否决的，经比选人批准后不再进行比选。</w:t>
      </w:r>
    </w:p>
    <w:bookmarkEnd w:id="7"/>
    <w:p>
      <w:pPr>
        <w:spacing w:line="360" w:lineRule="auto"/>
        <w:rPr>
          <w:rFonts w:hint="eastAsia" w:ascii="宋体" w:hAnsi="宋体" w:cs="宋体"/>
          <w:sz w:val="28"/>
          <w:szCs w:val="28"/>
        </w:rPr>
      </w:pPr>
    </w:p>
    <w:p>
      <w:pPr>
        <w:pStyle w:val="4"/>
        <w:jc w:val="center"/>
        <w:rPr>
          <w:rFonts w:hint="eastAsia" w:ascii="宋体" w:hAnsi="宋体" w:cs="宋体"/>
          <w:b/>
          <w:bCs/>
          <w:color w:val="auto"/>
        </w:rPr>
      </w:pPr>
      <w:r>
        <w:rPr>
          <w:rFonts w:hint="eastAsia" w:ascii="宋体" w:hAnsi="宋体" w:cs="宋体"/>
          <w:b/>
          <w:bCs/>
          <w:color w:val="auto"/>
        </w:rPr>
        <w:br w:type="page"/>
      </w:r>
      <w:bookmarkStart w:id="238" w:name="_Toc396"/>
      <w:bookmarkStart w:id="239" w:name="OLE_LINK8"/>
      <w:bookmarkStart w:id="240" w:name="OLE_LINK7"/>
      <w:bookmarkStart w:id="241" w:name="_Toc342392283"/>
      <w:r>
        <w:rPr>
          <w:rFonts w:hint="eastAsia" w:ascii="宋体" w:hAnsi="宋体" w:cs="宋体"/>
          <w:b/>
          <w:bCs/>
          <w:color w:val="auto"/>
        </w:rPr>
        <w:t>第</w:t>
      </w:r>
      <w:r>
        <w:rPr>
          <w:rFonts w:hint="eastAsia" w:ascii="宋体" w:hAnsi="宋体" w:cs="宋体"/>
          <w:b/>
          <w:bCs/>
          <w:color w:val="auto"/>
          <w:lang w:val="en-US" w:eastAsia="zh-CN"/>
        </w:rPr>
        <w:t>二</w:t>
      </w:r>
      <w:r>
        <w:rPr>
          <w:rFonts w:hint="eastAsia" w:ascii="宋体" w:hAnsi="宋体" w:cs="宋体"/>
          <w:b/>
          <w:bCs/>
          <w:color w:val="auto"/>
        </w:rPr>
        <w:t>章  合  同</w:t>
      </w:r>
      <w:bookmarkEnd w:id="238"/>
      <w:bookmarkStart w:id="242" w:name="_Toc472516954"/>
      <w:bookmarkStart w:id="243" w:name="_Toc371000328"/>
    </w:p>
    <w:bookmarkEnd w:id="242"/>
    <w:p>
      <w:pPr>
        <w:pStyle w:val="9"/>
        <w:spacing w:line="360" w:lineRule="auto"/>
        <w:jc w:val="center"/>
        <w:rPr>
          <w:b/>
          <w:sz w:val="28"/>
          <w:szCs w:val="28"/>
        </w:rPr>
      </w:pPr>
      <w:r>
        <w:rPr>
          <w:rFonts w:hint="eastAsia"/>
          <w:b/>
          <w:sz w:val="28"/>
          <w:szCs w:val="28"/>
        </w:rPr>
        <w:t>（供参考，</w:t>
      </w:r>
      <w:r>
        <w:rPr>
          <w:rFonts w:hint="eastAsia"/>
          <w:b/>
          <w:sz w:val="28"/>
          <w:szCs w:val="28"/>
          <w:lang w:val="en-US" w:eastAsia="zh-CN"/>
        </w:rPr>
        <w:t>以</w:t>
      </w:r>
      <w:r>
        <w:rPr>
          <w:rFonts w:hint="eastAsia"/>
          <w:b/>
          <w:sz w:val="28"/>
          <w:szCs w:val="28"/>
        </w:rPr>
        <w:t>实际签订为准）</w:t>
      </w:r>
    </w:p>
    <w:bookmarkEnd w:id="243"/>
    <w:p>
      <w:pPr>
        <w:rPr>
          <w:rFonts w:ascii="方正仿宋_GBK" w:hAnsi="方正仿宋_GBK" w:eastAsia="方正仿宋_GBK" w:cs="方正仿宋_GBK"/>
          <w:sz w:val="28"/>
          <w:szCs w:val="28"/>
          <w:u w:val="single"/>
        </w:rPr>
      </w:pPr>
      <w:bookmarkStart w:id="244" w:name="_Toc30730"/>
      <w:bookmarkStart w:id="245" w:name="_Toc24714"/>
      <w:r>
        <w:rPr>
          <w:rFonts w:hint="eastAsia" w:ascii="方正仿宋_GBK" w:hAnsi="方正仿宋_GBK" w:eastAsia="方正仿宋_GBK" w:cs="方正仿宋_GBK"/>
          <w:sz w:val="28"/>
          <w:szCs w:val="28"/>
        </w:rPr>
        <w:t>合同编号：</w:t>
      </w:r>
      <w:r>
        <w:rPr>
          <w:rFonts w:hint="eastAsia" w:ascii="方正仿宋_GBK" w:hAnsi="方正仿宋_GBK" w:eastAsia="方正仿宋_GBK" w:cs="方正仿宋_GBK"/>
          <w:sz w:val="28"/>
          <w:szCs w:val="28"/>
          <w:u w:val="single"/>
        </w:rPr>
        <w:t>2025-SP001</w:t>
      </w:r>
    </w:p>
    <w:p>
      <w:pPr>
        <w:rPr>
          <w:u w:val="single"/>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spacing w:line="360" w:lineRule="auto"/>
        <w:jc w:val="center"/>
        <w:rPr>
          <w:rFonts w:ascii="华文仿宋" w:hAnsi="华文仿宋" w:eastAsia="华文仿宋"/>
          <w:b/>
          <w:sz w:val="40"/>
          <w:szCs w:val="21"/>
        </w:rPr>
      </w:pPr>
      <w:r>
        <w:rPr>
          <w:rFonts w:hint="eastAsia" w:ascii="方正小标宋_GBK" w:hAnsi="方正小标宋_GBK" w:eastAsia="方正小标宋_GBK" w:cs="方正小标宋_GBK"/>
          <w:bCs/>
          <w:sz w:val="56"/>
          <w:szCs w:val="56"/>
        </w:rPr>
        <w:t>政 府 采 购 合 同</w:t>
      </w:r>
    </w:p>
    <w:p>
      <w:pPr>
        <w:spacing w:line="360" w:lineRule="auto"/>
        <w:rPr>
          <w:rFonts w:ascii="华文仿宋" w:hAnsi="华文仿宋" w:eastAsia="华文仿宋"/>
          <w:sz w:val="32"/>
        </w:rPr>
      </w:pPr>
    </w:p>
    <w:p>
      <w:pPr>
        <w:spacing w:line="360" w:lineRule="auto"/>
        <w:rPr>
          <w:rFonts w:ascii="华文仿宋" w:hAnsi="华文仿宋" w:eastAsia="华文仿宋"/>
          <w:sz w:val="32"/>
        </w:rPr>
      </w:pPr>
    </w:p>
    <w:p>
      <w:pPr>
        <w:spacing w:line="360" w:lineRule="auto"/>
        <w:rPr>
          <w:rFonts w:ascii="华文仿宋" w:hAnsi="华文仿宋" w:eastAsia="华文仿宋"/>
          <w:sz w:val="32"/>
        </w:rPr>
      </w:pPr>
    </w:p>
    <w:p>
      <w:pPr>
        <w:spacing w:line="360" w:lineRule="auto"/>
        <w:rPr>
          <w:rFonts w:ascii="华文仿宋" w:hAnsi="华文仿宋" w:eastAsia="华文仿宋"/>
          <w:sz w:val="32"/>
        </w:rPr>
      </w:pPr>
    </w:p>
    <w:p>
      <w:pPr>
        <w:spacing w:line="360" w:lineRule="auto"/>
        <w:rPr>
          <w:rFonts w:ascii="华文仿宋" w:hAnsi="华文仿宋" w:eastAsia="华文仿宋"/>
          <w:sz w:val="32"/>
        </w:rPr>
      </w:pPr>
    </w:p>
    <w:p>
      <w:pPr>
        <w:spacing w:line="360" w:lineRule="auto"/>
        <w:rPr>
          <w:rFonts w:ascii="华文仿宋" w:hAnsi="华文仿宋" w:eastAsia="华文仿宋"/>
          <w:sz w:val="32"/>
        </w:rPr>
      </w:pPr>
    </w:p>
    <w:p>
      <w:pPr>
        <w:spacing w:line="360" w:lineRule="auto"/>
        <w:rPr>
          <w:sz w:val="32"/>
          <w:szCs w:val="32"/>
        </w:rPr>
      </w:pPr>
    </w:p>
    <w:p>
      <w:pPr>
        <w:rPr>
          <w:rFonts w:ascii="方正仿宋_GBK" w:hAnsi="方正仿宋_GBK" w:eastAsia="方正仿宋_GBK" w:cs="方正仿宋_GBK"/>
          <w:sz w:val="32"/>
          <w:szCs w:val="32"/>
        </w:rPr>
      </w:pPr>
      <w:r>
        <w:rPr>
          <w:rFonts w:hint="eastAsia"/>
          <w:sz w:val="32"/>
          <w:szCs w:val="32"/>
        </w:rPr>
        <w:t xml:space="preserve">          </w:t>
      </w:r>
      <w:r>
        <w:rPr>
          <w:rFonts w:hint="eastAsia" w:ascii="方正仿宋_GBK" w:hAnsi="方正仿宋_GBK" w:eastAsia="方正仿宋_GBK" w:cs="方正仿宋_GBK"/>
          <w:sz w:val="32"/>
          <w:szCs w:val="32"/>
        </w:rPr>
        <w:t>签订时间：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rPr>
          <w:rFonts w:ascii="方正仿宋_GBK" w:hAnsi="方正仿宋_GBK" w:eastAsia="方正仿宋_GBK" w:cs="方正仿宋_GBK"/>
          <w:sz w:val="32"/>
          <w:szCs w:val="32"/>
        </w:rPr>
      </w:pPr>
    </w:p>
    <w:p>
      <w:pPr>
        <w:tabs>
          <w:tab w:val="left" w:pos="2730"/>
        </w:tabs>
        <w:ind w:left="2934" w:hanging="2934" w:hangingChars="91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签订地点:宁夏银川市金凤区尹家渠北街25号  </w:t>
      </w:r>
    </w:p>
    <w:p>
      <w:pPr>
        <w:tabs>
          <w:tab w:val="left" w:pos="2730"/>
        </w:tabs>
        <w:ind w:firstLine="2937" w:firstLineChars="91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自然资源厅7楼</w:t>
      </w:r>
    </w:p>
    <w:p/>
    <w:p>
      <w:pPr>
        <w:pStyle w:val="4"/>
        <w:tabs>
          <w:tab w:val="left" w:pos="2207"/>
        </w:tabs>
        <w:spacing w:line="520" w:lineRule="exact"/>
        <w:rPr>
          <w:rFonts w:ascii="仿宋" w:hAnsi="仿宋" w:eastAsia="仿宋" w:cs="仿宋"/>
          <w:sz w:val="36"/>
          <w:szCs w:val="36"/>
        </w:rPr>
        <w:sectPr>
          <w:headerReference r:id="rId9" w:type="default"/>
          <w:footerReference r:id="rId10" w:type="default"/>
          <w:pgSz w:w="11906" w:h="16838"/>
          <w:pgMar w:top="2098" w:right="1474" w:bottom="1984" w:left="1587" w:header="851" w:footer="992" w:gutter="0"/>
          <w:pgNumType w:fmt="decimal" w:start="1"/>
          <w:cols w:space="720" w:num="1"/>
          <w:docGrid w:type="lines" w:linePitch="312" w:charSpace="0"/>
        </w:sectPr>
      </w:pPr>
    </w:p>
    <w:bookmarkEnd w:id="244"/>
    <w:bookmarkEnd w:id="245"/>
    <w:p>
      <w:pPr>
        <w:pStyle w:val="4"/>
        <w:keepNext w:val="0"/>
        <w:keepLines w:val="0"/>
        <w:tabs>
          <w:tab w:val="left" w:pos="2207"/>
        </w:tabs>
        <w:autoSpaceDE w:val="0"/>
        <w:autoSpaceDN w:val="0"/>
        <w:spacing w:line="560" w:lineRule="exact"/>
        <w:rPr>
          <w:rFonts w:ascii="方正小标宋_GBK" w:hAnsi="方正小标宋_GBK" w:eastAsia="方正小标宋_GBK" w:cs="方正小标宋_GBK"/>
          <w:sz w:val="40"/>
          <w:szCs w:val="40"/>
        </w:rPr>
      </w:pPr>
    </w:p>
    <w:p>
      <w:pPr>
        <w:pStyle w:val="4"/>
        <w:keepNext w:val="0"/>
        <w:keepLines w:val="0"/>
        <w:tabs>
          <w:tab w:val="left" w:pos="2207"/>
        </w:tabs>
        <w:autoSpaceDE w:val="0"/>
        <w:autoSpaceDN w:val="0"/>
        <w:spacing w:line="560" w:lineRule="exact"/>
        <w:jc w:val="center"/>
        <w:rPr>
          <w:rFonts w:hint="eastAsia" w:ascii="宋体" w:hAnsi="宋体" w:cs="宋体"/>
          <w:szCs w:val="32"/>
        </w:rPr>
      </w:pPr>
      <w:bookmarkStart w:id="246" w:name="_Toc8777"/>
      <w:r>
        <w:rPr>
          <w:rFonts w:hint="eastAsia" w:ascii="宋体" w:hAnsi="宋体" w:cs="宋体"/>
          <w:szCs w:val="32"/>
        </w:rPr>
        <w:t>采购合同</w:t>
      </w:r>
      <w:bookmarkEnd w:id="246"/>
    </w:p>
    <w:p>
      <w:pPr>
        <w:tabs>
          <w:tab w:val="left" w:pos="2207"/>
        </w:tabs>
        <w:autoSpaceDE w:val="0"/>
        <w:autoSpaceDN w:val="0"/>
        <w:spacing w:line="560" w:lineRule="exact"/>
        <w:rPr>
          <w:rFonts w:hint="eastAsia" w:ascii="宋体" w:hAnsi="宋体" w:cs="宋体"/>
          <w:sz w:val="36"/>
          <w:szCs w:val="36"/>
        </w:rPr>
      </w:pP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需 方 ： </w:t>
      </w:r>
      <w:r>
        <w:rPr>
          <w:rFonts w:hint="eastAsia" w:ascii="宋体" w:hAnsi="宋体" w:cs="宋体"/>
          <w:sz w:val="28"/>
          <w:szCs w:val="28"/>
          <w:lang w:val="en-US" w:eastAsia="zh-CN"/>
        </w:rPr>
        <w:t>宁夏回族自治区</w:t>
      </w:r>
      <w:r>
        <w:rPr>
          <w:rFonts w:hint="eastAsia" w:ascii="宋体" w:hAnsi="宋体" w:cs="宋体"/>
          <w:sz w:val="28"/>
          <w:szCs w:val="28"/>
        </w:rPr>
        <w:t>土地和矿业权集中审批服务中心</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供 方 ：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供方在宁夏土地和矿业权集中审批服务中心组织的</w:t>
      </w:r>
      <w:r>
        <w:rPr>
          <w:rFonts w:hint="eastAsia" w:ascii="宋体" w:hAnsi="宋体" w:cs="宋体"/>
          <w:sz w:val="28"/>
          <w:szCs w:val="28"/>
          <w:lang w:val="en-US" w:eastAsia="zh-CN"/>
        </w:rPr>
        <w:t>自然资源</w:t>
      </w:r>
      <w:r>
        <w:rPr>
          <w:rFonts w:hint="eastAsia" w:ascii="宋体" w:hAnsi="宋体" w:cs="宋体"/>
          <w:sz w:val="28"/>
          <w:szCs w:val="28"/>
        </w:rPr>
        <w:t>高频政务服务事项办事指南可视化项目</w:t>
      </w:r>
      <w:r>
        <w:rPr>
          <w:rFonts w:hint="eastAsia" w:ascii="宋体" w:hAnsi="宋体" w:cs="宋体"/>
          <w:sz w:val="28"/>
          <w:szCs w:val="28"/>
          <w:lang w:val="en-US" w:eastAsia="zh-CN"/>
        </w:rPr>
        <w:t>服务</w:t>
      </w:r>
      <w:r>
        <w:rPr>
          <w:rFonts w:hint="eastAsia" w:ascii="宋体" w:hAnsi="宋体" w:cs="宋体"/>
          <w:sz w:val="28"/>
          <w:szCs w:val="28"/>
        </w:rPr>
        <w:t>采购</w:t>
      </w:r>
      <w:r>
        <w:rPr>
          <w:rFonts w:hint="eastAsia" w:ascii="宋体" w:hAnsi="宋体" w:cs="宋体"/>
          <w:sz w:val="28"/>
          <w:szCs w:val="28"/>
          <w:lang w:val="en-US" w:eastAsia="zh-CN"/>
        </w:rPr>
        <w:t>公开比选</w:t>
      </w:r>
      <w:r>
        <w:rPr>
          <w:rFonts w:hint="eastAsia" w:ascii="宋体" w:hAnsi="宋体" w:cs="宋体"/>
          <w:sz w:val="28"/>
          <w:szCs w:val="28"/>
        </w:rPr>
        <w:t xml:space="preserve">中标，按照项目中标结果，经双方协商一致，签订本合同。 </w:t>
      </w:r>
    </w:p>
    <w:p>
      <w:pPr>
        <w:autoSpaceDE w:val="0"/>
        <w:autoSpaceDN w:val="0"/>
        <w:spacing w:line="560" w:lineRule="exact"/>
        <w:ind w:firstLine="560" w:firstLineChars="200"/>
        <w:outlineLvl w:val="1"/>
        <w:rPr>
          <w:rFonts w:hint="eastAsia" w:ascii="宋体" w:hAnsi="宋体" w:cs="宋体"/>
          <w:bCs/>
          <w:sz w:val="28"/>
          <w:szCs w:val="28"/>
        </w:rPr>
      </w:pPr>
      <w:bookmarkStart w:id="247" w:name="_Toc6055"/>
      <w:r>
        <w:rPr>
          <w:rFonts w:hint="eastAsia" w:ascii="宋体" w:hAnsi="宋体" w:cs="宋体"/>
          <w:bCs/>
          <w:sz w:val="28"/>
          <w:szCs w:val="28"/>
        </w:rPr>
        <w:t>一、服务条款</w:t>
      </w:r>
      <w:bookmarkEnd w:id="247"/>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供方向需方提供</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2025年度自然资源</w:t>
      </w:r>
      <w:r>
        <w:rPr>
          <w:rFonts w:hint="eastAsia" w:ascii="宋体" w:hAnsi="宋体" w:cs="宋体"/>
          <w:sz w:val="28"/>
          <w:szCs w:val="28"/>
          <w:u w:val="single"/>
        </w:rPr>
        <w:t xml:space="preserve">高频政务服务事项办事指南可视化项目 </w:t>
      </w:r>
      <w:r>
        <w:rPr>
          <w:rFonts w:hint="eastAsia" w:ascii="宋体" w:hAnsi="宋体" w:cs="宋体"/>
          <w:sz w:val="28"/>
          <w:szCs w:val="28"/>
        </w:rPr>
        <w:t>服务。</w:t>
      </w:r>
    </w:p>
    <w:p>
      <w:pPr>
        <w:autoSpaceDE w:val="0"/>
        <w:autoSpaceDN w:val="0"/>
        <w:spacing w:line="560" w:lineRule="exact"/>
        <w:ind w:firstLine="560" w:firstLineChars="200"/>
        <w:outlineLvl w:val="1"/>
        <w:rPr>
          <w:rFonts w:hint="eastAsia" w:ascii="宋体" w:hAnsi="宋体" w:cs="宋体"/>
          <w:bCs/>
          <w:sz w:val="28"/>
          <w:szCs w:val="28"/>
        </w:rPr>
      </w:pPr>
      <w:bookmarkStart w:id="248" w:name="_Toc18943"/>
      <w:r>
        <w:rPr>
          <w:rFonts w:hint="eastAsia" w:ascii="宋体" w:hAnsi="宋体" w:cs="宋体"/>
          <w:bCs/>
          <w:sz w:val="28"/>
          <w:szCs w:val="28"/>
        </w:rPr>
        <w:t>二、合同总金额</w:t>
      </w:r>
      <w:bookmarkEnd w:id="248"/>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含税总金额人民币（</w:t>
      </w:r>
      <w:r>
        <w:rPr>
          <w:rFonts w:hint="eastAsia" w:ascii="宋体" w:hAnsi="宋体" w:cs="宋体"/>
          <w:spacing w:val="-1"/>
          <w:sz w:val="28"/>
          <w:szCs w:val="28"/>
        </w:rPr>
        <w:t>大写）：</w:t>
      </w:r>
      <w:r>
        <w:rPr>
          <w:rFonts w:hint="eastAsia" w:ascii="宋体" w:hAnsi="宋体" w:cs="宋体"/>
          <w:spacing w:val="-1"/>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 xml:space="preserve"> </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三、付款方式</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1.自合同签订起一个月内，需方向供方支付合同总金额的50%；</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2.供方按照约定于2025年11月31日前完成既定任务，需方向供方再支付合同总金额的40%;</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3.供方完成项目建设并通过验收后，需方于2025年12月31日前向供方支付剩余10%。</w:t>
      </w:r>
    </w:p>
    <w:p>
      <w:pPr>
        <w:pStyle w:val="2"/>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Hans"/>
        </w:rPr>
        <w:t>.需方付款前，供方应当向需方开具符合法律规定的发票，否则需方有权拒付合同款项并不承担任何违约责任</w:t>
      </w:r>
      <w:r>
        <w:rPr>
          <w:rFonts w:hint="eastAsia" w:ascii="宋体" w:hAnsi="宋体" w:cs="宋体"/>
          <w:sz w:val="28"/>
          <w:szCs w:val="28"/>
        </w:rPr>
        <w:t>。</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四、服务范围及内容</w:t>
      </w:r>
    </w:p>
    <w:p>
      <w:pPr>
        <w:autoSpaceDE w:val="0"/>
        <w:autoSpaceDN w:val="0"/>
        <w:spacing w:line="560" w:lineRule="exact"/>
        <w:ind w:firstLine="560" w:firstLineChars="200"/>
        <w:rPr>
          <w:rFonts w:hint="eastAsia" w:ascii="宋体" w:hAnsi="宋体" w:cs="宋体"/>
          <w:b w:val="0"/>
          <w:bCs/>
          <w:sz w:val="28"/>
          <w:szCs w:val="28"/>
        </w:rPr>
      </w:pPr>
      <w:r>
        <w:rPr>
          <w:rFonts w:hint="eastAsia" w:ascii="宋体" w:hAnsi="宋体" w:cs="宋体"/>
          <w:b w:val="0"/>
          <w:bCs/>
          <w:sz w:val="28"/>
          <w:szCs w:val="28"/>
        </w:rPr>
        <w:t>1.内容要求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按照自治区推进数字政府建设领导小组办公室《全区一体化政务服务平台高频服务事项清单（2024年版）》要求，</w:t>
      </w:r>
      <w:r>
        <w:rPr>
          <w:rFonts w:hint="eastAsia" w:ascii="宋体" w:hAnsi="宋体" w:cs="宋体"/>
          <w:sz w:val="28"/>
          <w:szCs w:val="28"/>
          <w:lang w:val="en-US" w:eastAsia="zh-CN"/>
        </w:rPr>
        <w:t>需方</w:t>
      </w:r>
      <w:r>
        <w:rPr>
          <w:rFonts w:hint="eastAsia" w:ascii="宋体" w:hAnsi="宋体" w:cs="宋体"/>
          <w:sz w:val="28"/>
          <w:szCs w:val="28"/>
        </w:rPr>
        <w:t>计划在原有政务服务基础上，持续推进高频政务服务事项办事指南可视化工作，运用动画视频的方式配套解读高频事项的设立、办理流程、申请材料等内容，加大对自然资源政务服务的宣传介绍力度，全周期、全要素、全流程解读事项相关行业知识，结合前台咨询、后台指导等综合配套服务，提速推进政务服务从“能办”向“好办、易办、智办”转变，不断优化办理流程和办理方式，持续进行迭代升级，确保企业和群众“一看就能懂、一点就能办”，率先打造“好办、易办、智办”事项的典型范例，持续提升智慧化审批服务水平，为企业和群众提供更多更快更简更优的办事体验，全力做靓“在宁夏·事好办”政务服务品牌。</w:t>
      </w:r>
    </w:p>
    <w:p>
      <w:pPr>
        <w:autoSpaceDE w:val="0"/>
        <w:autoSpaceDN w:val="0"/>
        <w:spacing w:line="560" w:lineRule="exact"/>
        <w:ind w:firstLine="560" w:firstLineChars="200"/>
        <w:rPr>
          <w:rFonts w:ascii="宋体" w:hAnsi="宋体" w:cs="宋体"/>
          <w:sz w:val="28"/>
          <w:szCs w:val="28"/>
        </w:rPr>
      </w:pPr>
      <w:r>
        <w:rPr>
          <w:rFonts w:hint="eastAsia" w:ascii="宋体" w:hAnsi="宋体" w:cs="宋体"/>
          <w:sz w:val="28"/>
          <w:szCs w:val="28"/>
        </w:rPr>
        <w:t>本次办事指南可视化项目拟制作4个动画视频，由2个高频事项宣传引导动画视频和2个自然资源综合类宣传视频组成。</w:t>
      </w:r>
    </w:p>
    <w:p>
      <w:pPr>
        <w:autoSpaceDE w:val="0"/>
        <w:autoSpaceDN w:val="0"/>
        <w:spacing w:line="560" w:lineRule="exact"/>
        <w:ind w:firstLine="560" w:firstLineChars="200"/>
        <w:rPr>
          <w:rFonts w:ascii="宋体" w:hAnsi="宋体" w:cs="宋体"/>
          <w:sz w:val="28"/>
          <w:szCs w:val="28"/>
        </w:rPr>
      </w:pPr>
      <w:r>
        <w:rPr>
          <w:rFonts w:hint="eastAsia" w:ascii="宋体" w:hAnsi="宋体" w:cs="宋体"/>
          <w:sz w:val="28"/>
          <w:szCs w:val="28"/>
        </w:rPr>
        <w:t>（一）高频事项宣传引导动画视频。根据2024年政务服务事项主项办理总量，结合自治区推进数字政府建设领导小组办公室《全区一体化政务平台高频服务事项清单（2024年版）》，拟从64个宁夏自然资源系统政务服务事项主项中，确定2个高频事项制作办事指南可视化动画视频（高频事项见附表）。2025年制作压覆审批、建设用地审批2个事项。视频包含该主项内容的要素解释、与企业和群众的关联、设立意义和办理方式（包含资料准备、办理流程、办理时限、办理结果和办理结果获取方式等），</w:t>
      </w:r>
      <w:r>
        <w:rPr>
          <w:rFonts w:hint="eastAsia" w:ascii="宋体" w:hAnsi="宋体" w:cs="宋体"/>
          <w:sz w:val="28"/>
          <w:szCs w:val="28"/>
          <w:lang w:val="en-US" w:eastAsia="zh-CN"/>
        </w:rPr>
        <w:t>要求</w:t>
      </w:r>
      <w:r>
        <w:rPr>
          <w:rFonts w:hint="eastAsia" w:ascii="宋体" w:hAnsi="宋体" w:cs="宋体"/>
          <w:sz w:val="28"/>
          <w:szCs w:val="28"/>
        </w:rPr>
        <w:t>企业群众易于理解、喜闻乐见，确保企业群众跟着视频所示步骤和要求就能顺利办理。</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二）自然资源综合类宣传视频。2025年制作与审批服务中心工作相关的资源要素全周期精准保障和关于讲好自然资源故事等方面的综合宣传动画。视频针对发展历程、对社会和群众的关联及意义、政务服务事项介绍、办理渠道和方法等，制作宣传宁夏自然资源资源要素全周期精准保障、讲好自然资源故事的动画视频。</w:t>
      </w:r>
    </w:p>
    <w:p>
      <w:pPr>
        <w:pStyle w:val="2"/>
      </w:pPr>
    </w:p>
    <w:p>
      <w:pPr>
        <w:adjustRightInd w:val="0"/>
        <w:snapToGrid w:val="0"/>
        <w:spacing w:line="360" w:lineRule="auto"/>
        <w:jc w:val="center"/>
        <w:rPr>
          <w:rFonts w:hint="eastAsia" w:ascii="宋体" w:hAnsi="宋体"/>
          <w:b/>
          <w:bCs/>
          <w:sz w:val="32"/>
          <w:szCs w:val="32"/>
        </w:rPr>
      </w:pPr>
      <w:commentRangeStart w:id="0"/>
      <w:r>
        <w:rPr>
          <w:rFonts w:hint="eastAsia" w:ascii="宋体" w:hAnsi="宋体"/>
          <w:b/>
          <w:bCs/>
          <w:sz w:val="32"/>
          <w:szCs w:val="32"/>
        </w:rPr>
        <w:t>高频政务服务事项清单</w:t>
      </w:r>
      <w:commentRangeEnd w:id="0"/>
      <w:r>
        <w:commentReference w:id="0"/>
      </w:r>
    </w:p>
    <w:p>
      <w:pPr>
        <w:adjustRightInd w:val="0"/>
        <w:snapToGrid w:val="0"/>
        <w:spacing w:line="360" w:lineRule="auto"/>
        <w:jc w:val="center"/>
        <w:rPr>
          <w:rFonts w:hint="eastAsia" w:ascii="宋体" w:hAnsi="宋体"/>
          <w:b/>
          <w:bCs/>
          <w:sz w:val="24"/>
          <w:szCs w:val="24"/>
        </w:rPr>
      </w:pPr>
      <w:r>
        <w:rPr>
          <w:rFonts w:hint="eastAsia" w:ascii="宋体" w:hAnsi="宋体"/>
          <w:b/>
          <w:bCs/>
          <w:sz w:val="24"/>
          <w:szCs w:val="24"/>
        </w:rPr>
        <w:t>（详细见宁夏政务服务网宁夏自然资源厅办事事项）</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黑体"/>
                <w:b/>
                <w:bCs/>
                <w:sz w:val="24"/>
                <w:szCs w:val="24"/>
              </w:rPr>
            </w:pPr>
            <w:r>
              <w:rPr>
                <w:rFonts w:hint="eastAsia" w:ascii="宋体" w:hAnsi="宋体" w:cs="黑体"/>
                <w:b/>
                <w:bCs/>
                <w:sz w:val="24"/>
                <w:szCs w:val="24"/>
              </w:rPr>
              <w:t>序号</w:t>
            </w:r>
          </w:p>
        </w:tc>
        <w:tc>
          <w:tcPr>
            <w:tcW w:w="5245" w:type="dxa"/>
            <w:noWrap w:val="0"/>
            <w:vAlign w:val="center"/>
          </w:tcPr>
          <w:p>
            <w:pPr>
              <w:adjustRightInd w:val="0"/>
              <w:snapToGrid w:val="0"/>
              <w:spacing w:line="360" w:lineRule="auto"/>
              <w:jc w:val="center"/>
              <w:rPr>
                <w:rFonts w:hint="eastAsia" w:ascii="宋体" w:hAnsi="宋体" w:cs="黑体"/>
                <w:b/>
                <w:bCs/>
                <w:sz w:val="24"/>
                <w:szCs w:val="24"/>
              </w:rPr>
            </w:pPr>
            <w:r>
              <w:rPr>
                <w:rFonts w:hint="eastAsia" w:ascii="宋体" w:hAnsi="宋体" w:cs="黑体"/>
                <w:b/>
                <w:bCs/>
                <w:sz w:val="24"/>
                <w:szCs w:val="24"/>
              </w:rPr>
              <w:t>高频政务服务事项名称</w:t>
            </w:r>
          </w:p>
        </w:tc>
        <w:tc>
          <w:tcPr>
            <w:tcW w:w="2460" w:type="dxa"/>
            <w:noWrap w:val="0"/>
            <w:vAlign w:val="center"/>
          </w:tcPr>
          <w:p>
            <w:pPr>
              <w:adjustRightInd w:val="0"/>
              <w:snapToGrid w:val="0"/>
              <w:spacing w:line="360" w:lineRule="auto"/>
              <w:jc w:val="center"/>
              <w:rPr>
                <w:rFonts w:hint="eastAsia" w:ascii="宋体" w:hAnsi="宋体" w:cs="黑体"/>
                <w:b/>
                <w:bCs/>
                <w:sz w:val="24"/>
                <w:szCs w:val="24"/>
              </w:rPr>
            </w:pPr>
            <w:r>
              <w:rPr>
                <w:rFonts w:hint="eastAsia" w:ascii="宋体" w:hAnsi="宋体" w:cs="黑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建设项目用地预审和选址意见书办理</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2024年已制作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2</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开采矿产资源审批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2024年已制作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3</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城乡规划编制单位乙级资质认定</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4</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地质灾害评估和治理工程勘查设计资质审批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含甲级、乙级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5</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地质灾害治理工程施工资质审批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含甲级、乙级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6</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地质灾害治理工程监理资质审批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含甲级、乙级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7</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测绘资质审批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含甲级、乙级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8</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单独选址的涉及农用地转用和土地征收的建设用地审查</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9</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城镇批次涉及农用地转用和土地征收的建设用地审查</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10</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勘查矿产资源审批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11</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法人或者其他组织需要利用属于国家秘密的基础测绘成果审批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12</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对外提供属于国家秘密的除跨省级行政区域外测绘成果审批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保密重要程度高，需保密资质或者签订保密协议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13</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主要表现在本省行政区域范围内的地图审核</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14</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自治区外测绘单位在自治区行政区域内从事测绘活动备案</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15</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矿产资源储量评审备案</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16</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矿产资源开发利用方案审查</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17</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矿山地质环境保护与土地复垦方案审查</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18</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压覆重要矿产资源的查询</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便民利企需求高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19</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压覆重要矿产资源审批</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20</w:t>
            </w:r>
          </w:p>
        </w:tc>
        <w:tc>
          <w:tcPr>
            <w:tcW w:w="5245"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矿业权抵押备案</w:t>
            </w:r>
          </w:p>
        </w:tc>
        <w:tc>
          <w:tcPr>
            <w:tcW w:w="2460" w:type="dxa"/>
            <w:noWrap w:val="0"/>
            <w:vAlign w:val="center"/>
          </w:tcPr>
          <w:p>
            <w:pPr>
              <w:adjustRightInd w:val="0"/>
              <w:snapToGrid w:val="0"/>
              <w:spacing w:line="360" w:lineRule="auto"/>
              <w:jc w:val="center"/>
              <w:rPr>
                <w:rFonts w:hint="eastAsia" w:ascii="宋体" w:hAnsi="宋体" w:cs="方正仿宋_GBK"/>
                <w:sz w:val="24"/>
                <w:szCs w:val="24"/>
              </w:rPr>
            </w:pPr>
            <w:r>
              <w:rPr>
                <w:rFonts w:hint="eastAsia" w:ascii="宋体" w:hAnsi="宋体" w:cs="方正仿宋_GBK"/>
                <w:sz w:val="24"/>
                <w:szCs w:val="24"/>
              </w:rPr>
              <w:t>含抵押备案解除</w:t>
            </w:r>
          </w:p>
        </w:tc>
      </w:tr>
    </w:tbl>
    <w:p>
      <w:pPr>
        <w:adjustRightInd w:val="0"/>
        <w:snapToGrid w:val="0"/>
        <w:spacing w:line="360" w:lineRule="auto"/>
        <w:ind w:firstLine="560" w:firstLineChars="200"/>
        <w:rPr>
          <w:rFonts w:hint="eastAsia" w:ascii="宋体" w:hAnsi="宋体"/>
          <w:b/>
          <w:bCs/>
          <w:sz w:val="28"/>
          <w:szCs w:val="28"/>
        </w:rPr>
      </w:pP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2.策划创意要求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在深入理解项目建设内容的基础上，对政务服务办事指南的可视化解读进行创意性策划创作，要求成片风格化、个性化明显，具有吸引力。二是成片表达主旨明确，内容阐述精准、易于理解，能够让受众准确领会所示内容。三是画面生动形象，具有节奏感，镜头切换流畅不生硬；配色和动画的风格统一，动画形象美观，构图清晰明了、突出重点。四是可参考发达省区同类视频内容和要素，参考自治区其他成片风格和表现手法等，但不能与其他成片相似或雷同。</w:t>
      </w:r>
      <w:r>
        <w:rPr>
          <w:rFonts w:hint="eastAsia" w:ascii="宋体" w:hAnsi="宋体" w:cs="宋体"/>
          <w:sz w:val="28"/>
          <w:szCs w:val="28"/>
          <w:lang w:val="en-US" w:eastAsia="zh-CN"/>
        </w:rPr>
        <w:t>作品成品无侵权，具备申请注册著作权、作品权的资格与条件，</w:t>
      </w:r>
      <w:r>
        <w:rPr>
          <w:rFonts w:hint="eastAsia" w:ascii="宋体" w:hAnsi="宋体" w:cs="宋体"/>
          <w:sz w:val="28"/>
          <w:szCs w:val="28"/>
        </w:rPr>
        <w:t>文字和语言表述需严格符合相关法律法规要求。</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3.技术指标要求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全片声音制作规范，不能出现立体声反相、音比不一等问题。二是全片配音、配乐等声音比例合适。三是声音最高不超过-10dbfs、人物说话不能低于-20dbfs。四是画面和音乐相辅相成，恰到好处，达到高质量音画配合。五是画面质量3840x2160p，逐行每秒50帧。最终输出视频文件格式：Mp4、Mov等，根据播放平台的实际需求，输出分辨率≥3840x2160的成片文件，编码格式：H.264或H.265，帧速率：50帧/每秒，码率：50Mbps。</w:t>
      </w:r>
    </w:p>
    <w:p>
      <w:pPr>
        <w:autoSpaceDE w:val="0"/>
        <w:autoSpaceDN w:val="0"/>
        <w:spacing w:line="560" w:lineRule="exact"/>
        <w:ind w:firstLine="560" w:firstLineChars="200"/>
        <w:rPr>
          <w:rFonts w:hint="eastAsia" w:ascii="宋体" w:hAnsi="宋体"/>
          <w:b w:val="0"/>
          <w:bCs w:val="0"/>
          <w:sz w:val="28"/>
          <w:szCs w:val="28"/>
        </w:rPr>
      </w:pPr>
      <w:r>
        <w:rPr>
          <w:rFonts w:hint="eastAsia" w:ascii="宋体" w:hAnsi="宋体"/>
          <w:b w:val="0"/>
          <w:bCs w:val="0"/>
          <w:sz w:val="28"/>
          <w:szCs w:val="28"/>
        </w:rPr>
        <w:t>4.动画时长及版式要求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优先制作三维动画，若无法达到项目效果，可制作二维裸眼3D动画等。二是动画原稿制作完成后，需制作横屏动画和竖屏动画两个版本。三是原片（时长5分钟）通过审核后，需根据原片再剪辑成时长30秒简介、1分钟短片、3分钟精简动画等片源，并提供各种常用格式、分辨率视频，以供不同平台、不同媒介使用。</w:t>
      </w:r>
    </w:p>
    <w:p>
      <w:pPr>
        <w:autoSpaceDE w:val="0"/>
        <w:autoSpaceDN w:val="0"/>
        <w:spacing w:line="560" w:lineRule="exact"/>
        <w:ind w:firstLine="560" w:firstLineChars="200"/>
        <w:rPr>
          <w:rFonts w:hint="eastAsia" w:ascii="宋体" w:hAnsi="宋体" w:cs="宋体"/>
          <w:b/>
          <w:sz w:val="28"/>
          <w:szCs w:val="28"/>
        </w:rPr>
      </w:pPr>
      <w:r>
        <w:rPr>
          <w:rFonts w:hint="eastAsia" w:ascii="宋体" w:hAnsi="宋体" w:cs="宋体"/>
          <w:bCs/>
          <w:sz w:val="28"/>
          <w:szCs w:val="28"/>
        </w:rPr>
        <w:t>五、服务时间及地点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rPr>
        <w:t>2025年11月3</w:t>
      </w:r>
      <w:r>
        <w:rPr>
          <w:rFonts w:hint="eastAsia" w:ascii="宋体" w:hAnsi="宋体" w:cs="宋体"/>
          <w:sz w:val="28"/>
          <w:szCs w:val="28"/>
          <w:lang w:val="en-US" w:eastAsia="zh-CN"/>
        </w:rPr>
        <w:t>0</w:t>
      </w:r>
      <w:r>
        <w:rPr>
          <w:rFonts w:hint="eastAsia" w:ascii="宋体" w:hAnsi="宋体" w:cs="宋体"/>
          <w:sz w:val="28"/>
          <w:szCs w:val="28"/>
        </w:rPr>
        <w:t>日前完成上述工作任务</w:t>
      </w:r>
      <w:r>
        <w:rPr>
          <w:rFonts w:hint="eastAsia" w:ascii="宋体" w:hAnsi="宋体" w:cs="宋体"/>
          <w:sz w:val="28"/>
          <w:szCs w:val="28"/>
          <w:lang w:eastAsia="zh-CN"/>
        </w:rPr>
        <w:t>，</w:t>
      </w:r>
      <w:r>
        <w:rPr>
          <w:rFonts w:hint="eastAsia" w:ascii="宋体" w:hAnsi="宋体" w:cs="宋体"/>
          <w:sz w:val="28"/>
          <w:szCs w:val="28"/>
        </w:rPr>
        <w:t>1</w:t>
      </w:r>
      <w:r>
        <w:rPr>
          <w:rFonts w:hint="eastAsia" w:ascii="宋体" w:hAnsi="宋体" w:cs="宋体"/>
          <w:sz w:val="28"/>
          <w:szCs w:val="28"/>
          <w:lang w:val="en-US" w:eastAsia="zh-CN"/>
        </w:rPr>
        <w:t>2</w:t>
      </w:r>
      <w:r>
        <w:rPr>
          <w:rFonts w:hint="eastAsia" w:ascii="宋体" w:hAnsi="宋体" w:cs="宋体"/>
          <w:sz w:val="28"/>
          <w:szCs w:val="28"/>
        </w:rPr>
        <w:t>月31日前</w:t>
      </w:r>
      <w:r>
        <w:rPr>
          <w:rFonts w:hint="eastAsia" w:ascii="宋体" w:hAnsi="宋体" w:cs="宋体"/>
          <w:sz w:val="28"/>
          <w:szCs w:val="28"/>
          <w:lang w:val="en-US" w:eastAsia="zh-CN"/>
        </w:rPr>
        <w:t>完成验收</w:t>
      </w:r>
      <w:r>
        <w:rPr>
          <w:rFonts w:hint="eastAsia" w:ascii="宋体" w:hAnsi="宋体" w:cs="宋体"/>
          <w:sz w:val="28"/>
          <w:szCs w:val="28"/>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月底前</w:t>
      </w:r>
      <w:r>
        <w:rPr>
          <w:rFonts w:hint="eastAsia" w:ascii="宋体" w:hAnsi="宋体" w:cs="宋体"/>
          <w:sz w:val="28"/>
          <w:szCs w:val="28"/>
          <w:lang w:val="en-US" w:eastAsia="zh-CN"/>
        </w:rPr>
        <w:t>完成剧本与形象设计、动画视频风格与要素和主题确定、</w:t>
      </w:r>
      <w:r>
        <w:rPr>
          <w:rFonts w:hint="eastAsia" w:ascii="宋体" w:hAnsi="宋体" w:cs="宋体"/>
          <w:sz w:val="28"/>
          <w:szCs w:val="28"/>
        </w:rPr>
        <w:t>视频脚本编写与审核，人物形象、场景风格、情节和风格的设计与审核，并做好动画视频的拍摄准备工作。2025年10月完成</w:t>
      </w:r>
      <w:r>
        <w:rPr>
          <w:rFonts w:hint="eastAsia" w:ascii="宋体" w:hAnsi="宋体" w:cs="宋体"/>
          <w:sz w:val="28"/>
          <w:szCs w:val="28"/>
          <w:lang w:val="en-US" w:eastAsia="zh-CN"/>
        </w:rPr>
        <w:t>初步成果制作，开展</w:t>
      </w:r>
      <w:r>
        <w:rPr>
          <w:rFonts w:hint="eastAsia" w:ascii="宋体" w:hAnsi="宋体" w:cs="宋体"/>
          <w:sz w:val="28"/>
          <w:szCs w:val="28"/>
        </w:rPr>
        <w:t>成片的审查</w:t>
      </w:r>
      <w:r>
        <w:rPr>
          <w:rFonts w:hint="eastAsia" w:ascii="宋体" w:hAnsi="宋体" w:cs="宋体"/>
          <w:sz w:val="28"/>
          <w:szCs w:val="28"/>
          <w:lang w:val="en-US" w:eastAsia="zh-CN"/>
        </w:rPr>
        <w:t>与修改</w:t>
      </w:r>
      <w:r>
        <w:rPr>
          <w:rFonts w:hint="eastAsia" w:ascii="宋体" w:hAnsi="宋体" w:cs="宋体"/>
          <w:sz w:val="28"/>
          <w:szCs w:val="28"/>
        </w:rPr>
        <w:t>,同年底前完成验收工作。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rPr>
        <w:t>2025年12月底前完成项目成果动画视频的成果报告编写和</w:t>
      </w:r>
      <w:r>
        <w:rPr>
          <w:rFonts w:hint="eastAsia" w:ascii="宋体" w:hAnsi="宋体" w:cs="宋体"/>
          <w:sz w:val="28"/>
          <w:szCs w:val="28"/>
          <w:lang w:val="en-US" w:eastAsia="zh-CN"/>
        </w:rPr>
        <w:t>版权、</w:t>
      </w:r>
      <w:r>
        <w:rPr>
          <w:rFonts w:hint="eastAsia" w:ascii="宋体" w:hAnsi="宋体" w:cs="宋体"/>
          <w:sz w:val="28"/>
          <w:szCs w:val="28"/>
        </w:rPr>
        <w:t>著作权</w:t>
      </w:r>
      <w:r>
        <w:rPr>
          <w:rFonts w:hint="eastAsia" w:ascii="宋体" w:hAnsi="宋体" w:cs="宋体"/>
          <w:sz w:val="28"/>
          <w:szCs w:val="28"/>
          <w:lang w:eastAsia="zh-CN"/>
        </w:rPr>
        <w:t>、</w:t>
      </w:r>
      <w:r>
        <w:rPr>
          <w:rFonts w:hint="eastAsia" w:ascii="宋体" w:hAnsi="宋体" w:cs="宋体"/>
          <w:sz w:val="28"/>
          <w:szCs w:val="28"/>
          <w:lang w:val="en-US" w:eastAsia="zh-CN"/>
        </w:rPr>
        <w:t>作品权等注册</w:t>
      </w:r>
      <w:r>
        <w:rPr>
          <w:rFonts w:hint="eastAsia" w:ascii="宋体" w:hAnsi="宋体" w:cs="宋体"/>
          <w:sz w:val="28"/>
          <w:szCs w:val="28"/>
        </w:rPr>
        <w:t>申请前期工作</w:t>
      </w:r>
      <w:r>
        <w:rPr>
          <w:rFonts w:hint="eastAsia" w:ascii="宋体" w:hAnsi="宋体" w:cs="宋体"/>
          <w:sz w:val="28"/>
          <w:szCs w:val="28"/>
          <w:lang w:val="en-US" w:eastAsia="zh-CN"/>
        </w:rPr>
        <w:t>及媒体传播、科普宣传、文化产品创新等工作。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rPr>
        <w:t>质保期（自验收之日起计贰年）内协助需方将作品展示在新媒体平台进行传播，包括但不限于宁夏本地政务号，官方媒体账号等，保证作品传播量不低于100万次。</w:t>
      </w:r>
    </w:p>
    <w:p>
      <w:pPr>
        <w:autoSpaceDE w:val="0"/>
        <w:autoSpaceDN w:val="0"/>
        <w:spacing w:line="560" w:lineRule="exact"/>
        <w:ind w:firstLine="560" w:firstLineChars="200"/>
        <w:outlineLvl w:val="1"/>
        <w:rPr>
          <w:rFonts w:hint="default" w:ascii="宋体" w:hAnsi="宋体" w:eastAsia="宋体" w:cs="宋体"/>
          <w:bCs/>
          <w:sz w:val="28"/>
          <w:szCs w:val="28"/>
          <w:lang w:val="en-US" w:eastAsia="zh-CN"/>
        </w:rPr>
      </w:pPr>
      <w:bookmarkStart w:id="249" w:name="_Toc28686"/>
      <w:r>
        <w:rPr>
          <w:rFonts w:hint="eastAsia" w:ascii="宋体" w:hAnsi="宋体" w:cs="宋体"/>
          <w:bCs/>
          <w:sz w:val="28"/>
          <w:szCs w:val="28"/>
        </w:rPr>
        <w:t>六、交验</w:t>
      </w:r>
      <w:bookmarkEnd w:id="249"/>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2025年12月31日前完成项目建设和验收。并提交如下成果：</w:t>
      </w:r>
    </w:p>
    <w:p>
      <w:pPr>
        <w:autoSpaceDE w:val="0"/>
        <w:autoSpaceDN w:val="0"/>
        <w:spacing w:line="560" w:lineRule="exact"/>
        <w:ind w:firstLine="560" w:firstLineChars="200"/>
        <w:outlineLvl w:val="1"/>
        <w:rPr>
          <w:rFonts w:hint="eastAsia" w:ascii="宋体" w:hAnsi="宋体" w:cs="宋体"/>
          <w:sz w:val="28"/>
          <w:szCs w:val="28"/>
        </w:rPr>
      </w:pPr>
      <w:bookmarkStart w:id="250" w:name="_Toc10567"/>
      <w:r>
        <w:rPr>
          <w:rFonts w:hint="eastAsia" w:ascii="宋体" w:hAnsi="宋体" w:cs="宋体"/>
          <w:sz w:val="28"/>
          <w:szCs w:val="28"/>
        </w:rPr>
        <w:t>1.高频政务服务事项办事指南可视化项目动画制作方案、总结报告（报告中应含视频投放工作计划、工作进度和工作成果等）。</w:t>
      </w:r>
      <w:bookmarkEnd w:id="250"/>
    </w:p>
    <w:p>
      <w:pPr>
        <w:autoSpaceDE w:val="0"/>
        <w:autoSpaceDN w:val="0"/>
        <w:spacing w:line="560" w:lineRule="exact"/>
        <w:ind w:firstLine="560" w:firstLineChars="200"/>
        <w:outlineLvl w:val="1"/>
        <w:rPr>
          <w:rFonts w:hint="eastAsia" w:ascii="宋体" w:hAnsi="宋体" w:cs="宋体"/>
          <w:sz w:val="28"/>
          <w:szCs w:val="28"/>
        </w:rPr>
      </w:pPr>
      <w:bookmarkStart w:id="251" w:name="_Toc4957"/>
      <w:r>
        <w:rPr>
          <w:rFonts w:hint="eastAsia" w:ascii="宋体" w:hAnsi="宋体" w:cs="宋体"/>
          <w:sz w:val="28"/>
          <w:szCs w:val="28"/>
        </w:rPr>
        <w:t>2.以U盘和光盘刻录的方式提供</w:t>
      </w:r>
      <w:r>
        <w:rPr>
          <w:rFonts w:hint="eastAsia" w:ascii="宋体" w:hAnsi="宋体" w:cs="宋体"/>
          <w:sz w:val="28"/>
          <w:szCs w:val="28"/>
          <w:lang w:val="en-US" w:eastAsia="zh-CN"/>
        </w:rPr>
        <w:t>2</w:t>
      </w:r>
      <w:r>
        <w:rPr>
          <w:rFonts w:hint="eastAsia" w:ascii="宋体" w:hAnsi="宋体" w:cs="宋体"/>
          <w:sz w:val="28"/>
          <w:szCs w:val="28"/>
        </w:rPr>
        <w:t>个自然资源综合宣传动画和2个高频事项宣传动画成片（包含投标文件中承诺的所有制式和时长）。</w:t>
      </w:r>
      <w:bookmarkEnd w:id="251"/>
    </w:p>
    <w:p>
      <w:pPr>
        <w:autoSpaceDE w:val="0"/>
        <w:autoSpaceDN w:val="0"/>
        <w:spacing w:line="560" w:lineRule="exact"/>
        <w:ind w:firstLine="560" w:firstLineChars="200"/>
        <w:outlineLvl w:val="1"/>
        <w:rPr>
          <w:rFonts w:hint="eastAsia" w:ascii="宋体" w:hAnsi="宋体" w:cs="宋体"/>
          <w:sz w:val="28"/>
          <w:szCs w:val="28"/>
        </w:rPr>
      </w:pPr>
      <w:bookmarkStart w:id="252" w:name="_Toc3084"/>
      <w:r>
        <w:rPr>
          <w:rFonts w:hint="eastAsia" w:ascii="宋体" w:hAnsi="宋体" w:cs="宋体"/>
          <w:sz w:val="28"/>
          <w:szCs w:val="28"/>
        </w:rPr>
        <w:t>3.协助需方或独立承担各个使用场景的视频提供与调试，以达到该使用场景的最佳效果。</w:t>
      </w:r>
      <w:bookmarkEnd w:id="252"/>
    </w:p>
    <w:p>
      <w:pPr>
        <w:autoSpaceDE w:val="0"/>
        <w:autoSpaceDN w:val="0"/>
        <w:spacing w:line="560" w:lineRule="exact"/>
        <w:ind w:firstLine="560" w:firstLineChars="200"/>
        <w:outlineLvl w:val="1"/>
        <w:rPr>
          <w:rFonts w:hint="eastAsia" w:ascii="宋体" w:hAnsi="宋体" w:cs="宋体"/>
          <w:sz w:val="28"/>
          <w:szCs w:val="28"/>
        </w:rPr>
      </w:pPr>
      <w:bookmarkStart w:id="253" w:name="_Toc21665"/>
      <w:r>
        <w:rPr>
          <w:rFonts w:hint="eastAsia" w:ascii="宋体" w:hAnsi="宋体" w:cs="宋体"/>
          <w:sz w:val="28"/>
          <w:szCs w:val="28"/>
        </w:rPr>
        <w:t>4.政务服务高频事项服务指南可视化项目成果视频使用指南（或操作手册等），各个视频的底片和人物、场景的工程文件。</w:t>
      </w:r>
      <w:bookmarkEnd w:id="253"/>
    </w:p>
    <w:p>
      <w:pPr>
        <w:autoSpaceDE w:val="0"/>
        <w:autoSpaceDN w:val="0"/>
        <w:spacing w:line="560" w:lineRule="exact"/>
        <w:ind w:firstLine="560" w:firstLineChars="200"/>
        <w:outlineLvl w:val="1"/>
        <w:rPr>
          <w:rFonts w:hint="eastAsia" w:ascii="宋体" w:hAnsi="宋体" w:cs="宋体"/>
          <w:sz w:val="28"/>
          <w:szCs w:val="28"/>
        </w:rPr>
      </w:pPr>
      <w:bookmarkStart w:id="254" w:name="_Toc7337"/>
      <w:r>
        <w:rPr>
          <w:rFonts w:hint="eastAsia" w:ascii="宋体" w:hAnsi="宋体" w:cs="宋体"/>
          <w:sz w:val="28"/>
          <w:szCs w:val="28"/>
        </w:rPr>
        <w:t>5.协助需方完成项目成果视频和人物等著作权的办理落实工作，成果视频和人物的著作权归需方所有。</w:t>
      </w:r>
      <w:bookmarkEnd w:id="254"/>
    </w:p>
    <w:p>
      <w:pPr>
        <w:autoSpaceDE w:val="0"/>
        <w:autoSpaceDN w:val="0"/>
        <w:spacing w:line="560" w:lineRule="exact"/>
        <w:ind w:firstLine="560" w:firstLineChars="200"/>
        <w:outlineLvl w:val="1"/>
        <w:rPr>
          <w:rFonts w:hint="eastAsia" w:ascii="宋体" w:hAnsi="宋体" w:cs="宋体"/>
          <w:sz w:val="28"/>
          <w:szCs w:val="28"/>
        </w:rPr>
      </w:pPr>
      <w:bookmarkStart w:id="255" w:name="_Toc29226"/>
      <w:r>
        <w:rPr>
          <w:rFonts w:hint="eastAsia" w:ascii="宋体" w:hAnsi="宋体" w:cs="宋体"/>
          <w:sz w:val="28"/>
          <w:szCs w:val="28"/>
        </w:rPr>
        <w:t>6.质保期服务方案（应附与投标文件相符或多于投标文件承诺的播放平台、投放内容、播放量指标等内容）。</w:t>
      </w:r>
      <w:bookmarkEnd w:id="255"/>
    </w:p>
    <w:p>
      <w:pPr>
        <w:autoSpaceDE w:val="0"/>
        <w:autoSpaceDN w:val="0"/>
        <w:spacing w:line="560" w:lineRule="exact"/>
        <w:ind w:firstLine="560" w:firstLineChars="200"/>
        <w:outlineLvl w:val="1"/>
        <w:rPr>
          <w:rFonts w:hint="eastAsia" w:ascii="宋体" w:hAnsi="宋体" w:cs="宋体"/>
          <w:sz w:val="28"/>
          <w:szCs w:val="28"/>
        </w:rPr>
      </w:pPr>
      <w:bookmarkStart w:id="256" w:name="_Toc9627"/>
      <w:r>
        <w:rPr>
          <w:rFonts w:hint="eastAsia" w:ascii="宋体" w:hAnsi="宋体" w:cs="宋体"/>
          <w:sz w:val="28"/>
          <w:szCs w:val="28"/>
        </w:rPr>
        <w:t>7.相关说明报告。</w:t>
      </w:r>
      <w:bookmarkEnd w:id="256"/>
    </w:p>
    <w:p>
      <w:pPr>
        <w:autoSpaceDE w:val="0"/>
        <w:autoSpaceDN w:val="0"/>
        <w:spacing w:line="560" w:lineRule="exact"/>
        <w:ind w:firstLine="560" w:firstLineChars="200"/>
        <w:outlineLvl w:val="1"/>
        <w:rPr>
          <w:rFonts w:hint="eastAsia" w:ascii="宋体" w:hAnsi="宋体" w:cs="宋体"/>
          <w:b/>
          <w:sz w:val="28"/>
          <w:szCs w:val="28"/>
        </w:rPr>
      </w:pPr>
      <w:bookmarkStart w:id="257" w:name="_Toc14330"/>
      <w:r>
        <w:rPr>
          <w:rFonts w:hint="eastAsia" w:ascii="宋体" w:hAnsi="宋体" w:cs="宋体"/>
          <w:bCs/>
          <w:sz w:val="28"/>
          <w:szCs w:val="28"/>
        </w:rPr>
        <w:t>七、需方责任</w:t>
      </w:r>
      <w:bookmarkEnd w:id="257"/>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1、及时办理付款手续；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2、协助供方办理有关事宜；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3、及时组织项目验收工作；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4、对合同条款及价格负有保密义务。</w:t>
      </w:r>
    </w:p>
    <w:p>
      <w:pPr>
        <w:autoSpaceDE w:val="0"/>
        <w:autoSpaceDN w:val="0"/>
        <w:spacing w:line="560" w:lineRule="exact"/>
        <w:ind w:firstLine="560" w:firstLineChars="200"/>
        <w:outlineLvl w:val="1"/>
        <w:rPr>
          <w:rFonts w:hint="eastAsia" w:ascii="宋体" w:hAnsi="宋体" w:cs="宋体"/>
          <w:bCs/>
          <w:sz w:val="28"/>
          <w:szCs w:val="28"/>
        </w:rPr>
      </w:pPr>
      <w:bookmarkStart w:id="258" w:name="_Toc26041"/>
      <w:r>
        <w:rPr>
          <w:rFonts w:hint="eastAsia" w:ascii="宋体" w:hAnsi="宋体" w:cs="宋体"/>
          <w:bCs/>
          <w:sz w:val="28"/>
          <w:szCs w:val="28"/>
        </w:rPr>
        <w:t>八、供方责任</w:t>
      </w:r>
      <w:bookmarkEnd w:id="258"/>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1、保证所供服务均为</w:t>
      </w:r>
      <w:r>
        <w:rPr>
          <w:rFonts w:hint="eastAsia" w:ascii="宋体" w:hAnsi="宋体" w:cs="宋体"/>
          <w:sz w:val="28"/>
          <w:szCs w:val="28"/>
          <w:lang w:val="en-US" w:eastAsia="zh-CN"/>
        </w:rPr>
        <w:t>应答文件或者</w:t>
      </w:r>
      <w:r>
        <w:rPr>
          <w:rFonts w:hint="eastAsia" w:ascii="宋体" w:hAnsi="宋体" w:cs="宋体"/>
          <w:sz w:val="28"/>
          <w:szCs w:val="28"/>
        </w:rPr>
        <w:t>承诺内容，符合相关服务质量标准。</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2、在项目实施过程中及交付使用后3年内，履行项目相关保密义务，妥善保管涉密文件，如出现泄密或其他不符合项目保密要求的情况，承担保密责任。</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3、在项目成果交验后，质保期为2年，2年内供方应免费提供满足需方使用要求的售后服务。</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4、须安排专人对项目成果视频进行维护，及时解决需方使用过程中发现的问题。</w:t>
      </w:r>
    </w:p>
    <w:p>
      <w:pPr>
        <w:pStyle w:val="2"/>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5、项目成果</w:t>
      </w:r>
      <w:r>
        <w:rPr>
          <w:rFonts w:hint="eastAsia" w:ascii="宋体" w:hAnsi="宋体" w:cs="宋体"/>
          <w:sz w:val="28"/>
          <w:szCs w:val="28"/>
          <w:lang w:eastAsia="zh-CN"/>
        </w:rPr>
        <w:t>、</w:t>
      </w:r>
      <w:r>
        <w:rPr>
          <w:rFonts w:hint="eastAsia" w:ascii="宋体" w:hAnsi="宋体" w:cs="宋体"/>
          <w:sz w:val="28"/>
          <w:szCs w:val="28"/>
          <w:lang w:val="en-US" w:eastAsia="zh-CN"/>
        </w:rPr>
        <w:t>相关形象、</w:t>
      </w:r>
      <w:r>
        <w:rPr>
          <w:rFonts w:hint="eastAsia" w:ascii="宋体" w:hAnsi="宋体" w:cs="宋体"/>
          <w:sz w:val="28"/>
          <w:szCs w:val="28"/>
        </w:rPr>
        <w:t>动画技术成果</w:t>
      </w:r>
      <w:r>
        <w:rPr>
          <w:rFonts w:hint="eastAsia" w:ascii="宋体" w:hAnsi="宋体" w:cs="宋体"/>
          <w:sz w:val="28"/>
          <w:szCs w:val="28"/>
          <w:lang w:eastAsia="zh-CN"/>
        </w:rPr>
        <w:t>、</w:t>
      </w:r>
      <w:r>
        <w:rPr>
          <w:rFonts w:hint="eastAsia" w:ascii="宋体" w:hAnsi="宋体" w:cs="宋体"/>
          <w:sz w:val="28"/>
          <w:szCs w:val="28"/>
          <w:lang w:val="en-US" w:eastAsia="zh-CN"/>
        </w:rPr>
        <w:t>版权等</w:t>
      </w:r>
      <w:r>
        <w:rPr>
          <w:rFonts w:hint="eastAsia" w:ascii="宋体" w:hAnsi="宋体" w:cs="宋体"/>
          <w:sz w:val="28"/>
          <w:szCs w:val="28"/>
        </w:rPr>
        <w:t>所有权和著作权等知识产权</w:t>
      </w:r>
      <w:r>
        <w:rPr>
          <w:rFonts w:hint="eastAsia" w:ascii="宋体" w:hAnsi="宋体" w:cs="宋体"/>
          <w:sz w:val="28"/>
          <w:szCs w:val="28"/>
          <w:lang w:eastAsia="zh-CN"/>
        </w:rPr>
        <w:t>、</w:t>
      </w:r>
      <w:r>
        <w:rPr>
          <w:rFonts w:hint="eastAsia" w:ascii="宋体" w:hAnsi="宋体" w:cs="宋体"/>
          <w:sz w:val="28"/>
          <w:szCs w:val="28"/>
          <w:lang w:val="en-US" w:eastAsia="zh-CN"/>
        </w:rPr>
        <w:t>无形资产</w:t>
      </w:r>
      <w:r>
        <w:rPr>
          <w:rFonts w:hint="eastAsia" w:ascii="宋体" w:hAnsi="宋体" w:cs="宋体"/>
          <w:sz w:val="28"/>
          <w:szCs w:val="28"/>
        </w:rPr>
        <w:t>均属于</w:t>
      </w:r>
      <w:r>
        <w:rPr>
          <w:rFonts w:hint="eastAsia" w:ascii="宋体" w:hAnsi="宋体" w:cs="宋体"/>
          <w:sz w:val="28"/>
          <w:szCs w:val="28"/>
          <w:lang w:val="en-US" w:eastAsia="zh-CN"/>
        </w:rPr>
        <w:t>宁夏回族自治区</w:t>
      </w:r>
      <w:r>
        <w:rPr>
          <w:rFonts w:hint="eastAsia" w:ascii="宋体" w:hAnsi="宋体" w:cs="宋体"/>
          <w:sz w:val="28"/>
          <w:szCs w:val="28"/>
        </w:rPr>
        <w:t>土地和矿业权集中审批服务中心所有。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6、项目验收后</w:t>
      </w:r>
      <w:r>
        <w:rPr>
          <w:rFonts w:hint="eastAsia" w:ascii="宋体" w:hAnsi="宋体" w:cs="宋体"/>
          <w:sz w:val="28"/>
          <w:szCs w:val="28"/>
        </w:rPr>
        <w:t>质保期</w:t>
      </w:r>
      <w:r>
        <w:rPr>
          <w:rFonts w:hint="eastAsia" w:ascii="宋体" w:hAnsi="宋体" w:cs="宋体"/>
          <w:sz w:val="28"/>
          <w:szCs w:val="28"/>
          <w:lang w:val="en-US" w:eastAsia="zh-CN"/>
        </w:rPr>
        <w:t>与后期的媒体传播、文化产品创新及版权、</w:t>
      </w:r>
      <w:r>
        <w:rPr>
          <w:rFonts w:hint="eastAsia" w:ascii="宋体" w:hAnsi="宋体" w:cs="宋体"/>
          <w:sz w:val="28"/>
          <w:szCs w:val="28"/>
        </w:rPr>
        <w:t>著作权</w:t>
      </w:r>
      <w:r>
        <w:rPr>
          <w:rFonts w:hint="eastAsia" w:ascii="宋体" w:hAnsi="宋体" w:cs="宋体"/>
          <w:sz w:val="28"/>
          <w:szCs w:val="28"/>
          <w:lang w:eastAsia="zh-CN"/>
        </w:rPr>
        <w:t>、</w:t>
      </w:r>
      <w:r>
        <w:rPr>
          <w:rFonts w:hint="eastAsia" w:ascii="宋体" w:hAnsi="宋体" w:cs="宋体"/>
          <w:sz w:val="28"/>
          <w:szCs w:val="28"/>
          <w:lang w:val="en-US" w:eastAsia="zh-CN"/>
        </w:rPr>
        <w:t>作品权等注册等工作的一切费用均由</w:t>
      </w:r>
      <w:r>
        <w:rPr>
          <w:rFonts w:hint="eastAsia" w:ascii="宋体" w:hAnsi="宋体" w:cs="宋体"/>
          <w:bCs/>
          <w:sz w:val="28"/>
          <w:szCs w:val="28"/>
        </w:rPr>
        <w:t>供方</w:t>
      </w:r>
      <w:r>
        <w:rPr>
          <w:rFonts w:hint="eastAsia" w:ascii="宋体" w:hAnsi="宋体" w:cs="宋体"/>
          <w:bCs/>
          <w:sz w:val="28"/>
          <w:szCs w:val="28"/>
          <w:lang w:val="en-US" w:eastAsia="zh-CN"/>
        </w:rPr>
        <w:t>负责，并且在时间、质量、数量、品质等要求上必须满足需方要求。</w:t>
      </w:r>
    </w:p>
    <w:p>
      <w:pPr>
        <w:autoSpaceDE w:val="0"/>
        <w:autoSpaceDN w:val="0"/>
        <w:spacing w:line="560" w:lineRule="exact"/>
        <w:ind w:firstLine="560" w:firstLineChars="200"/>
        <w:outlineLvl w:val="1"/>
        <w:rPr>
          <w:rFonts w:hint="eastAsia" w:ascii="宋体" w:hAnsi="宋体" w:cs="宋体"/>
          <w:bCs/>
          <w:sz w:val="28"/>
          <w:szCs w:val="28"/>
        </w:rPr>
      </w:pPr>
      <w:bookmarkStart w:id="259" w:name="_Toc29721"/>
      <w:r>
        <w:rPr>
          <w:rFonts w:hint="eastAsia" w:ascii="宋体" w:hAnsi="宋体" w:cs="宋体"/>
          <w:bCs/>
          <w:sz w:val="28"/>
          <w:szCs w:val="28"/>
        </w:rPr>
        <w:t>九、违约责任</w:t>
      </w:r>
      <w:bookmarkEnd w:id="259"/>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1、需方无正当理由拒付服务款的，应就应付未付金额按合同订立时 1 年期贷款市场报价利率（日利率=年利率/365）向</w:t>
      </w:r>
      <w:r>
        <w:rPr>
          <w:rFonts w:hint="eastAsia" w:ascii="宋体" w:hAnsi="宋体" w:cs="宋体"/>
          <w:sz w:val="28"/>
          <w:szCs w:val="28"/>
          <w:lang w:val="en-US" w:eastAsia="zh-CN"/>
        </w:rPr>
        <w:t>供</w:t>
      </w:r>
      <w:r>
        <w:rPr>
          <w:rFonts w:hint="eastAsia" w:ascii="宋体" w:hAnsi="宋体" w:cs="宋体"/>
          <w:sz w:val="28"/>
          <w:szCs w:val="28"/>
        </w:rPr>
        <w:t xml:space="preserve">方支付违约金。 </w:t>
      </w:r>
    </w:p>
    <w:p>
      <w:pPr>
        <w:autoSpaceDE w:val="0"/>
        <w:autoSpaceDN w:val="0"/>
        <w:spacing w:line="560" w:lineRule="exact"/>
        <w:ind w:firstLine="560" w:firstLineChars="200"/>
        <w:rPr>
          <w:rFonts w:hint="eastAsia" w:ascii="宋体" w:hAnsi="宋体" w:cs="宋体"/>
          <w:color w:val="FF0000"/>
          <w:sz w:val="28"/>
          <w:szCs w:val="28"/>
        </w:rPr>
      </w:pPr>
      <w:r>
        <w:rPr>
          <w:rFonts w:hint="eastAsia" w:ascii="宋体" w:hAnsi="宋体" w:cs="宋体"/>
          <w:sz w:val="28"/>
          <w:szCs w:val="28"/>
        </w:rPr>
        <w:t>2、供方所提供的服务不符合本合同约定的服务内容和服务质量规定标准，需方有权拒付款项。同时，供方向需方支付合同款总额30%的违约金。</w:t>
      </w:r>
      <w:r>
        <w:rPr>
          <w:rFonts w:hint="eastAsia" w:ascii="宋体" w:hAnsi="宋体" w:cs="宋体"/>
          <w:color w:val="FF0000"/>
          <w:sz w:val="28"/>
          <w:szCs w:val="28"/>
        </w:rPr>
        <w:t xml:space="preserve">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3、供方不能履行服务内容及承诺质量标准时，供方向需方偿付合同款总额30%的违约金。</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4、供方拒绝或拖延</w:t>
      </w:r>
      <w:r>
        <w:rPr>
          <w:rFonts w:hint="eastAsia" w:ascii="宋体" w:hAnsi="宋体" w:cs="宋体"/>
          <w:sz w:val="28"/>
          <w:szCs w:val="28"/>
          <w:lang w:eastAsia="zh-Hans"/>
        </w:rPr>
        <w:t>按照合同约定时间</w:t>
      </w:r>
      <w:r>
        <w:rPr>
          <w:rFonts w:hint="eastAsia" w:ascii="宋体" w:hAnsi="宋体" w:cs="宋体"/>
          <w:sz w:val="28"/>
          <w:szCs w:val="28"/>
        </w:rPr>
        <w:t>履行服务内容及承诺质量标准的，每逾1日供方向需方偿付合同款总额2%的滞纳金。</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5、因需方变更服务地点而给供方造成的损失，由需方负担。</w:t>
      </w:r>
    </w:p>
    <w:p>
      <w:pPr>
        <w:autoSpaceDE w:val="0"/>
        <w:autoSpaceDN w:val="0"/>
        <w:spacing w:line="560" w:lineRule="exact"/>
        <w:ind w:firstLine="560" w:firstLineChars="200"/>
        <w:outlineLvl w:val="1"/>
        <w:rPr>
          <w:rFonts w:hint="eastAsia" w:ascii="宋体" w:hAnsi="宋体" w:cs="宋体"/>
          <w:bCs/>
          <w:sz w:val="28"/>
          <w:szCs w:val="28"/>
        </w:rPr>
      </w:pPr>
      <w:bookmarkStart w:id="260" w:name="_Toc28562"/>
      <w:r>
        <w:rPr>
          <w:rFonts w:hint="eastAsia" w:ascii="宋体" w:hAnsi="宋体" w:cs="宋体"/>
          <w:bCs/>
          <w:sz w:val="28"/>
          <w:szCs w:val="28"/>
        </w:rPr>
        <w:t>十、不可抗力</w:t>
      </w:r>
      <w:bookmarkEnd w:id="260"/>
      <w:r>
        <w:rPr>
          <w:rFonts w:hint="eastAsia" w:ascii="宋体" w:hAnsi="宋体" w:cs="宋体"/>
          <w:bCs/>
          <w:sz w:val="28"/>
          <w:szCs w:val="28"/>
        </w:rPr>
        <w:t xml:space="preserve">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 </w:t>
      </w:r>
    </w:p>
    <w:p>
      <w:pPr>
        <w:autoSpaceDE w:val="0"/>
        <w:autoSpaceDN w:val="0"/>
        <w:spacing w:line="560" w:lineRule="exact"/>
        <w:ind w:firstLine="560" w:firstLineChars="200"/>
        <w:outlineLvl w:val="1"/>
        <w:rPr>
          <w:rFonts w:hint="eastAsia" w:ascii="宋体" w:hAnsi="宋体" w:cs="宋体"/>
          <w:b/>
          <w:sz w:val="28"/>
          <w:szCs w:val="28"/>
        </w:rPr>
      </w:pPr>
      <w:bookmarkStart w:id="261" w:name="_Toc266"/>
      <w:r>
        <w:rPr>
          <w:rFonts w:hint="eastAsia" w:ascii="宋体" w:hAnsi="宋体" w:cs="宋体"/>
          <w:bCs/>
          <w:sz w:val="28"/>
          <w:szCs w:val="28"/>
        </w:rPr>
        <w:t>十一、争议解决</w:t>
      </w:r>
      <w:bookmarkEnd w:id="261"/>
      <w:r>
        <w:rPr>
          <w:rFonts w:hint="eastAsia" w:ascii="宋体" w:hAnsi="宋体" w:cs="宋体"/>
          <w:b/>
          <w:w w:val="167"/>
          <w:sz w:val="28"/>
          <w:szCs w:val="28"/>
        </w:rPr>
        <w:t xml:space="preserve">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供需双方在执行合同中发生争议，应通过协商解决。如协商不成，可以向需方所在地法院提出诉讼。 </w:t>
      </w:r>
    </w:p>
    <w:p>
      <w:pPr>
        <w:autoSpaceDE w:val="0"/>
        <w:autoSpaceDN w:val="0"/>
        <w:spacing w:line="560" w:lineRule="exact"/>
        <w:ind w:firstLine="560" w:firstLineChars="200"/>
        <w:outlineLvl w:val="1"/>
        <w:rPr>
          <w:rFonts w:hint="eastAsia" w:ascii="宋体" w:hAnsi="宋体" w:cs="宋体"/>
          <w:b/>
          <w:sz w:val="28"/>
          <w:szCs w:val="28"/>
        </w:rPr>
      </w:pPr>
      <w:bookmarkStart w:id="262" w:name="_Toc6635"/>
      <w:r>
        <w:rPr>
          <w:rFonts w:hint="eastAsia" w:ascii="宋体" w:hAnsi="宋体" w:cs="宋体"/>
          <w:bCs/>
          <w:sz w:val="28"/>
          <w:szCs w:val="28"/>
        </w:rPr>
        <w:t>十二、合同生效及其他</w:t>
      </w:r>
      <w:bookmarkEnd w:id="262"/>
      <w:r>
        <w:rPr>
          <w:rFonts w:hint="eastAsia" w:ascii="宋体" w:hAnsi="宋体" w:cs="宋体"/>
          <w:b/>
          <w:w w:val="167"/>
          <w:sz w:val="28"/>
          <w:szCs w:val="28"/>
        </w:rPr>
        <w:t xml:space="preserve">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1、合同由供、需双方代表签章确认后，即行生效。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2、本合同一式陆份，供需双方各叁份。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3、合同执行过程中出现的未尽事宜，双方在不违背合同和</w:t>
      </w:r>
      <w:r>
        <w:rPr>
          <w:rFonts w:hint="eastAsia" w:ascii="宋体" w:hAnsi="宋体" w:cs="宋体"/>
          <w:sz w:val="28"/>
          <w:szCs w:val="28"/>
          <w:lang w:val="en-US" w:eastAsia="zh-CN"/>
        </w:rPr>
        <w:t>比选与应答</w:t>
      </w:r>
      <w:r>
        <w:rPr>
          <w:rFonts w:hint="eastAsia" w:ascii="宋体" w:hAnsi="宋体" w:cs="宋体"/>
          <w:sz w:val="28"/>
          <w:szCs w:val="28"/>
        </w:rPr>
        <w:t xml:space="preserve">文件的前提下协商解决。协商结果以“纪要”形式作为合同附件，与合同具有同等效力。 </w:t>
      </w:r>
    </w:p>
    <w:p>
      <w:pPr>
        <w:autoSpaceDE w:val="0"/>
        <w:autoSpaceDN w:val="0"/>
        <w:spacing w:line="560" w:lineRule="exact"/>
        <w:ind w:firstLine="560" w:firstLineChars="200"/>
        <w:outlineLvl w:val="1"/>
        <w:rPr>
          <w:rFonts w:hint="eastAsia" w:ascii="宋体" w:hAnsi="宋体" w:cs="宋体"/>
          <w:b/>
          <w:sz w:val="28"/>
          <w:szCs w:val="28"/>
        </w:rPr>
      </w:pPr>
      <w:bookmarkStart w:id="263" w:name="_Toc7318"/>
      <w:r>
        <w:rPr>
          <w:rFonts w:hint="eastAsia" w:ascii="宋体" w:hAnsi="宋体" w:cs="宋体"/>
          <w:bCs/>
          <w:sz w:val="28"/>
          <w:szCs w:val="28"/>
        </w:rPr>
        <w:t>十三、下列文件为本合同不可分割部分</w:t>
      </w:r>
      <w:bookmarkEnd w:id="263"/>
      <w:r>
        <w:rPr>
          <w:rFonts w:hint="eastAsia" w:ascii="宋体" w:hAnsi="宋体" w:cs="宋体"/>
          <w:b/>
          <w:w w:val="167"/>
          <w:sz w:val="28"/>
          <w:szCs w:val="28"/>
        </w:rPr>
        <w:t xml:space="preserve"> </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比选</w:t>
      </w:r>
      <w:r>
        <w:rPr>
          <w:rFonts w:hint="eastAsia" w:ascii="宋体" w:hAnsi="宋体" w:cs="宋体"/>
          <w:sz w:val="28"/>
          <w:szCs w:val="28"/>
        </w:rPr>
        <w:t>文件、</w:t>
      </w:r>
      <w:r>
        <w:rPr>
          <w:rFonts w:hint="eastAsia" w:ascii="宋体" w:hAnsi="宋体" w:cs="宋体"/>
          <w:sz w:val="28"/>
          <w:szCs w:val="28"/>
          <w:lang w:val="en-US" w:eastAsia="zh-CN"/>
        </w:rPr>
        <w:t>应答</w:t>
      </w:r>
      <w:r>
        <w:rPr>
          <w:rFonts w:hint="eastAsia" w:ascii="宋体" w:hAnsi="宋体" w:cs="宋体"/>
          <w:sz w:val="28"/>
          <w:szCs w:val="28"/>
        </w:rPr>
        <w:t>文件、</w:t>
      </w:r>
      <w:r>
        <w:rPr>
          <w:rFonts w:hint="eastAsia" w:ascii="宋体" w:hAnsi="宋体" w:cs="宋体"/>
          <w:sz w:val="28"/>
          <w:szCs w:val="28"/>
          <w:lang w:val="en-US" w:eastAsia="zh-CN"/>
        </w:rPr>
        <w:t>双</w:t>
      </w:r>
      <w:r>
        <w:rPr>
          <w:rFonts w:hint="eastAsia" w:ascii="宋体" w:hAnsi="宋体" w:cs="宋体"/>
          <w:sz w:val="28"/>
          <w:szCs w:val="28"/>
        </w:rPr>
        <w:t>方所做的其他承诺。</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十四、未尽事宜，在不违反相关规定的前提下，由双方协商签订补充</w:t>
      </w:r>
      <w:r>
        <w:rPr>
          <w:rFonts w:hint="eastAsia" w:ascii="宋体" w:hAnsi="宋体" w:cs="宋体"/>
          <w:bCs/>
          <w:sz w:val="28"/>
          <w:szCs w:val="28"/>
          <w:lang w:val="en-US" w:eastAsia="zh-CN"/>
        </w:rPr>
        <w:t>协议</w:t>
      </w:r>
      <w:r>
        <w:rPr>
          <w:rFonts w:hint="eastAsia" w:ascii="宋体" w:hAnsi="宋体" w:cs="宋体"/>
          <w:bCs/>
          <w:sz w:val="28"/>
          <w:szCs w:val="28"/>
        </w:rPr>
        <w:t>。</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需方（盖章）：                   供方（盖章）：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法 人 代 表 ：                  </w:t>
      </w:r>
      <w:r>
        <w:rPr>
          <w:rFonts w:hint="eastAsia" w:ascii="宋体" w:hAnsi="宋体" w:cs="宋体"/>
        </w:rPr>
        <w:t xml:space="preserve"> </w:t>
      </w:r>
      <w:r>
        <w:rPr>
          <w:rFonts w:hint="eastAsia" w:ascii="宋体" w:hAnsi="宋体" w:cs="宋体"/>
          <w:sz w:val="10"/>
          <w:szCs w:val="10"/>
        </w:rPr>
        <w:t xml:space="preserve"> </w:t>
      </w:r>
      <w:r>
        <w:rPr>
          <w:rFonts w:hint="eastAsia" w:ascii="宋体" w:hAnsi="宋体" w:cs="宋体"/>
          <w:sz w:val="28"/>
          <w:szCs w:val="28"/>
        </w:rPr>
        <w:t xml:space="preserve">法 人 代 表 ：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委 托 代 理 人 ：                委 托 代 理 人 ：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地       址 ：                  </w:t>
      </w:r>
      <w:r>
        <w:rPr>
          <w:rFonts w:hint="eastAsia" w:ascii="宋体" w:hAnsi="宋体" w:cs="宋体"/>
          <w:sz w:val="15"/>
          <w:szCs w:val="15"/>
        </w:rPr>
        <w:t xml:space="preserve"> </w:t>
      </w:r>
      <w:r>
        <w:rPr>
          <w:rFonts w:hint="eastAsia" w:ascii="宋体" w:hAnsi="宋体" w:cs="宋体"/>
          <w:sz w:val="18"/>
          <w:szCs w:val="18"/>
        </w:rPr>
        <w:t xml:space="preserve"> </w:t>
      </w:r>
      <w:r>
        <w:rPr>
          <w:rFonts w:hint="eastAsia" w:ascii="宋体" w:hAnsi="宋体" w:cs="宋体"/>
          <w:sz w:val="28"/>
          <w:szCs w:val="28"/>
        </w:rPr>
        <w:t xml:space="preserve">地       址 ：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电       话 ：                  </w:t>
      </w:r>
      <w:r>
        <w:rPr>
          <w:rFonts w:hint="eastAsia" w:ascii="宋体" w:hAnsi="宋体" w:cs="宋体"/>
        </w:rPr>
        <w:t xml:space="preserve"> </w:t>
      </w:r>
      <w:r>
        <w:rPr>
          <w:rFonts w:hint="eastAsia" w:ascii="宋体" w:hAnsi="宋体" w:cs="宋体"/>
          <w:sz w:val="8"/>
          <w:szCs w:val="8"/>
        </w:rPr>
        <w:t xml:space="preserve"> </w:t>
      </w:r>
      <w:r>
        <w:rPr>
          <w:rFonts w:hint="eastAsia" w:ascii="宋体" w:hAnsi="宋体" w:cs="宋体"/>
          <w:sz w:val="28"/>
          <w:szCs w:val="28"/>
        </w:rPr>
        <w:t xml:space="preserve">电       话 ：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开 户 银 行 ：                   </w:t>
      </w:r>
      <w:r>
        <w:rPr>
          <w:rFonts w:hint="eastAsia" w:ascii="宋体" w:hAnsi="宋体" w:cs="宋体"/>
          <w:sz w:val="6"/>
          <w:szCs w:val="6"/>
        </w:rPr>
        <w:t xml:space="preserve"> </w:t>
      </w:r>
      <w:r>
        <w:rPr>
          <w:rFonts w:hint="eastAsia" w:ascii="宋体" w:hAnsi="宋体" w:cs="宋体"/>
          <w:sz w:val="28"/>
          <w:szCs w:val="28"/>
        </w:rPr>
        <w:t xml:space="preserve">开 户 银 行 ： </w:t>
      </w:r>
    </w:p>
    <w:p>
      <w:pPr>
        <w:autoSpaceDE w:val="0"/>
        <w:autoSpaceDN w:val="0"/>
        <w:spacing w:line="520" w:lineRule="exact"/>
        <w:rPr>
          <w:rFonts w:hint="eastAsia" w:ascii="宋体" w:hAnsi="宋体" w:cs="宋体"/>
          <w:sz w:val="28"/>
          <w:szCs w:val="28"/>
        </w:rPr>
      </w:pPr>
      <w:r>
        <w:rPr>
          <w:rFonts w:hint="eastAsia" w:ascii="宋体" w:hAnsi="宋体" w:cs="宋体"/>
          <w:sz w:val="28"/>
          <w:szCs w:val="28"/>
        </w:rPr>
        <w:t xml:space="preserve">账       号 ：                   </w:t>
      </w:r>
      <w:r>
        <w:rPr>
          <w:rFonts w:hint="eastAsia" w:ascii="宋体" w:hAnsi="宋体" w:cs="宋体"/>
          <w:sz w:val="11"/>
          <w:szCs w:val="11"/>
        </w:rPr>
        <w:t xml:space="preserve"> </w:t>
      </w:r>
      <w:r>
        <w:rPr>
          <w:rFonts w:hint="eastAsia" w:ascii="宋体" w:hAnsi="宋体" w:cs="宋体"/>
          <w:sz w:val="28"/>
          <w:szCs w:val="28"/>
        </w:rPr>
        <w:t>账       号 ：</w:t>
      </w:r>
    </w:p>
    <w:p>
      <w:pPr>
        <w:autoSpaceDE w:val="0"/>
        <w:autoSpaceDN w:val="0"/>
        <w:spacing w:line="520" w:lineRule="exact"/>
        <w:rPr>
          <w:rFonts w:hint="eastAsia" w:ascii="宋体" w:hAnsi="宋体" w:cs="宋体"/>
        </w:rPr>
      </w:pPr>
      <w:r>
        <w:rPr>
          <w:rFonts w:hint="eastAsia" w:ascii="宋体" w:hAnsi="宋体" w:cs="宋体"/>
          <w:sz w:val="28"/>
          <w:szCs w:val="28"/>
        </w:rPr>
        <w:t xml:space="preserve">日期：   年   月   日           </w:t>
      </w:r>
      <w:r>
        <w:rPr>
          <w:rFonts w:hint="eastAsia" w:ascii="宋体" w:hAnsi="宋体" w:cs="宋体"/>
          <w:sz w:val="16"/>
          <w:szCs w:val="16"/>
        </w:rPr>
        <w:t xml:space="preserve">  </w:t>
      </w:r>
      <w:r>
        <w:rPr>
          <w:rFonts w:hint="eastAsia" w:ascii="宋体" w:hAnsi="宋体" w:cs="宋体"/>
          <w:sz w:val="28"/>
          <w:szCs w:val="28"/>
        </w:rPr>
        <w:t>日期：    年    月   日</w:t>
      </w:r>
    </w:p>
    <w:p>
      <w:pPr>
        <w:autoSpaceDE w:val="0"/>
        <w:autoSpaceDN w:val="0"/>
        <w:spacing w:line="520" w:lineRule="exact"/>
        <w:rPr>
          <w:rFonts w:hint="eastAsia" w:ascii="宋体" w:hAnsi="宋体" w:cs="宋体"/>
        </w:rPr>
      </w:pPr>
    </w:p>
    <w:p>
      <w:pPr>
        <w:pStyle w:val="4"/>
        <w:numPr>
          <w:ilvl w:val="0"/>
          <w:numId w:val="0"/>
        </w:numPr>
        <w:jc w:val="center"/>
        <w:rPr>
          <w:rFonts w:hint="eastAsia" w:ascii="宋体" w:hAnsi="宋体" w:cs="宋体"/>
          <w:b/>
          <w:bCs/>
          <w:color w:val="auto"/>
        </w:rPr>
      </w:pPr>
      <w:r>
        <w:rPr>
          <w:rFonts w:hint="eastAsia" w:ascii="宋体" w:hAnsi="宋体" w:cs="宋体"/>
          <w:b/>
          <w:bCs/>
        </w:rPr>
        <w:br w:type="page"/>
      </w:r>
      <w:bookmarkEnd w:id="239"/>
      <w:bookmarkEnd w:id="240"/>
      <w:bookmarkEnd w:id="241"/>
      <w:bookmarkStart w:id="264" w:name="_Toc19742"/>
      <w:r>
        <w:rPr>
          <w:rFonts w:hint="eastAsia" w:ascii="宋体" w:hAnsi="宋体" w:cs="宋体"/>
          <w:b/>
          <w:bCs/>
          <w:lang w:val="en-US" w:eastAsia="zh-CN"/>
        </w:rPr>
        <w:t xml:space="preserve">第三章   </w:t>
      </w:r>
      <w:r>
        <w:rPr>
          <w:rFonts w:hint="eastAsia" w:ascii="宋体" w:hAnsi="宋体" w:cs="宋体"/>
          <w:b/>
          <w:bCs/>
          <w:color w:val="auto"/>
        </w:rPr>
        <w:t>评审办法（比选办法）</w:t>
      </w:r>
      <w:bookmarkEnd w:id="264"/>
    </w:p>
    <w:p>
      <w:pPr>
        <w:rPr>
          <w:rFonts w:hint="eastAsia"/>
        </w:rPr>
      </w:pPr>
    </w:p>
    <w:p>
      <w:pPr>
        <w:pStyle w:val="11"/>
        <w:numPr>
          <w:ilvl w:val="0"/>
          <w:numId w:val="0"/>
        </w:numPr>
        <w:spacing w:line="360" w:lineRule="auto"/>
        <w:rPr>
          <w:rFonts w:hint="eastAsia" w:cs="宋体"/>
          <w:b/>
          <w:bCs/>
          <w:sz w:val="28"/>
          <w:szCs w:val="28"/>
        </w:rPr>
      </w:pPr>
      <w:r>
        <w:rPr>
          <w:rFonts w:hint="eastAsia" w:cs="宋体"/>
          <w:b/>
          <w:bCs/>
          <w:sz w:val="28"/>
          <w:szCs w:val="28"/>
          <w:lang w:val="en-US" w:eastAsia="zh-CN"/>
        </w:rPr>
        <w:t>1.</w:t>
      </w:r>
      <w:r>
        <w:rPr>
          <w:rFonts w:hint="eastAsia" w:cs="宋体"/>
          <w:b/>
          <w:bCs/>
          <w:sz w:val="28"/>
          <w:szCs w:val="28"/>
        </w:rPr>
        <w:t>评分方法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本次评审</w:t>
      </w:r>
      <w:r>
        <w:rPr>
          <w:rFonts w:hint="eastAsia" w:ascii="宋体" w:hAnsi="宋体" w:cs="宋体"/>
          <w:b/>
          <w:bCs/>
          <w:sz w:val="28"/>
          <w:szCs w:val="28"/>
        </w:rPr>
        <w:t>采用综合评分法</w:t>
      </w:r>
      <w:r>
        <w:rPr>
          <w:rFonts w:hint="eastAsia" w:cs="宋体"/>
          <w:b/>
          <w:bCs/>
          <w:sz w:val="28"/>
          <w:szCs w:val="28"/>
        </w:rPr>
        <w:t>，总分值100分。</w:t>
      </w:r>
      <w:r>
        <w:rPr>
          <w:rFonts w:hint="eastAsia" w:ascii="宋体" w:hAnsi="宋体" w:cs="宋体"/>
          <w:sz w:val="28"/>
          <w:szCs w:val="28"/>
        </w:rPr>
        <w:t>比选委员会对满足比选文件实质性要求的应答文件，按照本章评审办法附表规定的评审标准进行打分，并按得分由高到低顺序推荐成交候选应答人，综合评分相等时，由比选人自行确定。</w:t>
      </w:r>
    </w:p>
    <w:p>
      <w:pPr>
        <w:pStyle w:val="5"/>
        <w:spacing w:before="0" w:after="0" w:line="360" w:lineRule="auto"/>
        <w:jc w:val="left"/>
        <w:rPr>
          <w:rFonts w:hint="eastAsia" w:ascii="宋体" w:hAnsi="宋体" w:cs="宋体"/>
          <w:sz w:val="28"/>
          <w:szCs w:val="28"/>
        </w:rPr>
      </w:pPr>
      <w:bookmarkStart w:id="265" w:name="_Toc152045590"/>
      <w:bookmarkStart w:id="266" w:name="_Toc179632608"/>
      <w:bookmarkStart w:id="267" w:name="_Toc416966752"/>
      <w:bookmarkStart w:id="268" w:name="_Toc416969849"/>
      <w:bookmarkStart w:id="269" w:name="_Toc144974557"/>
      <w:bookmarkStart w:id="270" w:name="_Toc416969964"/>
      <w:bookmarkStart w:id="271" w:name="_Toc362614749"/>
      <w:bookmarkStart w:id="272" w:name="_Toc28831"/>
      <w:bookmarkStart w:id="273" w:name="_Toc152042367"/>
      <w:bookmarkStart w:id="274" w:name="_Toc389725566"/>
      <w:bookmarkStart w:id="275" w:name="_Toc24117"/>
      <w:bookmarkStart w:id="276" w:name="_Toc436157866"/>
      <w:bookmarkStart w:id="277" w:name="_Toc419988101"/>
      <w:bookmarkStart w:id="278" w:name="_Toc532249772"/>
      <w:bookmarkStart w:id="279" w:name="_Toc184635089"/>
      <w:bookmarkStart w:id="280" w:name="_Toc389062699"/>
      <w:r>
        <w:rPr>
          <w:rFonts w:hint="eastAsia" w:ascii="宋体" w:hAnsi="宋体" w:cs="宋体"/>
          <w:sz w:val="28"/>
          <w:szCs w:val="28"/>
        </w:rPr>
        <w:t>2. 评审标准</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djustRightInd w:val="0"/>
        <w:snapToGrid w:val="0"/>
        <w:spacing w:before="156" w:beforeLines="50" w:line="360" w:lineRule="auto"/>
        <w:rPr>
          <w:rFonts w:hint="eastAsia" w:ascii="宋体" w:hAnsi="宋体" w:cs="宋体"/>
          <w:b/>
          <w:sz w:val="28"/>
          <w:szCs w:val="28"/>
        </w:rPr>
      </w:pPr>
      <w:bookmarkStart w:id="281" w:name="_Toc144974558"/>
      <w:bookmarkStart w:id="282" w:name="_Toc416969850"/>
      <w:bookmarkStart w:id="283" w:name="_Toc152045591"/>
      <w:bookmarkStart w:id="284" w:name="_Toc179632609"/>
      <w:bookmarkStart w:id="285" w:name="_Toc416966753"/>
      <w:bookmarkStart w:id="286" w:name="_Toc152042368"/>
      <w:bookmarkStart w:id="287" w:name="_Toc416969965"/>
      <w:r>
        <w:rPr>
          <w:rFonts w:hint="eastAsia" w:ascii="宋体" w:hAnsi="宋体" w:cs="宋体"/>
          <w:b/>
          <w:sz w:val="28"/>
          <w:szCs w:val="28"/>
        </w:rPr>
        <w:t>2.1 初步评审标准</w:t>
      </w:r>
      <w:bookmarkEnd w:id="281"/>
      <w:bookmarkEnd w:id="282"/>
      <w:bookmarkEnd w:id="283"/>
      <w:bookmarkEnd w:id="284"/>
      <w:bookmarkEnd w:id="285"/>
      <w:bookmarkEnd w:id="286"/>
      <w:bookmarkEnd w:id="287"/>
    </w:p>
    <w:p>
      <w:pPr>
        <w:spacing w:line="360" w:lineRule="auto"/>
        <w:ind w:firstLine="560" w:firstLineChars="200"/>
        <w:rPr>
          <w:rFonts w:hint="eastAsia" w:ascii="宋体" w:hAnsi="宋体" w:cs="宋体"/>
          <w:b/>
          <w:bCs/>
          <w:sz w:val="28"/>
          <w:szCs w:val="28"/>
        </w:rPr>
      </w:pPr>
      <w:r>
        <w:rPr>
          <w:rFonts w:hint="eastAsia" w:ascii="宋体" w:hAnsi="宋体" w:cs="宋体"/>
          <w:b/>
          <w:bCs/>
          <w:sz w:val="28"/>
          <w:szCs w:val="28"/>
        </w:rPr>
        <w:t>2.1.1 资格审查标准：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（1）具有有效营业执照或事业单位法人证书；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（2）提供了具有良好的商业信誉和健全的财务会计管理制度承诺函；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（3）提供了具有履行合同所必须的设备和专业技术能力承诺函；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（4）提供了有依法缴纳税收和社会保障资金的良好记录承诺函；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（5）信用声明函符合比选文件规定；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（6）反商业贿赂承诺书符合比选文件规定。</w:t>
      </w:r>
    </w:p>
    <w:p>
      <w:pPr>
        <w:spacing w:line="360" w:lineRule="auto"/>
        <w:ind w:firstLine="560" w:firstLineChars="200"/>
        <w:rPr>
          <w:rFonts w:hint="eastAsia" w:ascii="宋体" w:hAnsi="宋体" w:cs="宋体"/>
          <w:b/>
          <w:bCs/>
          <w:sz w:val="28"/>
          <w:szCs w:val="28"/>
        </w:rPr>
      </w:pPr>
      <w:r>
        <w:rPr>
          <w:rFonts w:hint="eastAsia" w:ascii="宋体" w:hAnsi="宋体" w:cs="宋体"/>
          <w:b/>
          <w:bCs/>
          <w:sz w:val="28"/>
          <w:szCs w:val="28"/>
        </w:rPr>
        <w:t>2.1.2 符合性审查标准：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（1）盖章或签字符合比选文件要求；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（2）应答文件有效期符合比选文件规定；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（3）应答文件无重大或不可接受的偏差；</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（4）应答文件未附有比选人不能接受的条件。</w:t>
      </w:r>
    </w:p>
    <w:p>
      <w:pPr>
        <w:adjustRightInd w:val="0"/>
        <w:snapToGrid w:val="0"/>
        <w:spacing w:before="156" w:beforeLines="50" w:line="360" w:lineRule="auto"/>
        <w:rPr>
          <w:rFonts w:hint="eastAsia" w:ascii="宋体" w:hAnsi="宋体" w:cs="宋体"/>
          <w:b/>
          <w:sz w:val="28"/>
          <w:szCs w:val="28"/>
        </w:rPr>
      </w:pPr>
      <w:bookmarkStart w:id="288" w:name="_Toc416966754"/>
      <w:bookmarkStart w:id="289" w:name="_Toc152045592"/>
      <w:bookmarkStart w:id="290" w:name="_Toc179632610"/>
      <w:bookmarkStart w:id="291" w:name="_Toc144974559"/>
      <w:bookmarkStart w:id="292" w:name="_Toc416969851"/>
      <w:bookmarkStart w:id="293" w:name="_Toc152042369"/>
      <w:bookmarkStart w:id="294" w:name="_Toc416969966"/>
    </w:p>
    <w:p>
      <w:pPr>
        <w:adjustRightInd w:val="0"/>
        <w:snapToGrid w:val="0"/>
        <w:spacing w:before="156" w:beforeLines="50" w:line="360" w:lineRule="auto"/>
        <w:rPr>
          <w:rFonts w:hint="eastAsia" w:ascii="宋体" w:hAnsi="宋体" w:cs="宋体"/>
          <w:b/>
          <w:sz w:val="28"/>
          <w:szCs w:val="28"/>
        </w:rPr>
      </w:pPr>
      <w:r>
        <w:rPr>
          <w:rFonts w:hint="eastAsia" w:ascii="宋体" w:hAnsi="宋体" w:cs="宋体"/>
          <w:b/>
          <w:sz w:val="28"/>
          <w:szCs w:val="28"/>
        </w:rPr>
        <w:t>2.2 详细</w:t>
      </w:r>
      <w:r>
        <w:rPr>
          <w:rFonts w:hint="eastAsia" w:cs="宋体"/>
          <w:b/>
          <w:bCs/>
          <w:sz w:val="28"/>
          <w:szCs w:val="28"/>
        </w:rPr>
        <w:t>评分标准</w:t>
      </w:r>
      <w:bookmarkEnd w:id="288"/>
      <w:bookmarkEnd w:id="289"/>
      <w:bookmarkEnd w:id="290"/>
      <w:bookmarkEnd w:id="291"/>
      <w:bookmarkEnd w:id="292"/>
      <w:bookmarkEnd w:id="293"/>
      <w:bookmarkEnd w:id="294"/>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992"/>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gridSpan w:val="2"/>
            <w:noWrap w:val="0"/>
            <w:vAlign w:val="center"/>
          </w:tcPr>
          <w:p>
            <w:pPr>
              <w:spacing w:line="360" w:lineRule="auto"/>
              <w:jc w:val="center"/>
              <w:rPr>
                <w:rFonts w:hint="eastAsia" w:ascii="宋体" w:hAnsi="宋体"/>
                <w:b/>
                <w:bCs/>
                <w:sz w:val="24"/>
                <w:szCs w:val="24"/>
              </w:rPr>
            </w:pPr>
            <w:bookmarkStart w:id="295" w:name="_Toc362614750"/>
            <w:bookmarkStart w:id="296" w:name="_Toc179632611"/>
            <w:bookmarkStart w:id="297" w:name="_Toc416966755"/>
            <w:bookmarkStart w:id="298" w:name="_Toc152045593"/>
            <w:bookmarkStart w:id="299" w:name="_Toc419988102"/>
            <w:bookmarkStart w:id="300" w:name="_Toc416969852"/>
            <w:bookmarkStart w:id="301" w:name="_Toc532249773"/>
            <w:bookmarkStart w:id="302" w:name="_Toc416969967"/>
            <w:bookmarkStart w:id="303" w:name="_Toc152042370"/>
            <w:bookmarkStart w:id="304" w:name="_Toc389725567"/>
            <w:bookmarkStart w:id="305" w:name="_Toc144974560"/>
            <w:bookmarkStart w:id="306" w:name="_Toc436157867"/>
            <w:bookmarkStart w:id="307" w:name="_Toc27051"/>
            <w:r>
              <w:rPr>
                <w:rFonts w:hint="eastAsia" w:ascii="宋体" w:hAnsi="宋体"/>
                <w:b/>
                <w:bCs/>
                <w:sz w:val="24"/>
                <w:szCs w:val="24"/>
              </w:rPr>
              <w:t>评审项目</w:t>
            </w:r>
          </w:p>
        </w:tc>
        <w:tc>
          <w:tcPr>
            <w:tcW w:w="992" w:type="dxa"/>
            <w:noWrap w:val="0"/>
            <w:vAlign w:val="center"/>
          </w:tcPr>
          <w:p>
            <w:pPr>
              <w:spacing w:line="360" w:lineRule="auto"/>
              <w:jc w:val="center"/>
              <w:rPr>
                <w:rFonts w:hint="eastAsia" w:ascii="宋体" w:hAnsi="宋体"/>
                <w:b/>
                <w:bCs/>
                <w:sz w:val="24"/>
                <w:szCs w:val="24"/>
              </w:rPr>
            </w:pPr>
            <w:r>
              <w:rPr>
                <w:rFonts w:hint="eastAsia" w:ascii="宋体" w:hAnsi="宋体"/>
                <w:b/>
                <w:bCs/>
                <w:sz w:val="24"/>
                <w:szCs w:val="24"/>
              </w:rPr>
              <w:t>标准分</w:t>
            </w:r>
          </w:p>
        </w:tc>
        <w:tc>
          <w:tcPr>
            <w:tcW w:w="5579" w:type="dxa"/>
            <w:noWrap w:val="0"/>
            <w:vAlign w:val="center"/>
          </w:tcPr>
          <w:p>
            <w:pPr>
              <w:spacing w:line="360" w:lineRule="auto"/>
              <w:jc w:val="center"/>
              <w:rPr>
                <w:rFonts w:hint="eastAsia" w:ascii="宋体" w:hAnsi="宋体"/>
                <w:b/>
                <w:bCs/>
                <w:sz w:val="24"/>
                <w:szCs w:val="24"/>
              </w:rPr>
            </w:pPr>
            <w:r>
              <w:rPr>
                <w:rFonts w:hint="eastAsia" w:ascii="宋体" w:hAnsi="宋体"/>
                <w:b/>
                <w:bCs/>
                <w:sz w:val="24"/>
                <w:szCs w:val="24"/>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noWrap w:val="0"/>
            <w:vAlign w:val="center"/>
          </w:tcPr>
          <w:p>
            <w:pPr>
              <w:spacing w:line="360" w:lineRule="auto"/>
              <w:rPr>
                <w:rFonts w:hint="eastAsia" w:ascii="宋体" w:hAnsi="宋体"/>
                <w:sz w:val="24"/>
                <w:szCs w:val="24"/>
              </w:rPr>
            </w:pPr>
            <w:r>
              <w:rPr>
                <w:rFonts w:hint="eastAsia" w:ascii="宋体" w:hAnsi="宋体"/>
                <w:sz w:val="24"/>
                <w:szCs w:val="24"/>
              </w:rPr>
              <w:t>报价部分（</w:t>
            </w:r>
            <w:r>
              <w:rPr>
                <w:rFonts w:hint="eastAsia" w:ascii="宋体" w:hAnsi="宋体"/>
                <w:sz w:val="24"/>
                <w:szCs w:val="24"/>
                <w:lang w:val="en-US" w:eastAsia="zh-CN"/>
              </w:rPr>
              <w:t>15</w:t>
            </w:r>
            <w:r>
              <w:rPr>
                <w:rFonts w:hint="eastAsia" w:ascii="宋体" w:hAnsi="宋体"/>
                <w:sz w:val="24"/>
                <w:szCs w:val="24"/>
              </w:rPr>
              <w:t>分）</w:t>
            </w: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投标报价</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lang w:val="en-US" w:eastAsia="zh-CN"/>
              </w:rPr>
              <w:t>15</w:t>
            </w:r>
            <w:r>
              <w:rPr>
                <w:rFonts w:hint="eastAsia" w:ascii="宋体" w:hAnsi="宋体"/>
                <w:sz w:val="24"/>
                <w:szCs w:val="24"/>
              </w:rPr>
              <w:t>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1.所有投标报价由低到高进行排序,除明显低于成本价又不能做出合理解释的投标报价被拒绝外，</w:t>
            </w:r>
            <w:r>
              <w:rPr>
                <w:rFonts w:hint="eastAsia" w:ascii="宋体" w:hAnsi="宋体"/>
                <w:sz w:val="24"/>
              </w:rPr>
              <w:t>满足招标文件要求且投标报价最低的应答人的平均价格为价格基准价，其价格分为满分，离基准价越近的得分越高，其他应答人的价格分统一按下列公式计算。</w:t>
            </w:r>
          </w:p>
          <w:p>
            <w:pPr>
              <w:spacing w:line="360" w:lineRule="auto"/>
              <w:rPr>
                <w:rFonts w:hint="eastAsia" w:ascii="宋体" w:hAnsi="宋体"/>
                <w:sz w:val="24"/>
                <w:szCs w:val="24"/>
              </w:rPr>
            </w:pPr>
            <w:r>
              <w:rPr>
                <w:rFonts w:hint="eastAsia" w:ascii="宋体" w:hAnsi="宋体"/>
                <w:sz w:val="24"/>
                <w:szCs w:val="24"/>
              </w:rPr>
              <w:t>2.取所有符合要求的投标报价的算术平均值作为基准值（记为A）。</w:t>
            </w:r>
          </w:p>
          <w:p>
            <w:pPr>
              <w:spacing w:line="360" w:lineRule="auto"/>
              <w:rPr>
                <w:rFonts w:hint="eastAsia" w:ascii="宋体" w:hAnsi="宋体"/>
                <w:sz w:val="24"/>
                <w:szCs w:val="24"/>
              </w:rPr>
            </w:pPr>
            <w:r>
              <w:rPr>
                <w:rFonts w:hint="eastAsia" w:ascii="宋体" w:hAnsi="宋体"/>
                <w:sz w:val="24"/>
                <w:szCs w:val="24"/>
              </w:rPr>
              <w:t>计算单个报价偏离度，每家公司报价（记为P）的偏离度计算公式：偏离度=∣P-A∣/A×100%，</w:t>
            </w:r>
          </w:p>
          <w:p>
            <w:pPr>
              <w:spacing w:line="360" w:lineRule="auto"/>
              <w:rPr>
                <w:rFonts w:hint="eastAsia" w:ascii="宋体" w:hAnsi="宋体"/>
                <w:sz w:val="24"/>
                <w:szCs w:val="24"/>
              </w:rPr>
            </w:pPr>
            <w:r>
              <w:rPr>
                <w:rFonts w:hint="eastAsia" w:ascii="宋体" w:hAnsi="宋体"/>
                <w:sz w:val="24"/>
                <w:szCs w:val="24"/>
              </w:rPr>
              <w:t>价格得分=</w:t>
            </w:r>
            <w:r>
              <w:rPr>
                <w:rFonts w:hint="eastAsia" w:ascii="宋体" w:hAnsi="宋体"/>
                <w:sz w:val="24"/>
                <w:szCs w:val="24"/>
                <w:lang w:val="en-US" w:eastAsia="zh-CN"/>
              </w:rPr>
              <w:t>15</w:t>
            </w:r>
            <w:r>
              <w:rPr>
                <w:rFonts w:hint="eastAsia" w:ascii="宋体" w:hAnsi="宋体"/>
                <w:sz w:val="24"/>
                <w:szCs w:val="24"/>
              </w:rPr>
              <w:t>-偏离度，得分保留两位小数，最低0分，最高</w:t>
            </w:r>
            <w:r>
              <w:rPr>
                <w:rFonts w:hint="eastAsia" w:ascii="宋体" w:hAnsi="宋体"/>
                <w:sz w:val="24"/>
                <w:szCs w:val="24"/>
                <w:lang w:val="en-US" w:eastAsia="zh-CN"/>
              </w:rPr>
              <w:t>15</w:t>
            </w:r>
            <w:r>
              <w:rPr>
                <w:rFonts w:hint="eastAsia" w:ascii="宋体" w:hAnsi="宋体"/>
                <w:sz w:val="24"/>
                <w:szCs w:val="24"/>
              </w:rPr>
              <w:t>分。扣分系数：每偏离平均值1%扣0.2分（可根据竞争强度调整系数）</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noWrap w:val="0"/>
            <w:vAlign w:val="center"/>
          </w:tcPr>
          <w:p>
            <w:pPr>
              <w:spacing w:line="360" w:lineRule="auto"/>
              <w:rPr>
                <w:rFonts w:hint="eastAsia" w:ascii="宋体" w:hAnsi="宋体"/>
                <w:sz w:val="24"/>
                <w:szCs w:val="24"/>
              </w:rPr>
            </w:pPr>
            <w:r>
              <w:rPr>
                <w:rFonts w:hint="eastAsia" w:ascii="宋体" w:hAnsi="宋体"/>
                <w:sz w:val="24"/>
                <w:szCs w:val="24"/>
              </w:rPr>
              <w:t>商务部分（30分）</w:t>
            </w: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企业实力</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6分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投标人具有质量管理体系认证的，得1分；</w:t>
            </w:r>
          </w:p>
          <w:p>
            <w:pPr>
              <w:spacing w:line="360" w:lineRule="auto"/>
              <w:rPr>
                <w:rFonts w:hint="eastAsia" w:ascii="宋体" w:hAnsi="宋体"/>
                <w:sz w:val="24"/>
                <w:szCs w:val="24"/>
              </w:rPr>
            </w:pPr>
            <w:r>
              <w:rPr>
                <w:rFonts w:hint="eastAsia" w:ascii="宋体" w:hAnsi="宋体"/>
                <w:sz w:val="24"/>
                <w:szCs w:val="24"/>
              </w:rPr>
              <w:t>投标人有专精特新企业资质的，得2分；</w:t>
            </w:r>
          </w:p>
          <w:p>
            <w:pPr>
              <w:spacing w:line="360" w:lineRule="auto"/>
              <w:rPr>
                <w:rFonts w:hint="eastAsia" w:ascii="宋体" w:hAnsi="宋体"/>
                <w:sz w:val="24"/>
                <w:szCs w:val="24"/>
              </w:rPr>
            </w:pPr>
            <w:r>
              <w:rPr>
                <w:rFonts w:hint="eastAsia" w:ascii="宋体" w:hAnsi="宋体"/>
                <w:sz w:val="24"/>
                <w:szCs w:val="24"/>
              </w:rPr>
              <w:t>投标人为高新技术企业资质的，得3分。</w:t>
            </w:r>
          </w:p>
          <w:p>
            <w:pPr>
              <w:spacing w:line="360" w:lineRule="auto"/>
              <w:rPr>
                <w:rFonts w:hint="eastAsia" w:ascii="宋体" w:hAnsi="宋体"/>
                <w:sz w:val="24"/>
                <w:szCs w:val="24"/>
              </w:rPr>
            </w:pPr>
            <w:r>
              <w:rPr>
                <w:rFonts w:hint="eastAsia" w:ascii="宋体" w:hAnsi="宋体"/>
                <w:b/>
                <w:bCs/>
                <w:sz w:val="24"/>
                <w:szCs w:val="24"/>
              </w:rPr>
              <w:t>须提供证书复印件或官方发布的正规文件并加盖</w:t>
            </w:r>
            <w:r>
              <w:rPr>
                <w:rFonts w:hint="eastAsia" w:ascii="宋体" w:hAnsi="宋体"/>
                <w:b/>
                <w:bCs/>
                <w:sz w:val="24"/>
                <w:szCs w:val="24"/>
                <w:lang w:val="en-US" w:eastAsia="zh-CN"/>
              </w:rPr>
              <w:t>应答</w:t>
            </w:r>
            <w:r>
              <w:rPr>
                <w:rFonts w:hint="eastAsia" w:ascii="宋体" w:hAnsi="宋体"/>
                <w:b/>
                <w:bCs/>
                <w:sz w:val="24"/>
                <w:szCs w:val="24"/>
              </w:rPr>
              <w:t>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技术实力</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8分</w:t>
            </w:r>
          </w:p>
        </w:tc>
        <w:tc>
          <w:tcPr>
            <w:tcW w:w="5579" w:type="dxa"/>
            <w:noWrap w:val="0"/>
            <w:vAlign w:val="top"/>
          </w:tcPr>
          <w:p>
            <w:pPr>
              <w:spacing w:line="360" w:lineRule="auto"/>
              <w:rPr>
                <w:rFonts w:hint="eastAsia" w:ascii="宋体" w:hAnsi="宋体"/>
                <w:sz w:val="24"/>
                <w:szCs w:val="24"/>
              </w:rPr>
            </w:pPr>
            <w:r>
              <w:rPr>
                <w:rFonts w:hint="eastAsia" w:ascii="宋体" w:hAnsi="宋体"/>
                <w:b w:val="0"/>
                <w:bCs w:val="0"/>
                <w:sz w:val="24"/>
                <w:szCs w:val="24"/>
                <w:lang w:val="en-US" w:eastAsia="zh-CN"/>
              </w:rPr>
              <w:t>应答</w:t>
            </w:r>
            <w:r>
              <w:rPr>
                <w:rFonts w:hint="eastAsia" w:ascii="宋体" w:hAnsi="宋体"/>
                <w:sz w:val="24"/>
                <w:szCs w:val="24"/>
              </w:rPr>
              <w:t>人设计制作过国内著名大型动画影视或游戏的，每提供一份业绩得4分，最高得8分。</w:t>
            </w:r>
          </w:p>
          <w:p>
            <w:pPr>
              <w:spacing w:line="360" w:lineRule="auto"/>
              <w:rPr>
                <w:rFonts w:hint="eastAsia" w:ascii="宋体" w:hAnsi="宋体"/>
                <w:b/>
                <w:bCs/>
                <w:sz w:val="24"/>
                <w:szCs w:val="24"/>
              </w:rPr>
            </w:pPr>
            <w:r>
              <w:rPr>
                <w:rFonts w:hint="eastAsia" w:ascii="宋体" w:hAnsi="宋体"/>
                <w:b/>
                <w:bCs/>
                <w:sz w:val="24"/>
                <w:szCs w:val="24"/>
              </w:rPr>
              <w:t>须提供合同复印件及其他宣传证明文件等并加盖</w:t>
            </w:r>
            <w:r>
              <w:rPr>
                <w:rFonts w:hint="eastAsia" w:ascii="宋体" w:hAnsi="宋体"/>
                <w:b/>
                <w:bCs/>
                <w:sz w:val="24"/>
                <w:szCs w:val="24"/>
                <w:lang w:val="en-US" w:eastAsia="zh-CN"/>
              </w:rPr>
              <w:t>应答</w:t>
            </w:r>
            <w:r>
              <w:rPr>
                <w:rFonts w:hint="eastAsia" w:ascii="宋体" w:hAnsi="宋体"/>
                <w:b/>
                <w:bCs/>
                <w:sz w:val="24"/>
                <w:szCs w:val="24"/>
              </w:rPr>
              <w:t>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人员实力</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8分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项目实施人员15人及以上得8分，8人至14人得4分，1至8人得2分。</w:t>
            </w:r>
          </w:p>
          <w:p>
            <w:pPr>
              <w:spacing w:line="360" w:lineRule="auto"/>
              <w:rPr>
                <w:rFonts w:hint="eastAsia" w:ascii="宋体" w:hAnsi="宋体"/>
                <w:b/>
                <w:bCs/>
                <w:sz w:val="24"/>
                <w:szCs w:val="24"/>
              </w:rPr>
            </w:pPr>
            <w:r>
              <w:rPr>
                <w:rFonts w:hint="eastAsia" w:ascii="宋体" w:hAnsi="宋体"/>
                <w:b/>
                <w:bCs/>
                <w:sz w:val="24"/>
                <w:szCs w:val="24"/>
              </w:rPr>
              <w:t>须提供以上人员作品清单及公司缴纳近一年社保证明，否则不得分。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类似业绩</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8分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投标人提供自2021年至今三维动画、二维动画业绩的，每提供一份得2分，最高得8分。</w:t>
            </w:r>
          </w:p>
          <w:p>
            <w:pPr>
              <w:spacing w:line="360" w:lineRule="auto"/>
              <w:rPr>
                <w:rFonts w:hint="eastAsia" w:ascii="宋体" w:hAnsi="宋体"/>
                <w:b/>
                <w:bCs/>
                <w:sz w:val="24"/>
                <w:szCs w:val="24"/>
              </w:rPr>
            </w:pPr>
            <w:r>
              <w:rPr>
                <w:rFonts w:hint="eastAsia" w:ascii="宋体" w:hAnsi="宋体"/>
                <w:b/>
                <w:bCs/>
                <w:sz w:val="24"/>
                <w:szCs w:val="24"/>
              </w:rPr>
              <w:t>须提供合同复印件并加盖</w:t>
            </w:r>
            <w:r>
              <w:rPr>
                <w:rFonts w:hint="eastAsia" w:ascii="宋体" w:hAnsi="宋体"/>
                <w:b/>
                <w:bCs/>
                <w:sz w:val="24"/>
                <w:szCs w:val="24"/>
                <w:lang w:val="en-US" w:eastAsia="zh-CN"/>
              </w:rPr>
              <w:t>应答</w:t>
            </w:r>
            <w:r>
              <w:rPr>
                <w:rFonts w:hint="eastAsia" w:ascii="宋体" w:hAnsi="宋体"/>
                <w:b/>
                <w:bCs/>
                <w:sz w:val="24"/>
                <w:szCs w:val="24"/>
              </w:rPr>
              <w:t>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noWrap w:val="0"/>
            <w:vAlign w:val="center"/>
          </w:tcPr>
          <w:p>
            <w:pPr>
              <w:pStyle w:val="21"/>
              <w:rPr>
                <w:rFonts w:hint="eastAsia"/>
              </w:rPr>
            </w:pPr>
            <w:r>
              <w:rPr>
                <w:rFonts w:hint="eastAsia"/>
              </w:rPr>
              <w:t>技术部分</w:t>
            </w:r>
          </w:p>
          <w:p>
            <w:pPr>
              <w:spacing w:line="360" w:lineRule="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55</w:t>
            </w:r>
            <w:r>
              <w:rPr>
                <w:rFonts w:hint="eastAsia" w:ascii="宋体" w:hAnsi="宋体"/>
                <w:sz w:val="24"/>
                <w:szCs w:val="24"/>
              </w:rPr>
              <w:t>分）</w:t>
            </w: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设计方案</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1.根据</w:t>
            </w:r>
            <w:r>
              <w:rPr>
                <w:rFonts w:hint="eastAsia" w:ascii="宋体" w:hAnsi="宋体"/>
                <w:sz w:val="24"/>
                <w:szCs w:val="24"/>
                <w:lang w:val="en-US" w:eastAsia="zh-CN"/>
              </w:rPr>
              <w:t>应答</w:t>
            </w:r>
            <w:r>
              <w:rPr>
                <w:rFonts w:hint="eastAsia" w:ascii="宋体" w:hAnsi="宋体"/>
                <w:sz w:val="24"/>
                <w:szCs w:val="24"/>
              </w:rPr>
              <w:t>人提供的</w:t>
            </w:r>
            <w:r>
              <w:rPr>
                <w:rFonts w:hint="eastAsia" w:ascii="宋体" w:hAnsi="宋体"/>
                <w:sz w:val="24"/>
                <w:szCs w:val="24"/>
                <w:lang w:val="en-US" w:eastAsia="zh-CN"/>
              </w:rPr>
              <w:t>设计方案</w:t>
            </w:r>
            <w:r>
              <w:rPr>
                <w:rFonts w:hint="eastAsia" w:ascii="宋体" w:hAnsi="宋体"/>
                <w:sz w:val="24"/>
                <w:szCs w:val="24"/>
              </w:rPr>
              <w:t>进行打分</w:t>
            </w:r>
            <w:r>
              <w:rPr>
                <w:rFonts w:hint="eastAsia" w:ascii="宋体" w:hAnsi="宋体"/>
                <w:sz w:val="24"/>
                <w:szCs w:val="24"/>
                <w:lang w:eastAsia="zh-CN"/>
              </w:rPr>
              <w:t>，</w:t>
            </w:r>
            <w:r>
              <w:rPr>
                <w:rFonts w:hint="eastAsia" w:ascii="宋体" w:hAnsi="宋体"/>
                <w:sz w:val="24"/>
                <w:szCs w:val="24"/>
                <w:lang w:val="en-US" w:eastAsia="zh-CN"/>
              </w:rPr>
              <w:t>设计方案可以结合</w:t>
            </w:r>
            <w:r>
              <w:rPr>
                <w:rFonts w:hint="eastAsia" w:ascii="宋体" w:hAnsi="宋体"/>
                <w:sz w:val="24"/>
                <w:szCs w:val="24"/>
              </w:rPr>
              <w:t>图片、文字、PPT</w:t>
            </w:r>
            <w:r>
              <w:rPr>
                <w:rFonts w:hint="eastAsia" w:ascii="宋体" w:hAnsi="宋体"/>
                <w:sz w:val="24"/>
                <w:szCs w:val="24"/>
                <w:lang w:eastAsia="zh-CN"/>
              </w:rPr>
              <w:t>、</w:t>
            </w:r>
            <w:r>
              <w:rPr>
                <w:rFonts w:hint="eastAsia" w:ascii="宋体" w:hAnsi="宋体"/>
                <w:sz w:val="24"/>
                <w:szCs w:val="24"/>
              </w:rPr>
              <w:t>视频</w:t>
            </w:r>
            <w:r>
              <w:rPr>
                <w:rFonts w:hint="eastAsia" w:ascii="宋体" w:hAnsi="宋体"/>
                <w:sz w:val="24"/>
                <w:szCs w:val="24"/>
                <w:lang w:val="en-US" w:eastAsia="zh-CN"/>
              </w:rPr>
              <w:t>等多种</w:t>
            </w:r>
            <w:r>
              <w:rPr>
                <w:rFonts w:hint="eastAsia" w:ascii="宋体" w:hAnsi="宋体"/>
                <w:sz w:val="24"/>
                <w:szCs w:val="24"/>
              </w:rPr>
              <w:t>形式演示</w:t>
            </w:r>
            <w:r>
              <w:rPr>
                <w:rFonts w:hint="eastAsia" w:ascii="宋体" w:hAnsi="宋体"/>
                <w:sz w:val="24"/>
                <w:szCs w:val="24"/>
                <w:lang w:eastAsia="zh-CN"/>
              </w:rPr>
              <w:t>。</w:t>
            </w:r>
            <w:r>
              <w:rPr>
                <w:rFonts w:hint="eastAsia" w:ascii="宋体" w:hAnsi="宋体"/>
                <w:sz w:val="24"/>
                <w:szCs w:val="24"/>
              </w:rPr>
              <w:t>按照政务服务事项各个要素的描述情况判断，按照符合以下既定条目的数量进行平均打分，条目可增补，单项分数根据最终条目平均获得。</w:t>
            </w:r>
          </w:p>
          <w:p>
            <w:pPr>
              <w:spacing w:line="360" w:lineRule="auto"/>
              <w:rPr>
                <w:rFonts w:hint="eastAsia" w:ascii="宋体" w:hAnsi="宋体"/>
                <w:sz w:val="24"/>
                <w:szCs w:val="24"/>
              </w:rPr>
            </w:pPr>
            <w:r>
              <w:rPr>
                <w:rFonts w:hint="eastAsia" w:ascii="宋体" w:hAnsi="宋体"/>
                <w:sz w:val="24"/>
                <w:szCs w:val="24"/>
              </w:rPr>
              <w:t>对宁夏自然资源政务服务事项和现状了解全面，从事项的办理时限、申请材料、办理方式和办理流程等方面描述全部准确无误的得</w:t>
            </w:r>
            <w:r>
              <w:rPr>
                <w:rFonts w:hint="eastAsia" w:ascii="宋体" w:hAnsi="宋体"/>
                <w:sz w:val="24"/>
                <w:szCs w:val="24"/>
                <w:lang w:val="en-US" w:eastAsia="zh-CN"/>
              </w:rPr>
              <w:t>5</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rPr>
              <w:t>对宁夏自然资源政务服务事项和现状了解全面，从事项的办理时限、申请材料、办理方式办理流程等方面描述有些许误差的得</w:t>
            </w:r>
            <w:r>
              <w:rPr>
                <w:rFonts w:hint="eastAsia" w:ascii="宋体" w:hAnsi="宋体"/>
                <w:sz w:val="24"/>
                <w:szCs w:val="24"/>
                <w:lang w:val="en-US" w:eastAsia="zh-CN"/>
              </w:rPr>
              <w:t>3</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rPr>
              <w:t>未描述政务服务事项和现状的不得分。</w:t>
            </w:r>
          </w:p>
          <w:p>
            <w:pPr>
              <w:spacing w:line="360" w:lineRule="auto"/>
              <w:rPr>
                <w:rFonts w:hint="eastAsia" w:ascii="宋体" w:hAnsi="宋体"/>
                <w:sz w:val="24"/>
                <w:szCs w:val="24"/>
              </w:rPr>
            </w:pPr>
            <w:r>
              <w:rPr>
                <w:rFonts w:hint="eastAsia" w:ascii="宋体" w:hAnsi="宋体"/>
                <w:sz w:val="24"/>
                <w:szCs w:val="24"/>
              </w:rPr>
              <w:t>2.根</w:t>
            </w:r>
            <w:r>
              <w:rPr>
                <w:rFonts w:hint="eastAsia" w:ascii="宋体" w:hAnsi="宋体"/>
                <w:b w:val="0"/>
                <w:bCs w:val="0"/>
                <w:sz w:val="24"/>
                <w:szCs w:val="24"/>
              </w:rPr>
              <w:t>据</w:t>
            </w:r>
            <w:r>
              <w:rPr>
                <w:rFonts w:hint="eastAsia" w:ascii="宋体" w:hAnsi="宋体"/>
                <w:b w:val="0"/>
                <w:bCs w:val="0"/>
                <w:sz w:val="24"/>
                <w:szCs w:val="24"/>
                <w:lang w:val="en-US" w:eastAsia="zh-CN"/>
              </w:rPr>
              <w:t>应答</w:t>
            </w:r>
            <w:r>
              <w:rPr>
                <w:rFonts w:hint="eastAsia" w:ascii="宋体" w:hAnsi="宋体"/>
                <w:sz w:val="24"/>
                <w:szCs w:val="24"/>
              </w:rPr>
              <w:t>人提供的剧本</w:t>
            </w:r>
            <w:r>
              <w:rPr>
                <w:rFonts w:hint="eastAsia" w:ascii="宋体" w:hAnsi="宋体"/>
                <w:sz w:val="24"/>
                <w:szCs w:val="24"/>
                <w:lang w:val="en-US" w:eastAsia="zh-CN"/>
              </w:rPr>
              <w:t>设想</w:t>
            </w:r>
            <w:r>
              <w:rPr>
                <w:rFonts w:hint="eastAsia" w:ascii="宋体" w:hAnsi="宋体"/>
                <w:sz w:val="24"/>
                <w:szCs w:val="24"/>
              </w:rPr>
              <w:t>情节、观感和</w:t>
            </w:r>
            <w:r>
              <w:rPr>
                <w:rFonts w:hint="eastAsia" w:ascii="宋体" w:hAnsi="宋体"/>
                <w:sz w:val="24"/>
                <w:szCs w:val="24"/>
                <w:lang w:val="en-US" w:eastAsia="zh-CN"/>
              </w:rPr>
              <w:t>设计</w:t>
            </w:r>
            <w:r>
              <w:rPr>
                <w:rFonts w:hint="eastAsia" w:ascii="宋体" w:hAnsi="宋体"/>
                <w:sz w:val="24"/>
                <w:szCs w:val="24"/>
              </w:rPr>
              <w:t>正向宣传自然资源政务服务效果进行打分。</w:t>
            </w:r>
          </w:p>
          <w:p>
            <w:pPr>
              <w:spacing w:line="360" w:lineRule="auto"/>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设想</w:t>
            </w:r>
            <w:r>
              <w:rPr>
                <w:rFonts w:hint="eastAsia" w:ascii="宋体" w:hAnsi="宋体"/>
                <w:sz w:val="24"/>
                <w:szCs w:val="24"/>
              </w:rPr>
              <w:t>剧本情节、观感和宣传</w:t>
            </w:r>
            <w:r>
              <w:rPr>
                <w:rFonts w:hint="eastAsia" w:ascii="宋体" w:hAnsi="宋体"/>
                <w:sz w:val="24"/>
                <w:szCs w:val="24"/>
                <w:lang w:val="en-US" w:eastAsia="zh-CN"/>
              </w:rPr>
              <w:t>设计</w:t>
            </w:r>
            <w:r>
              <w:rPr>
                <w:rFonts w:hint="eastAsia" w:ascii="宋体" w:hAnsi="宋体"/>
                <w:sz w:val="24"/>
                <w:szCs w:val="24"/>
              </w:rPr>
              <w:t>效果均优异并完备的得</w:t>
            </w:r>
            <w:r>
              <w:rPr>
                <w:rFonts w:hint="eastAsia" w:ascii="宋体" w:hAnsi="宋体"/>
                <w:sz w:val="24"/>
                <w:szCs w:val="24"/>
                <w:lang w:val="en-US" w:eastAsia="zh-CN"/>
              </w:rPr>
              <w:t>5</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设想</w:t>
            </w:r>
            <w:r>
              <w:rPr>
                <w:rFonts w:hint="eastAsia" w:ascii="宋体" w:hAnsi="宋体"/>
                <w:sz w:val="24"/>
                <w:szCs w:val="24"/>
              </w:rPr>
              <w:t>剧本情节、观感和宣传</w:t>
            </w:r>
            <w:r>
              <w:rPr>
                <w:rFonts w:hint="eastAsia" w:ascii="宋体" w:hAnsi="宋体"/>
                <w:sz w:val="24"/>
                <w:szCs w:val="24"/>
                <w:lang w:val="en-US" w:eastAsia="zh-CN"/>
              </w:rPr>
              <w:t>设计</w:t>
            </w:r>
            <w:r>
              <w:rPr>
                <w:rFonts w:hint="eastAsia" w:ascii="宋体" w:hAnsi="宋体"/>
                <w:sz w:val="24"/>
                <w:szCs w:val="24"/>
              </w:rPr>
              <w:t>效果一般的得</w:t>
            </w:r>
            <w:r>
              <w:rPr>
                <w:rFonts w:hint="eastAsia" w:ascii="宋体" w:hAnsi="宋体"/>
                <w:sz w:val="24"/>
                <w:szCs w:val="24"/>
                <w:lang w:val="en-US" w:eastAsia="zh-CN"/>
              </w:rPr>
              <w:t>3</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rPr>
              <w:t>未提供此项内容的不得分。</w:t>
            </w:r>
          </w:p>
          <w:p>
            <w:pPr>
              <w:spacing w:line="360" w:lineRule="auto"/>
              <w:rPr>
                <w:rFonts w:hint="eastAsia" w:ascii="宋体" w:hAnsi="宋体"/>
                <w:sz w:val="24"/>
                <w:szCs w:val="24"/>
              </w:rPr>
            </w:pPr>
            <w:r>
              <w:rPr>
                <w:rFonts w:hint="eastAsia" w:ascii="宋体" w:hAnsi="宋体"/>
                <w:sz w:val="24"/>
                <w:szCs w:val="24"/>
                <w:lang w:val="en-US" w:eastAsia="zh-CN"/>
              </w:rPr>
              <w:t>3.汇报</w:t>
            </w:r>
            <w:r>
              <w:rPr>
                <w:rFonts w:hint="eastAsia" w:ascii="宋体" w:hAnsi="宋体"/>
                <w:sz w:val="24"/>
                <w:szCs w:val="24"/>
              </w:rPr>
              <w:t>需控制在3分钟之内；</w:t>
            </w:r>
            <w:r>
              <w:rPr>
                <w:rFonts w:hint="eastAsia" w:ascii="宋体" w:hAnsi="宋体"/>
                <w:sz w:val="24"/>
                <w:szCs w:val="24"/>
                <w:lang w:val="en-US" w:eastAsia="zh-CN"/>
              </w:rPr>
              <w:t>如有视频，</w:t>
            </w:r>
            <w:r>
              <w:rPr>
                <w:rFonts w:hint="eastAsia" w:ascii="宋体" w:hAnsi="宋体"/>
                <w:sz w:val="24"/>
                <w:szCs w:val="24"/>
              </w:rPr>
              <w:t>为了方便</w:t>
            </w:r>
            <w:r>
              <w:rPr>
                <w:rFonts w:hint="eastAsia" w:ascii="宋体" w:hAnsi="宋体"/>
                <w:sz w:val="24"/>
                <w:szCs w:val="24"/>
                <w:lang w:val="en-US" w:eastAsia="zh-CN"/>
              </w:rPr>
              <w:t>比选</w:t>
            </w:r>
            <w:r>
              <w:rPr>
                <w:rFonts w:hint="eastAsia" w:ascii="宋体" w:hAnsi="宋体"/>
                <w:sz w:val="24"/>
                <w:szCs w:val="24"/>
              </w:rPr>
              <w:t>现场视频的顺利播放，建议采用mp4格式；若采用其他格式的视频演示，请提前自行下载播放器应用程序，应用程序同时拷贝到U盘。</w:t>
            </w:r>
          </w:p>
          <w:p>
            <w:pPr>
              <w:spacing w:line="360" w:lineRule="auto"/>
              <w:rPr>
                <w:rFonts w:hint="eastAsia" w:ascii="宋体" w:hAnsi="宋体"/>
                <w:sz w:val="24"/>
                <w:szCs w:val="24"/>
              </w:rPr>
            </w:pPr>
            <w:r>
              <w:rPr>
                <w:rFonts w:hint="eastAsia" w:ascii="宋体" w:hAnsi="宋体"/>
                <w:sz w:val="24"/>
                <w:szCs w:val="24"/>
              </w:rPr>
              <w:t>根据</w:t>
            </w:r>
            <w:r>
              <w:rPr>
                <w:rFonts w:hint="eastAsia" w:ascii="宋体" w:hAnsi="宋体"/>
                <w:b w:val="0"/>
                <w:bCs w:val="0"/>
                <w:sz w:val="24"/>
                <w:szCs w:val="24"/>
                <w:lang w:val="en-US" w:eastAsia="zh-CN"/>
              </w:rPr>
              <w:t>应答</w:t>
            </w:r>
            <w:r>
              <w:rPr>
                <w:rFonts w:hint="eastAsia" w:ascii="宋体" w:hAnsi="宋体"/>
                <w:sz w:val="24"/>
                <w:szCs w:val="24"/>
              </w:rPr>
              <w:t>人对项目的整体构思、策划设计思路、素材准备情况进行综合评分。</w:t>
            </w:r>
            <w:r>
              <w:rPr>
                <w:rFonts w:hint="eastAsia" w:ascii="宋体" w:hAnsi="宋体"/>
                <w:sz w:val="24"/>
                <w:szCs w:val="24"/>
                <w:lang w:val="en-US" w:eastAsia="zh-CN"/>
              </w:rPr>
              <w:t>汇报</w:t>
            </w:r>
            <w:r>
              <w:rPr>
                <w:rFonts w:hint="eastAsia" w:ascii="宋体" w:hAnsi="宋体"/>
                <w:sz w:val="24"/>
                <w:szCs w:val="24"/>
              </w:rPr>
              <w:t>演示在以下5个维度进行评比：角色</w:t>
            </w:r>
            <w:r>
              <w:rPr>
                <w:rFonts w:hint="eastAsia" w:ascii="宋体" w:hAnsi="宋体"/>
                <w:sz w:val="24"/>
                <w:szCs w:val="24"/>
                <w:lang w:val="en-US" w:eastAsia="zh-CN"/>
              </w:rPr>
              <w:t>创意</w:t>
            </w:r>
            <w:r>
              <w:rPr>
                <w:rFonts w:hint="eastAsia" w:ascii="宋体" w:hAnsi="宋体"/>
                <w:sz w:val="24"/>
                <w:szCs w:val="24"/>
              </w:rPr>
              <w:t>设计、画面质感、画面创新性、表现手法、综合观感等。</w:t>
            </w:r>
          </w:p>
          <w:p>
            <w:pPr>
              <w:spacing w:line="360" w:lineRule="auto"/>
              <w:rPr>
                <w:rFonts w:hint="eastAsia" w:ascii="宋体" w:hAnsi="宋体"/>
                <w:sz w:val="24"/>
                <w:szCs w:val="24"/>
              </w:rPr>
            </w:pPr>
            <w:r>
              <w:rPr>
                <w:rFonts w:hint="eastAsia" w:ascii="宋体" w:hAnsi="宋体"/>
                <w:sz w:val="24"/>
                <w:szCs w:val="24"/>
                <w:lang w:val="en-US" w:eastAsia="zh-CN"/>
              </w:rPr>
              <w:t>汇报</w:t>
            </w:r>
            <w:r>
              <w:rPr>
                <w:rFonts w:hint="eastAsia" w:ascii="宋体" w:hAnsi="宋体"/>
                <w:sz w:val="24"/>
                <w:szCs w:val="24"/>
              </w:rPr>
              <w:t>演示在4-5个方面均观感突出的，得</w:t>
            </w:r>
            <w:r>
              <w:rPr>
                <w:rFonts w:hint="eastAsia" w:ascii="宋体" w:hAnsi="宋体"/>
                <w:sz w:val="24"/>
                <w:szCs w:val="24"/>
                <w:lang w:val="en-US" w:eastAsia="zh-CN"/>
              </w:rPr>
              <w:t>5</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lang w:val="en-US" w:eastAsia="zh-CN"/>
              </w:rPr>
              <w:t>汇报</w:t>
            </w:r>
            <w:r>
              <w:rPr>
                <w:rFonts w:hint="eastAsia" w:ascii="宋体" w:hAnsi="宋体"/>
                <w:sz w:val="24"/>
                <w:szCs w:val="24"/>
              </w:rPr>
              <w:t>演示在2-3个方面观感突出的，得</w:t>
            </w:r>
            <w:r>
              <w:rPr>
                <w:rFonts w:hint="eastAsia" w:ascii="宋体" w:hAnsi="宋体"/>
                <w:sz w:val="24"/>
                <w:szCs w:val="24"/>
                <w:lang w:val="en-US" w:eastAsia="zh-CN"/>
              </w:rPr>
              <w:t>3</w:t>
            </w:r>
            <w:r>
              <w:rPr>
                <w:rFonts w:hint="eastAsia" w:ascii="宋体" w:hAnsi="宋体"/>
                <w:sz w:val="24"/>
                <w:szCs w:val="24"/>
              </w:rPr>
              <w:t>分；</w:t>
            </w:r>
          </w:p>
          <w:p>
            <w:pPr>
              <w:spacing w:line="360" w:lineRule="auto"/>
              <w:rPr>
                <w:rFonts w:hint="eastAsia" w:ascii="宋体" w:hAnsi="宋体"/>
                <w:sz w:val="24"/>
                <w:szCs w:val="24"/>
              </w:rPr>
            </w:pPr>
            <w:r>
              <w:rPr>
                <w:rFonts w:hint="eastAsia" w:ascii="宋体" w:hAnsi="宋体"/>
                <w:sz w:val="24"/>
                <w:szCs w:val="24"/>
                <w:lang w:val="en-US" w:eastAsia="zh-CN"/>
              </w:rPr>
              <w:t>汇报</w:t>
            </w:r>
            <w:r>
              <w:rPr>
                <w:rFonts w:hint="eastAsia" w:ascii="宋体" w:hAnsi="宋体"/>
                <w:sz w:val="24"/>
                <w:szCs w:val="24"/>
              </w:rPr>
              <w:t>演示在1个方面及以下观感突出的，得2分。</w:t>
            </w:r>
          </w:p>
          <w:p>
            <w:pPr>
              <w:spacing w:line="360" w:lineRule="auto"/>
              <w:rPr>
                <w:rFonts w:hint="eastAsia" w:ascii="宋体" w:hAnsi="宋体"/>
                <w:sz w:val="24"/>
                <w:szCs w:val="24"/>
              </w:rPr>
            </w:pPr>
            <w:r>
              <w:rPr>
                <w:rFonts w:hint="eastAsia" w:ascii="宋体" w:hAnsi="宋体"/>
                <w:b/>
                <w:bCs/>
                <w:sz w:val="24"/>
                <w:szCs w:val="24"/>
              </w:rPr>
              <w:t>注：</w:t>
            </w:r>
            <w:r>
              <w:rPr>
                <w:rFonts w:hint="eastAsia" w:ascii="宋体" w:hAnsi="宋体"/>
                <w:b/>
                <w:bCs/>
                <w:sz w:val="24"/>
                <w:szCs w:val="24"/>
                <w:lang w:val="en-US" w:eastAsia="zh-CN"/>
              </w:rPr>
              <w:t>无汇报或者所带PPT或者视频无法</w:t>
            </w:r>
            <w:r>
              <w:rPr>
                <w:rFonts w:hint="eastAsia" w:ascii="宋体" w:hAnsi="宋体"/>
                <w:b/>
                <w:bCs/>
                <w:sz w:val="24"/>
                <w:szCs w:val="24"/>
              </w:rPr>
              <w:t>正常播放的不得分</w:t>
            </w:r>
            <w:r>
              <w:rPr>
                <w:rFonts w:hint="eastAsia" w:ascii="宋体" w:hAnsi="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制作方案</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10分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rPr>
              <w:t>1.根据</w:t>
            </w:r>
            <w:r>
              <w:rPr>
                <w:rFonts w:hint="eastAsia" w:ascii="宋体" w:hAnsi="宋体"/>
                <w:b w:val="0"/>
                <w:bCs w:val="0"/>
                <w:sz w:val="24"/>
                <w:szCs w:val="24"/>
                <w:lang w:val="en-US" w:eastAsia="zh-CN"/>
              </w:rPr>
              <w:t>应答</w:t>
            </w:r>
            <w:r>
              <w:rPr>
                <w:rFonts w:hint="eastAsia" w:ascii="宋体" w:hAnsi="宋体"/>
                <w:sz w:val="24"/>
                <w:szCs w:val="24"/>
              </w:rPr>
              <w:t>人提供的建设内容方案技术指标进行打分。一是全片声音制作规范，不能出现立体声反相、音比不一等问题。二是声音最高不超过-10dbfs、人物说话不能低于-20dbfs。三是画面质量不低于3840x2160p，逐行每秒25帧及以上。最终输出视频文件格式：Mp4、Mov等，根据播放平台的实际需求，输出分辨率≥3840x2160的成片文件，编码格式：H.264或H.265，帧速率：50帧/每秒，码率：50Mbps。，每项高于指标或与指标相同得3分，共6分，低于指标不得分。</w:t>
            </w:r>
          </w:p>
          <w:p>
            <w:pPr>
              <w:spacing w:line="360" w:lineRule="auto"/>
              <w:rPr>
                <w:rFonts w:hint="eastAsia" w:ascii="宋体" w:hAnsi="宋体"/>
                <w:sz w:val="24"/>
                <w:szCs w:val="24"/>
              </w:rPr>
            </w:pPr>
            <w:r>
              <w:rPr>
                <w:rFonts w:hint="eastAsia" w:ascii="宋体" w:hAnsi="宋体"/>
                <w:sz w:val="24"/>
                <w:szCs w:val="24"/>
              </w:rPr>
              <w:t>2.对建设内容方案的时长和版式要求进行打分。</w:t>
            </w:r>
          </w:p>
          <w:p>
            <w:pPr>
              <w:spacing w:line="360" w:lineRule="auto"/>
              <w:rPr>
                <w:rFonts w:hint="eastAsia" w:ascii="宋体" w:hAnsi="宋体"/>
                <w:sz w:val="24"/>
                <w:szCs w:val="24"/>
              </w:rPr>
            </w:pPr>
            <w:r>
              <w:rPr>
                <w:rFonts w:hint="eastAsia" w:ascii="宋体" w:hAnsi="宋体"/>
                <w:sz w:val="24"/>
                <w:szCs w:val="24"/>
              </w:rPr>
              <w:t>对成果动画原片时长5分钟</w:t>
            </w:r>
            <w:r>
              <w:rPr>
                <w:rFonts w:hint="eastAsia" w:ascii="宋体" w:hAnsi="宋体"/>
                <w:sz w:val="24"/>
                <w:szCs w:val="24"/>
                <w:lang w:val="en-US" w:eastAsia="zh-CN"/>
              </w:rPr>
              <w:t>及</w:t>
            </w:r>
            <w:r>
              <w:rPr>
                <w:rFonts w:hint="eastAsia" w:ascii="宋体" w:hAnsi="宋体"/>
                <w:sz w:val="24"/>
                <w:szCs w:val="24"/>
              </w:rPr>
              <w:t>以上，制作横屏和竖屏版本、提供原片额外剪辑版本30秒简介、1分钟短片、3分钟精简动画等片源，全部符合的，得4分；</w:t>
            </w:r>
          </w:p>
          <w:p>
            <w:pPr>
              <w:spacing w:line="360" w:lineRule="auto"/>
              <w:rPr>
                <w:rFonts w:hint="eastAsia" w:ascii="宋体" w:hAnsi="宋体"/>
                <w:sz w:val="24"/>
                <w:szCs w:val="24"/>
              </w:rPr>
            </w:pPr>
            <w:r>
              <w:rPr>
                <w:rFonts w:hint="eastAsia" w:ascii="宋体" w:hAnsi="宋体"/>
                <w:sz w:val="24"/>
                <w:szCs w:val="24"/>
              </w:rPr>
              <w:t>对成果动画原片时长5分钟</w:t>
            </w:r>
            <w:r>
              <w:rPr>
                <w:rFonts w:hint="eastAsia" w:ascii="宋体" w:hAnsi="宋体"/>
                <w:sz w:val="24"/>
                <w:szCs w:val="24"/>
                <w:lang w:val="en-US" w:eastAsia="zh-CN"/>
              </w:rPr>
              <w:t>及</w:t>
            </w:r>
            <w:r>
              <w:rPr>
                <w:rFonts w:hint="eastAsia" w:ascii="宋体" w:hAnsi="宋体"/>
                <w:sz w:val="24"/>
                <w:szCs w:val="24"/>
              </w:rPr>
              <w:t>以上，制作横屏和竖屏版本、提供原片额外剪辑版本30秒简介、1分钟短片、3分钟精简动画等片源，部分符合的，得2分；</w:t>
            </w:r>
          </w:p>
          <w:p>
            <w:pPr>
              <w:spacing w:line="360" w:lineRule="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未提供以上内容的不得分。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实施方案</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10分</w:t>
            </w:r>
          </w:p>
        </w:tc>
        <w:tc>
          <w:tcPr>
            <w:tcW w:w="5579" w:type="dxa"/>
            <w:noWrap w:val="0"/>
            <w:vAlign w:val="top"/>
          </w:tcPr>
          <w:p>
            <w:pPr>
              <w:spacing w:line="360" w:lineRule="auto"/>
              <w:rPr>
                <w:rFonts w:hint="eastAsia" w:ascii="宋体" w:hAnsi="宋体"/>
                <w:sz w:val="24"/>
                <w:szCs w:val="24"/>
              </w:rPr>
            </w:pPr>
            <w:r>
              <w:rPr>
                <w:rFonts w:hint="eastAsia" w:ascii="宋体" w:hAnsi="宋体"/>
                <w:b w:val="0"/>
                <w:bCs w:val="0"/>
                <w:sz w:val="24"/>
                <w:szCs w:val="24"/>
                <w:lang w:val="en-US" w:eastAsia="zh-CN"/>
              </w:rPr>
              <w:t>应答</w:t>
            </w:r>
            <w:r>
              <w:rPr>
                <w:rFonts w:hint="eastAsia" w:ascii="宋体" w:hAnsi="宋体"/>
                <w:sz w:val="24"/>
                <w:szCs w:val="24"/>
              </w:rPr>
              <w:t>人应根据采购（或服务）需求，结合项目实际，提供组织实施方案，方案至少应包括但不限于以下内容：①实施目标（质量、工期、成果）、②实施流程、③进度计划、④甘特图（体现项目参与人员、时间节点和节点内容）、⑤实施团队等内容。</w:t>
            </w:r>
          </w:p>
          <w:p>
            <w:pPr>
              <w:spacing w:line="360" w:lineRule="auto"/>
              <w:rPr>
                <w:rFonts w:hint="eastAsia" w:ascii="宋体" w:hAnsi="宋体"/>
                <w:sz w:val="24"/>
                <w:szCs w:val="24"/>
              </w:rPr>
            </w:pPr>
            <w:r>
              <w:rPr>
                <w:rFonts w:hint="eastAsia" w:ascii="宋体" w:hAnsi="宋体"/>
                <w:sz w:val="24"/>
                <w:szCs w:val="24"/>
              </w:rPr>
              <w:t>1.提供符合采购需求全面详实的有效方案，无缺陷得10分；</w:t>
            </w:r>
          </w:p>
          <w:p>
            <w:pPr>
              <w:spacing w:line="360" w:lineRule="auto"/>
              <w:rPr>
                <w:rFonts w:hint="eastAsia" w:ascii="宋体" w:hAnsi="宋体"/>
                <w:sz w:val="24"/>
                <w:szCs w:val="24"/>
              </w:rPr>
            </w:pPr>
            <w:r>
              <w:rPr>
                <w:rFonts w:hint="eastAsia" w:ascii="宋体" w:hAnsi="宋体"/>
                <w:sz w:val="24"/>
                <w:szCs w:val="24"/>
              </w:rPr>
              <w:t>2.方案内容与项目需求不完全一致、存在相互矛盾内容或未针对本项目编写的，得8分；</w:t>
            </w:r>
          </w:p>
          <w:p>
            <w:pPr>
              <w:spacing w:line="360" w:lineRule="auto"/>
              <w:rPr>
                <w:rFonts w:hint="eastAsia" w:ascii="宋体" w:hAnsi="宋体"/>
                <w:sz w:val="24"/>
                <w:szCs w:val="24"/>
              </w:rPr>
            </w:pPr>
            <w:r>
              <w:rPr>
                <w:rFonts w:hint="eastAsia" w:ascii="宋体" w:hAnsi="宋体"/>
                <w:sz w:val="24"/>
                <w:szCs w:val="24"/>
              </w:rPr>
              <w:t>3.方案内容存在不符合项目需求的，或方案中缺少上述应包括内容任意一项内容的，得</w:t>
            </w:r>
          </w:p>
          <w:p>
            <w:pPr>
              <w:spacing w:line="360" w:lineRule="auto"/>
              <w:rPr>
                <w:rFonts w:hint="eastAsia" w:ascii="宋体" w:hAnsi="宋体"/>
                <w:sz w:val="24"/>
                <w:szCs w:val="24"/>
              </w:rPr>
            </w:pPr>
            <w:r>
              <w:rPr>
                <w:rFonts w:hint="eastAsia" w:ascii="宋体" w:hAnsi="宋体"/>
                <w:sz w:val="24"/>
                <w:szCs w:val="24"/>
              </w:rPr>
              <w:t>6分；</w:t>
            </w:r>
          </w:p>
          <w:p>
            <w:pPr>
              <w:spacing w:line="360" w:lineRule="auto"/>
              <w:rPr>
                <w:rFonts w:hint="eastAsia" w:ascii="宋体" w:hAnsi="宋体"/>
                <w:sz w:val="24"/>
                <w:szCs w:val="24"/>
              </w:rPr>
            </w:pPr>
            <w:r>
              <w:rPr>
                <w:rFonts w:hint="eastAsia" w:ascii="宋体" w:hAnsi="宋体"/>
                <w:sz w:val="24"/>
                <w:szCs w:val="24"/>
              </w:rPr>
              <w:t>4.未提供实施方案的，不得分。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项目团队</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10分</w:t>
            </w:r>
          </w:p>
        </w:tc>
        <w:tc>
          <w:tcPr>
            <w:tcW w:w="5579" w:type="dxa"/>
            <w:noWrap w:val="0"/>
            <w:vAlign w:val="top"/>
          </w:tcPr>
          <w:p>
            <w:pPr>
              <w:spacing w:line="360" w:lineRule="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项目团队配备充足，组织架构清晰，搭配合理，职责分工明确，工作流程和岗位职责清晰、实用性、可行性强的得10分；</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项目团队配备比较充足，组织架构比较清晰，搭配比较合理，职责分工比较明确，工作流程和岗位职责比较清晰、实用性、可行性一般强的得8分；</w:t>
            </w:r>
          </w:p>
          <w:p>
            <w:pPr>
              <w:spacing w:line="360" w:lineRule="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项目团队配备比较不充足，组织架构不清晰，搭配不合理，职责分工不明确，工作流程和岗位职责不清晰、实用性、可行性不强的得6分；</w:t>
            </w:r>
          </w:p>
          <w:p>
            <w:pPr>
              <w:spacing w:line="360" w:lineRule="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没有提供项目团队的不得分。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noWrap w:val="0"/>
            <w:vAlign w:val="center"/>
          </w:tcPr>
          <w:p>
            <w:pPr>
              <w:spacing w:line="360" w:lineRule="auto"/>
              <w:rPr>
                <w:rFonts w:hint="eastAsia" w:ascii="宋体" w:hAnsi="宋体"/>
                <w:sz w:val="24"/>
                <w:szCs w:val="24"/>
              </w:rPr>
            </w:pPr>
          </w:p>
        </w:tc>
        <w:tc>
          <w:tcPr>
            <w:tcW w:w="709" w:type="dxa"/>
            <w:noWrap w:val="0"/>
            <w:vAlign w:val="center"/>
          </w:tcPr>
          <w:p>
            <w:pPr>
              <w:spacing w:line="360" w:lineRule="auto"/>
              <w:rPr>
                <w:rFonts w:hint="eastAsia" w:ascii="宋体" w:hAnsi="宋体"/>
                <w:sz w:val="24"/>
                <w:szCs w:val="24"/>
              </w:rPr>
            </w:pPr>
            <w:r>
              <w:rPr>
                <w:rFonts w:hint="eastAsia" w:ascii="宋体" w:hAnsi="宋体"/>
                <w:sz w:val="24"/>
                <w:szCs w:val="24"/>
              </w:rPr>
              <w:t>售后服务</w:t>
            </w:r>
          </w:p>
        </w:tc>
        <w:tc>
          <w:tcPr>
            <w:tcW w:w="992" w:type="dxa"/>
            <w:noWrap w:val="0"/>
            <w:vAlign w:val="center"/>
          </w:tcPr>
          <w:p>
            <w:pPr>
              <w:spacing w:line="360" w:lineRule="auto"/>
              <w:jc w:val="center"/>
              <w:rPr>
                <w:rFonts w:hint="eastAsia" w:ascii="宋体" w:hAnsi="宋体"/>
                <w:sz w:val="24"/>
                <w:szCs w:val="24"/>
              </w:rPr>
            </w:pPr>
            <w:r>
              <w:rPr>
                <w:rFonts w:hint="eastAsia" w:ascii="宋体" w:hAnsi="宋体"/>
                <w:sz w:val="24"/>
                <w:szCs w:val="24"/>
              </w:rPr>
              <w:t>10分</w:t>
            </w:r>
          </w:p>
        </w:tc>
        <w:tc>
          <w:tcPr>
            <w:tcW w:w="5579" w:type="dxa"/>
            <w:noWrap w:val="0"/>
            <w:vAlign w:val="top"/>
          </w:tcPr>
          <w:p>
            <w:pPr>
              <w:spacing w:line="360" w:lineRule="auto"/>
              <w:rPr>
                <w:rFonts w:hint="eastAsia" w:ascii="宋体" w:hAnsi="宋体"/>
                <w:sz w:val="24"/>
                <w:szCs w:val="24"/>
              </w:rPr>
            </w:pPr>
            <w:r>
              <w:rPr>
                <w:rFonts w:hint="eastAsia" w:ascii="宋体" w:hAnsi="宋体"/>
                <w:b w:val="0"/>
                <w:bCs w:val="0"/>
                <w:sz w:val="24"/>
                <w:szCs w:val="24"/>
                <w:lang w:val="en-US" w:eastAsia="zh-CN"/>
              </w:rPr>
              <w:t>应答</w:t>
            </w:r>
            <w:r>
              <w:rPr>
                <w:rFonts w:hint="eastAsia" w:ascii="宋体" w:hAnsi="宋体"/>
                <w:sz w:val="24"/>
                <w:szCs w:val="24"/>
              </w:rPr>
              <w:t>人提供针对本项目的售后服务方案，方案至少应包括但不限于服务响应时间、售后服务体系、服务内容、服务形式、服务承诺、服务计划等。</w:t>
            </w:r>
          </w:p>
          <w:p>
            <w:pPr>
              <w:spacing w:line="360" w:lineRule="auto"/>
              <w:rPr>
                <w:rFonts w:hint="eastAsia" w:ascii="宋体" w:hAnsi="宋体"/>
                <w:sz w:val="24"/>
                <w:szCs w:val="24"/>
              </w:rPr>
            </w:pPr>
            <w:r>
              <w:rPr>
                <w:rFonts w:hint="eastAsia" w:ascii="宋体" w:hAnsi="宋体"/>
                <w:b w:val="0"/>
                <w:bCs w:val="0"/>
                <w:sz w:val="24"/>
                <w:szCs w:val="24"/>
                <w:lang w:val="en-US" w:eastAsia="zh-CN"/>
              </w:rPr>
              <w:t>1.</w:t>
            </w:r>
            <w:r>
              <w:rPr>
                <w:rFonts w:hint="eastAsia" w:ascii="宋体" w:hAnsi="宋体"/>
                <w:sz w:val="24"/>
                <w:szCs w:val="24"/>
              </w:rPr>
              <w:t>售后服务体系和服务保障措施完备，服务内容考虑周全，违约承诺、售后服务计划能够充分满足采购人需求，针对性强科学合理完善，得10分；</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售后服务体系和服务保障措施，服务内容，服务响应违约承诺、售后服务计划较为完善但不具备针对性，得8分；</w:t>
            </w:r>
          </w:p>
          <w:p>
            <w:pPr>
              <w:spacing w:line="360" w:lineRule="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售后服务体系和服务保障措施，服务内容，服务响应违约承诺、售后服务计划不清晰或有缺漏项，得6分；</w:t>
            </w:r>
          </w:p>
          <w:p>
            <w:pPr>
              <w:spacing w:line="360" w:lineRule="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未提供售后服务方案的，不得分。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noWrap w:val="0"/>
            <w:vAlign w:val="center"/>
          </w:tcPr>
          <w:p>
            <w:pPr>
              <w:spacing w:line="360" w:lineRule="auto"/>
              <w:rPr>
                <w:rFonts w:hint="eastAsia" w:ascii="宋体" w:hAnsi="宋体"/>
                <w:b/>
                <w:bCs/>
                <w:sz w:val="24"/>
                <w:szCs w:val="24"/>
              </w:rPr>
            </w:pPr>
            <w:r>
              <w:rPr>
                <w:rFonts w:hint="eastAsia" w:ascii="宋体" w:hAnsi="宋体"/>
                <w:b/>
                <w:bCs/>
                <w:sz w:val="24"/>
                <w:szCs w:val="24"/>
              </w:rPr>
              <w:t>备注：</w:t>
            </w:r>
            <w:r>
              <w:rPr>
                <w:rFonts w:hint="eastAsia" w:ascii="宋体" w:hAnsi="宋体"/>
                <w:b/>
                <w:bCs/>
                <w:sz w:val="24"/>
                <w:szCs w:val="24"/>
                <w:lang w:val="en-US" w:eastAsia="zh-CN"/>
              </w:rPr>
              <w:t>应答</w:t>
            </w:r>
            <w:r>
              <w:rPr>
                <w:rFonts w:hint="eastAsia" w:ascii="宋体" w:hAnsi="宋体"/>
                <w:b/>
                <w:bCs/>
                <w:sz w:val="24"/>
                <w:szCs w:val="24"/>
              </w:rPr>
              <w:t>人不得提供虚假材料，对其所提供的证件及文件内容的真实性承担责任。</w:t>
            </w:r>
            <w:r>
              <w:rPr>
                <w:rFonts w:hint="eastAsia" w:ascii="宋体" w:hAnsi="宋体"/>
                <w:b/>
                <w:bCs/>
                <w:sz w:val="24"/>
                <w:szCs w:val="24"/>
                <w:lang w:val="en-US" w:eastAsia="zh-CN"/>
              </w:rPr>
              <w:t>应答</w:t>
            </w:r>
            <w:r>
              <w:rPr>
                <w:rFonts w:hint="eastAsia" w:ascii="宋体" w:hAnsi="宋体"/>
                <w:b/>
                <w:bCs/>
                <w:sz w:val="24"/>
                <w:szCs w:val="24"/>
              </w:rPr>
              <w:t>人或者其他利害关系人通过捏造事实、伪造证明材料等方式参与</w:t>
            </w:r>
            <w:r>
              <w:rPr>
                <w:rFonts w:hint="eastAsia" w:ascii="宋体" w:hAnsi="宋体"/>
                <w:b/>
                <w:bCs/>
                <w:sz w:val="24"/>
                <w:szCs w:val="24"/>
                <w:lang w:val="en-US" w:eastAsia="zh-CN"/>
              </w:rPr>
              <w:t>比选</w:t>
            </w:r>
            <w:r>
              <w:rPr>
                <w:rFonts w:hint="eastAsia" w:ascii="宋体" w:hAnsi="宋体"/>
                <w:b/>
                <w:bCs/>
                <w:sz w:val="24"/>
                <w:szCs w:val="24"/>
              </w:rPr>
              <w:t>，阻碍</w:t>
            </w:r>
            <w:r>
              <w:rPr>
                <w:rFonts w:hint="eastAsia" w:ascii="宋体" w:hAnsi="宋体"/>
                <w:b/>
                <w:bCs/>
                <w:sz w:val="24"/>
                <w:szCs w:val="24"/>
                <w:lang w:val="en-US" w:eastAsia="zh-CN"/>
              </w:rPr>
              <w:t>比选</w:t>
            </w:r>
            <w:r>
              <w:rPr>
                <w:rFonts w:hint="eastAsia" w:ascii="宋体" w:hAnsi="宋体"/>
                <w:b/>
                <w:bCs/>
                <w:sz w:val="24"/>
                <w:szCs w:val="24"/>
              </w:rPr>
              <w:t>活动正常进行的，属于严重不良行为，采购人将取消其中标资格，情节严重的，将上报监管部门，并依法予以处罚。</w:t>
            </w:r>
          </w:p>
        </w:tc>
      </w:tr>
    </w:tbl>
    <w:p>
      <w:pPr>
        <w:rPr>
          <w:rFonts w:hint="eastAsia" w:ascii="宋体" w:hAnsi="宋体" w:cs="宋体"/>
        </w:rPr>
      </w:pPr>
    </w:p>
    <w:p>
      <w:pPr>
        <w:pStyle w:val="5"/>
        <w:spacing w:before="0" w:after="0" w:line="360" w:lineRule="auto"/>
        <w:jc w:val="left"/>
        <w:rPr>
          <w:rFonts w:hint="eastAsia" w:ascii="宋体" w:hAnsi="宋体" w:cs="宋体"/>
          <w:sz w:val="28"/>
          <w:szCs w:val="28"/>
        </w:rPr>
      </w:pPr>
      <w:bookmarkStart w:id="308" w:name="_Toc2754"/>
      <w:r>
        <w:rPr>
          <w:rFonts w:hint="eastAsia" w:ascii="宋体" w:hAnsi="宋体" w:cs="宋体"/>
          <w:sz w:val="28"/>
          <w:szCs w:val="28"/>
        </w:rPr>
        <w:t>3. 评审程序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adjustRightInd w:val="0"/>
        <w:snapToGrid w:val="0"/>
        <w:spacing w:before="156" w:beforeLines="50" w:line="360" w:lineRule="auto"/>
        <w:rPr>
          <w:rFonts w:hint="eastAsia" w:ascii="宋体" w:hAnsi="宋体" w:cs="宋体"/>
          <w:b/>
          <w:sz w:val="28"/>
          <w:szCs w:val="28"/>
        </w:rPr>
      </w:pPr>
      <w:bookmarkStart w:id="309" w:name="_Toc416969853"/>
      <w:bookmarkStart w:id="310" w:name="_Toc416966756"/>
      <w:bookmarkStart w:id="311" w:name="_Toc144974561"/>
      <w:bookmarkStart w:id="312" w:name="_Toc152042371"/>
      <w:bookmarkStart w:id="313" w:name="_Toc179632612"/>
      <w:bookmarkStart w:id="314" w:name="_Toc152045594"/>
      <w:bookmarkStart w:id="315" w:name="_Toc416969968"/>
      <w:r>
        <w:rPr>
          <w:rFonts w:hint="eastAsia" w:ascii="宋体" w:hAnsi="宋体" w:cs="宋体"/>
          <w:b/>
          <w:sz w:val="28"/>
          <w:szCs w:val="28"/>
        </w:rPr>
        <w:t>3.1 初步评审</w:t>
      </w:r>
      <w:bookmarkEnd w:id="309"/>
      <w:bookmarkEnd w:id="310"/>
      <w:bookmarkEnd w:id="311"/>
      <w:bookmarkEnd w:id="312"/>
      <w:bookmarkEnd w:id="313"/>
      <w:bookmarkEnd w:id="314"/>
      <w:bookmarkEnd w:id="315"/>
    </w:p>
    <w:p>
      <w:pPr>
        <w:spacing w:line="360" w:lineRule="auto"/>
        <w:ind w:firstLine="560" w:firstLineChars="200"/>
        <w:rPr>
          <w:rFonts w:hint="eastAsia" w:ascii="宋体" w:hAnsi="宋体" w:cs="宋体"/>
          <w:sz w:val="28"/>
          <w:szCs w:val="28"/>
        </w:rPr>
      </w:pPr>
      <w:r>
        <w:rPr>
          <w:rFonts w:hint="eastAsia" w:ascii="宋体" w:hAnsi="宋体" w:cs="宋体"/>
          <w:sz w:val="28"/>
          <w:szCs w:val="28"/>
        </w:rPr>
        <w:t>3.1.1资格审查、符合性审查满足本项目实质性内容及要求。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3.1.2 应答人有以下情形之一的，其应答按无效应答处理：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（1）串通应答或弄虚作假或有其他违法行为的；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（2）不按比选委员会要求澄清、说明或补正的。</w:t>
      </w:r>
    </w:p>
    <w:p>
      <w:pPr>
        <w:adjustRightInd w:val="0"/>
        <w:snapToGrid w:val="0"/>
        <w:spacing w:before="156" w:beforeLines="50" w:line="360" w:lineRule="auto"/>
        <w:rPr>
          <w:rFonts w:hint="eastAsia" w:ascii="宋体" w:hAnsi="宋体" w:cs="宋体"/>
          <w:b/>
          <w:sz w:val="28"/>
          <w:szCs w:val="28"/>
        </w:rPr>
      </w:pPr>
      <w:bookmarkStart w:id="316" w:name="_Toc416969854"/>
      <w:bookmarkStart w:id="317" w:name="_Toc179632613"/>
      <w:bookmarkStart w:id="318" w:name="_Toc152042372"/>
      <w:bookmarkStart w:id="319" w:name="_Toc416969969"/>
      <w:bookmarkStart w:id="320" w:name="_Toc152045595"/>
      <w:bookmarkStart w:id="321" w:name="_Toc144974562"/>
      <w:bookmarkStart w:id="322" w:name="_Toc416966757"/>
      <w:r>
        <w:rPr>
          <w:rFonts w:hint="eastAsia" w:ascii="宋体" w:hAnsi="宋体" w:cs="宋体"/>
          <w:b/>
          <w:sz w:val="28"/>
          <w:szCs w:val="28"/>
        </w:rPr>
        <w:t>3.2 详细评审</w:t>
      </w:r>
      <w:bookmarkEnd w:id="316"/>
      <w:bookmarkEnd w:id="317"/>
      <w:bookmarkEnd w:id="318"/>
      <w:bookmarkEnd w:id="319"/>
      <w:bookmarkEnd w:id="320"/>
      <w:bookmarkEnd w:id="321"/>
      <w:bookmarkEnd w:id="322"/>
    </w:p>
    <w:p>
      <w:pPr>
        <w:spacing w:line="360" w:lineRule="auto"/>
        <w:ind w:firstLine="560" w:firstLineChars="200"/>
        <w:rPr>
          <w:rFonts w:hint="eastAsia" w:ascii="宋体" w:hAnsi="宋体" w:cs="宋体"/>
          <w:sz w:val="28"/>
          <w:szCs w:val="28"/>
        </w:rPr>
      </w:pPr>
      <w:r>
        <w:rPr>
          <w:rFonts w:hint="eastAsia" w:ascii="宋体" w:hAnsi="宋体" w:cs="宋体"/>
          <w:sz w:val="28"/>
          <w:szCs w:val="28"/>
        </w:rPr>
        <w:t>3.2.1 比选委员会按本章评审办法规定的量化因素和分值进行打分，并计算出综合评审得分。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3.2.2 应答人的最终得分取各评委对其所有单项得分汇总后的平均值。</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3.2.3评分分值计算保留小数点后两位，小数点后第三位“四舍五入”。</w:t>
      </w:r>
    </w:p>
    <w:p>
      <w:pPr>
        <w:adjustRightInd w:val="0"/>
        <w:snapToGrid w:val="0"/>
        <w:spacing w:before="156" w:beforeLines="50" w:line="360" w:lineRule="auto"/>
        <w:rPr>
          <w:rFonts w:hint="eastAsia" w:ascii="宋体" w:hAnsi="宋体" w:cs="宋体"/>
          <w:b/>
          <w:sz w:val="28"/>
          <w:szCs w:val="28"/>
        </w:rPr>
      </w:pPr>
      <w:bookmarkStart w:id="323" w:name="_Toc144974563"/>
      <w:bookmarkStart w:id="324" w:name="_Toc152042373"/>
      <w:bookmarkStart w:id="325" w:name="_Toc416969855"/>
      <w:bookmarkStart w:id="326" w:name="_Toc416969970"/>
      <w:bookmarkStart w:id="327" w:name="_Toc152045596"/>
      <w:bookmarkStart w:id="328" w:name="_Toc416966758"/>
      <w:bookmarkStart w:id="329" w:name="_Toc179632614"/>
      <w:r>
        <w:rPr>
          <w:rFonts w:hint="eastAsia" w:ascii="宋体" w:hAnsi="宋体" w:cs="宋体"/>
          <w:b/>
          <w:sz w:val="28"/>
          <w:szCs w:val="28"/>
        </w:rPr>
        <w:t>3.3 应答文件的澄清</w:t>
      </w:r>
      <w:bookmarkEnd w:id="323"/>
      <w:r>
        <w:rPr>
          <w:rFonts w:hint="eastAsia" w:ascii="宋体" w:hAnsi="宋体" w:cs="宋体"/>
          <w:b/>
          <w:sz w:val="28"/>
          <w:szCs w:val="28"/>
        </w:rPr>
        <w:t>和补正</w:t>
      </w:r>
      <w:bookmarkEnd w:id="324"/>
      <w:bookmarkEnd w:id="325"/>
      <w:bookmarkEnd w:id="326"/>
      <w:bookmarkEnd w:id="327"/>
      <w:bookmarkEnd w:id="328"/>
      <w:bookmarkEnd w:id="329"/>
    </w:p>
    <w:p>
      <w:pPr>
        <w:spacing w:line="360" w:lineRule="auto"/>
        <w:ind w:firstLine="560" w:firstLineChars="200"/>
        <w:rPr>
          <w:rFonts w:hint="eastAsia" w:ascii="宋体" w:hAnsi="宋体" w:cs="宋体"/>
          <w:sz w:val="28"/>
          <w:szCs w:val="28"/>
        </w:rPr>
      </w:pPr>
      <w:r>
        <w:rPr>
          <w:rFonts w:hint="eastAsia" w:ascii="宋体" w:hAnsi="宋体" w:cs="宋体"/>
          <w:sz w:val="28"/>
          <w:szCs w:val="28"/>
        </w:rPr>
        <w:t>3.3.1 在评审过程中，比选委员会可以电子邮件形式要求应答人对所提交的应答文件中不明确的内容进行书面澄清或说明，或者对细微偏差进行补正。比选委员会不接受应答人主动提出的澄清、说明或补正。</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3.3.2 澄清、说明和补正不得改变应答文件的实质性内容。应答人的澄清、说明和补正属于应答文件的组成部分。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3.3.3 比选委员会对应答人提交的澄清、说明或补正有疑问的，可以要求应答人进一步澄清、说明或补正，直至满足比选委员会的要求。</w:t>
      </w:r>
    </w:p>
    <w:p>
      <w:pPr>
        <w:adjustRightInd w:val="0"/>
        <w:snapToGrid w:val="0"/>
        <w:spacing w:before="156" w:beforeLines="50" w:line="360" w:lineRule="auto"/>
        <w:rPr>
          <w:rFonts w:hint="eastAsia" w:ascii="宋体" w:hAnsi="宋体" w:cs="宋体"/>
          <w:b/>
          <w:sz w:val="28"/>
          <w:szCs w:val="28"/>
        </w:rPr>
      </w:pPr>
      <w:bookmarkStart w:id="330" w:name="_Toc416969971"/>
      <w:bookmarkStart w:id="331" w:name="_Toc152045597"/>
      <w:bookmarkStart w:id="332" w:name="_Toc144974564"/>
      <w:bookmarkStart w:id="333" w:name="_Toc179632615"/>
      <w:bookmarkStart w:id="334" w:name="_Toc416969856"/>
      <w:bookmarkStart w:id="335" w:name="_Toc416966759"/>
      <w:bookmarkStart w:id="336" w:name="_Toc152042374"/>
      <w:r>
        <w:rPr>
          <w:rFonts w:hint="eastAsia" w:ascii="宋体" w:hAnsi="宋体" w:cs="宋体"/>
          <w:b/>
          <w:sz w:val="28"/>
          <w:szCs w:val="28"/>
        </w:rPr>
        <w:t>3.4 评审结果</w:t>
      </w:r>
      <w:bookmarkEnd w:id="330"/>
      <w:bookmarkEnd w:id="331"/>
      <w:bookmarkEnd w:id="332"/>
      <w:bookmarkEnd w:id="333"/>
      <w:bookmarkEnd w:id="334"/>
      <w:bookmarkEnd w:id="335"/>
      <w:bookmarkEnd w:id="336"/>
    </w:p>
    <w:p>
      <w:pPr>
        <w:spacing w:line="400" w:lineRule="exact"/>
        <w:ind w:firstLine="560" w:firstLineChars="200"/>
        <w:rPr>
          <w:rFonts w:hint="eastAsia" w:ascii="宋体" w:hAnsi="宋体" w:cs="宋体"/>
          <w:sz w:val="28"/>
          <w:szCs w:val="28"/>
        </w:rPr>
      </w:pPr>
      <w:r>
        <w:rPr>
          <w:rFonts w:hint="eastAsia" w:ascii="宋体" w:hAnsi="宋体" w:cs="宋体"/>
          <w:sz w:val="28"/>
          <w:szCs w:val="28"/>
        </w:rPr>
        <w:t>3.4.1 比选委员会完成评审后，应当向比选人提交书面评审报告。</w:t>
      </w:r>
    </w:p>
    <w:p>
      <w:pPr>
        <w:spacing w:line="400" w:lineRule="exact"/>
        <w:ind w:firstLine="560" w:firstLineChars="200"/>
        <w:rPr>
          <w:rFonts w:hint="eastAsia" w:ascii="宋体" w:hAnsi="宋体" w:cs="宋体"/>
          <w:sz w:val="28"/>
          <w:szCs w:val="28"/>
        </w:rPr>
      </w:pPr>
    </w:p>
    <w:bookmarkEnd w:id="8"/>
    <w:bookmarkEnd w:id="9"/>
    <w:bookmarkEnd w:id="279"/>
    <w:bookmarkEnd w:id="280"/>
    <w:p>
      <w:pPr>
        <w:pStyle w:val="4"/>
        <w:jc w:val="center"/>
        <w:rPr>
          <w:rFonts w:hint="eastAsia" w:ascii="宋体" w:hAnsi="宋体" w:cs="宋体"/>
          <w:b/>
          <w:bCs/>
          <w:color w:val="auto"/>
        </w:rPr>
      </w:pPr>
      <w:bookmarkStart w:id="337" w:name="_Toc350258931"/>
      <w:bookmarkStart w:id="338" w:name="_Toc350259036"/>
      <w:bookmarkStart w:id="339" w:name="_Toc350259109"/>
      <w:bookmarkStart w:id="340" w:name="_Toc350259568"/>
      <w:bookmarkStart w:id="341" w:name="_Toc350259610"/>
      <w:bookmarkStart w:id="342" w:name="_Toc350258845"/>
    </w:p>
    <w:p>
      <w:pPr>
        <w:pStyle w:val="4"/>
        <w:jc w:val="center"/>
        <w:rPr>
          <w:rFonts w:hint="eastAsia" w:ascii="宋体" w:hAnsi="宋体" w:cs="宋体"/>
          <w:b/>
          <w:bCs/>
          <w:color w:val="auto"/>
        </w:rPr>
      </w:pPr>
      <w:r>
        <w:rPr>
          <w:rFonts w:hint="eastAsia" w:ascii="宋体" w:hAnsi="宋体" w:cs="宋体"/>
          <w:b/>
          <w:bCs/>
          <w:color w:val="auto"/>
        </w:rPr>
        <w:br w:type="page"/>
      </w:r>
      <w:bookmarkStart w:id="343" w:name="_Toc660"/>
      <w:r>
        <w:rPr>
          <w:rFonts w:hint="eastAsia" w:ascii="宋体" w:hAnsi="宋体" w:cs="宋体"/>
          <w:b/>
          <w:bCs/>
          <w:color w:val="auto"/>
        </w:rPr>
        <w:t>第</w:t>
      </w:r>
      <w:r>
        <w:rPr>
          <w:rFonts w:hint="eastAsia" w:ascii="宋体" w:hAnsi="宋体" w:cs="宋体"/>
          <w:b/>
          <w:bCs/>
          <w:color w:val="auto"/>
          <w:lang w:val="en-US" w:eastAsia="zh-CN"/>
        </w:rPr>
        <w:t>四</w:t>
      </w:r>
      <w:r>
        <w:rPr>
          <w:rFonts w:hint="eastAsia" w:ascii="宋体" w:hAnsi="宋体" w:cs="宋体"/>
          <w:b/>
          <w:bCs/>
          <w:color w:val="auto"/>
        </w:rPr>
        <w:t>章  应答文件格式</w:t>
      </w:r>
      <w:bookmarkEnd w:id="337"/>
      <w:bookmarkEnd w:id="338"/>
      <w:bookmarkEnd w:id="339"/>
      <w:bookmarkEnd w:id="340"/>
      <w:bookmarkEnd w:id="341"/>
      <w:bookmarkEnd w:id="342"/>
      <w:bookmarkEnd w:id="343"/>
    </w:p>
    <w:p>
      <w:pPr>
        <w:spacing w:line="360" w:lineRule="auto"/>
        <w:jc w:val="right"/>
        <w:rPr>
          <w:rFonts w:hint="eastAsia" w:ascii="宋体" w:hAnsi="宋体" w:cs="宋体"/>
          <w:b/>
          <w:sz w:val="24"/>
          <w:szCs w:val="24"/>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48"/>
          <w:szCs w:val="48"/>
        </w:rPr>
      </w:pPr>
      <w:r>
        <w:rPr>
          <w:rFonts w:hint="eastAsia" w:ascii="宋体" w:hAnsi="宋体" w:cs="宋体"/>
          <w:b/>
          <w:bCs/>
          <w:sz w:val="48"/>
          <w:szCs w:val="48"/>
        </w:rPr>
        <w:t>2025年度</w:t>
      </w:r>
      <w:r>
        <w:rPr>
          <w:rFonts w:hint="eastAsia" w:ascii="宋体" w:hAnsi="宋体" w:cs="宋体"/>
          <w:b/>
          <w:bCs/>
          <w:sz w:val="48"/>
          <w:szCs w:val="48"/>
          <w:lang w:val="en-US" w:eastAsia="zh-CN"/>
        </w:rPr>
        <w:t>自然资源</w:t>
      </w:r>
      <w:r>
        <w:rPr>
          <w:rFonts w:hint="eastAsia" w:ascii="宋体" w:hAnsi="宋体" w:cs="宋体"/>
          <w:b/>
          <w:bCs/>
          <w:sz w:val="48"/>
          <w:szCs w:val="48"/>
        </w:rPr>
        <w:t>高频政务服务事项办事指南可视化项目服务采购</w:t>
      </w: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r>
        <w:rPr>
          <w:rFonts w:hint="eastAsia" w:ascii="宋体" w:hAnsi="宋体" w:cs="宋体"/>
          <w:b/>
          <w:sz w:val="32"/>
          <w:szCs w:val="32"/>
        </w:rPr>
        <w:t xml:space="preserve">             </w:t>
      </w:r>
    </w:p>
    <w:p>
      <w:pPr>
        <w:spacing w:line="360" w:lineRule="auto"/>
        <w:rPr>
          <w:rFonts w:hint="eastAsia" w:ascii="宋体" w:hAnsi="宋体" w:cs="宋体"/>
          <w:b/>
          <w:sz w:val="32"/>
          <w:szCs w:val="32"/>
        </w:rPr>
      </w:pPr>
    </w:p>
    <w:p>
      <w:pPr>
        <w:spacing w:line="360" w:lineRule="auto"/>
        <w:jc w:val="center"/>
        <w:rPr>
          <w:rFonts w:hint="eastAsia" w:ascii="宋体" w:hAnsi="宋体" w:cs="宋体"/>
          <w:b/>
          <w:sz w:val="52"/>
          <w:szCs w:val="52"/>
        </w:rPr>
      </w:pPr>
      <w:r>
        <w:rPr>
          <w:rFonts w:hint="eastAsia" w:ascii="宋体" w:hAnsi="宋体" w:cs="宋体"/>
          <w:b/>
          <w:sz w:val="52"/>
          <w:szCs w:val="52"/>
        </w:rPr>
        <w:t>应 答 文 件</w:t>
      </w:r>
    </w:p>
    <w:p>
      <w:pPr>
        <w:spacing w:line="360" w:lineRule="auto"/>
        <w:jc w:val="center"/>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after="120" w:line="360" w:lineRule="auto"/>
        <w:jc w:val="center"/>
        <w:rPr>
          <w:rFonts w:hint="eastAsia" w:ascii="宋体" w:hAnsi="宋体" w:cs="宋体"/>
          <w:b/>
          <w:sz w:val="24"/>
          <w:szCs w:val="24"/>
        </w:rPr>
      </w:pPr>
      <w:r>
        <w:rPr>
          <w:rFonts w:hint="eastAsia" w:ascii="宋体" w:hAnsi="宋体" w:cs="宋体"/>
          <w:b/>
          <w:sz w:val="24"/>
          <w:szCs w:val="24"/>
        </w:rPr>
        <w:t>应答人：</w:t>
      </w:r>
      <w:r>
        <w:rPr>
          <w:rFonts w:hint="eastAsia" w:ascii="宋体" w:hAnsi="宋体" w:cs="宋体"/>
          <w:b/>
          <w:sz w:val="24"/>
          <w:szCs w:val="24"/>
          <w:u w:val="single"/>
        </w:rPr>
        <w:t xml:space="preserve">                        </w:t>
      </w:r>
      <w:r>
        <w:rPr>
          <w:rFonts w:hint="eastAsia" w:ascii="宋体" w:hAnsi="宋体" w:cs="宋体"/>
          <w:b/>
          <w:sz w:val="24"/>
          <w:szCs w:val="24"/>
        </w:rPr>
        <w:t>（盖单位章）</w:t>
      </w:r>
    </w:p>
    <w:p>
      <w:pPr>
        <w:spacing w:after="120" w:line="360" w:lineRule="auto"/>
        <w:jc w:val="center"/>
        <w:rPr>
          <w:rFonts w:hint="eastAsia" w:ascii="宋体" w:hAnsi="宋体" w:cs="宋体"/>
          <w:b/>
          <w:sz w:val="24"/>
          <w:szCs w:val="24"/>
          <w:u w:val="single"/>
        </w:rPr>
      </w:pPr>
      <w:r>
        <w:rPr>
          <w:rFonts w:hint="eastAsia" w:ascii="宋体" w:hAnsi="宋体" w:cs="宋体"/>
          <w:b/>
          <w:sz w:val="24"/>
          <w:szCs w:val="24"/>
        </w:rPr>
        <w:t>法定代表人或其委托代理人：</w:t>
      </w:r>
      <w:r>
        <w:rPr>
          <w:rFonts w:hint="eastAsia" w:ascii="宋体" w:hAnsi="宋体" w:cs="宋体"/>
          <w:b/>
          <w:sz w:val="24"/>
          <w:szCs w:val="24"/>
          <w:u w:val="single"/>
        </w:rPr>
        <w:t xml:space="preserve">           </w:t>
      </w:r>
      <w:r>
        <w:rPr>
          <w:rFonts w:hint="eastAsia" w:ascii="宋体" w:hAnsi="宋体" w:cs="宋体"/>
          <w:b/>
          <w:sz w:val="24"/>
          <w:szCs w:val="24"/>
        </w:rPr>
        <w:t>（盖章或签字）</w:t>
      </w:r>
    </w:p>
    <w:p>
      <w:pPr>
        <w:spacing w:after="120" w:line="360" w:lineRule="auto"/>
        <w:jc w:val="center"/>
        <w:rPr>
          <w:rFonts w:hint="eastAsia" w:ascii="宋体" w:hAnsi="宋体" w:cs="宋体"/>
          <w:b/>
          <w:sz w:val="24"/>
          <w:szCs w:val="24"/>
          <w:u w:val="single"/>
        </w:rPr>
      </w:pPr>
      <w:r>
        <w:rPr>
          <w:rFonts w:hint="eastAsia" w:ascii="宋体" w:hAnsi="宋体" w:cs="宋体"/>
          <w:b/>
          <w:sz w:val="24"/>
          <w:szCs w:val="24"/>
          <w:u w:val="single"/>
        </w:rPr>
        <w:t xml:space="preserve">    </w:t>
      </w:r>
      <w:r>
        <w:rPr>
          <w:rFonts w:hint="eastAsia" w:ascii="宋体" w:hAnsi="宋体" w:cs="宋体"/>
          <w:b/>
          <w:sz w:val="24"/>
          <w:szCs w:val="24"/>
        </w:rPr>
        <w:t>年</w:t>
      </w:r>
      <w:r>
        <w:rPr>
          <w:rFonts w:hint="eastAsia" w:ascii="宋体" w:hAnsi="宋体" w:cs="宋体"/>
          <w:b/>
          <w:sz w:val="24"/>
          <w:szCs w:val="24"/>
          <w:u w:val="single"/>
        </w:rPr>
        <w:t xml:space="preserve">    </w:t>
      </w:r>
      <w:r>
        <w:rPr>
          <w:rFonts w:hint="eastAsia" w:ascii="宋体" w:hAnsi="宋体" w:cs="宋体"/>
          <w:b/>
          <w:sz w:val="24"/>
          <w:szCs w:val="24"/>
        </w:rPr>
        <w:t>月</w:t>
      </w:r>
      <w:r>
        <w:rPr>
          <w:rFonts w:hint="eastAsia" w:ascii="宋体" w:hAnsi="宋体" w:cs="宋体"/>
          <w:b/>
          <w:sz w:val="24"/>
          <w:szCs w:val="24"/>
          <w:u w:val="single"/>
        </w:rPr>
        <w:t xml:space="preserve">    </w:t>
      </w:r>
      <w:r>
        <w:rPr>
          <w:rFonts w:hint="eastAsia" w:ascii="宋体" w:hAnsi="宋体" w:cs="宋体"/>
          <w:b/>
          <w:sz w:val="24"/>
          <w:szCs w:val="24"/>
        </w:rPr>
        <w:t>日</w:t>
      </w:r>
    </w:p>
    <w:p>
      <w:pPr>
        <w:jc w:val="center"/>
        <w:rPr>
          <w:rFonts w:hint="eastAsia" w:ascii="宋体" w:hAnsi="宋体" w:cs="宋体"/>
        </w:rPr>
      </w:pPr>
      <w:r>
        <w:rPr>
          <w:rFonts w:hint="eastAsia" w:ascii="宋体" w:hAnsi="宋体" w:cs="宋体"/>
        </w:rPr>
        <w:br w:type="page"/>
      </w: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sz w:val="28"/>
          <w:szCs w:val="28"/>
        </w:rPr>
      </w:pPr>
      <w:r>
        <w:rPr>
          <w:rFonts w:hint="eastAsia" w:ascii="宋体" w:hAnsi="宋体" w:cs="宋体"/>
          <w:b/>
          <w:sz w:val="28"/>
          <w:szCs w:val="28"/>
        </w:rPr>
        <w:t>目    录</w:t>
      </w:r>
    </w:p>
    <w:p>
      <w:pPr>
        <w:adjustRightInd w:val="0"/>
        <w:snapToGrid w:val="0"/>
        <w:spacing w:line="360" w:lineRule="auto"/>
        <w:rPr>
          <w:rFonts w:hint="eastAsia" w:ascii="宋体" w:hAnsi="宋体" w:cs="宋体"/>
          <w:sz w:val="28"/>
          <w:szCs w:val="28"/>
        </w:rPr>
      </w:pPr>
    </w:p>
    <w:p>
      <w:pPr>
        <w:adjustRightInd w:val="0"/>
        <w:snapToGrid w:val="0"/>
        <w:spacing w:line="360" w:lineRule="auto"/>
        <w:rPr>
          <w:rFonts w:hint="eastAsia" w:ascii="宋体" w:hAnsi="宋体" w:cs="宋体"/>
          <w:sz w:val="28"/>
          <w:szCs w:val="28"/>
        </w:rPr>
      </w:pPr>
      <w:r>
        <w:rPr>
          <w:rFonts w:hint="eastAsia" w:ascii="宋体" w:hAnsi="宋体" w:cs="宋体"/>
          <w:sz w:val="28"/>
          <w:szCs w:val="28"/>
        </w:rPr>
        <w:t>一、应答</w:t>
      </w:r>
      <w:r>
        <w:rPr>
          <w:rFonts w:hint="eastAsia" w:ascii="宋体" w:hAnsi="宋体" w:cs="宋体"/>
          <w:sz w:val="28"/>
          <w:szCs w:val="28"/>
          <w:lang w:val="en-US" w:eastAsia="zh-CN"/>
        </w:rPr>
        <w:t>承诺</w:t>
      </w:r>
      <w:r>
        <w:rPr>
          <w:rFonts w:hint="eastAsia" w:ascii="宋体" w:hAnsi="宋体" w:cs="宋体"/>
          <w:sz w:val="28"/>
          <w:szCs w:val="28"/>
        </w:rPr>
        <w:t>函</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二、应答函附录</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三、法定代表人身份证明</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四、授权委托书</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五、资格审查资料</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六、类似项目业绩</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七、项目团队</w:t>
      </w:r>
    </w:p>
    <w:p>
      <w:pPr>
        <w:adjustRightInd w:val="0"/>
        <w:snapToGrid w:val="0"/>
        <w:spacing w:line="360" w:lineRule="auto"/>
        <w:rPr>
          <w:rFonts w:hint="eastAsia" w:ascii="宋体" w:hAnsi="宋体" w:cs="宋体"/>
          <w:sz w:val="28"/>
          <w:szCs w:val="28"/>
        </w:rPr>
      </w:pPr>
      <w:r>
        <w:rPr>
          <w:rFonts w:hint="eastAsia" w:ascii="宋体" w:hAnsi="宋体" w:cs="宋体"/>
          <w:sz w:val="28"/>
          <w:szCs w:val="28"/>
        </w:rPr>
        <w:t>八、其他材料</w:t>
      </w:r>
    </w:p>
    <w:p>
      <w:pPr>
        <w:adjustRightInd w:val="0"/>
        <w:snapToGrid w:val="0"/>
        <w:spacing w:line="360" w:lineRule="auto"/>
        <w:rPr>
          <w:rFonts w:ascii="宋体" w:hAnsi="宋体" w:cs="宋体"/>
          <w:sz w:val="28"/>
          <w:szCs w:val="28"/>
        </w:rPr>
      </w:pPr>
      <w:r>
        <w:rPr>
          <w:rFonts w:hint="eastAsia" w:ascii="宋体" w:hAnsi="宋体" w:cs="宋体"/>
          <w:sz w:val="28"/>
          <w:szCs w:val="28"/>
        </w:rPr>
        <w:t>九、技术部分</w:t>
      </w:r>
    </w:p>
    <w:p>
      <w:pPr>
        <w:pStyle w:val="16"/>
        <w:ind w:firstLine="400"/>
        <w:rPr>
          <w:rFonts w:hint="eastAsia"/>
        </w:rPr>
      </w:pPr>
    </w:p>
    <w:p>
      <w:pPr>
        <w:pStyle w:val="16"/>
        <w:ind w:firstLine="400"/>
      </w:pPr>
    </w:p>
    <w:p>
      <w:pPr>
        <w:adjustRightInd w:val="0"/>
        <w:snapToGrid w:val="0"/>
        <w:spacing w:line="360" w:lineRule="auto"/>
        <w:rPr>
          <w:rFonts w:hint="eastAsia" w:ascii="宋体" w:hAnsi="宋体" w:cs="宋体"/>
          <w:szCs w:val="21"/>
        </w:rPr>
      </w:pPr>
    </w:p>
    <w:p>
      <w:pPr>
        <w:pStyle w:val="3"/>
        <w:rPr>
          <w:rFonts w:hint="eastAsia"/>
        </w:rPr>
      </w:pPr>
    </w:p>
    <w:p>
      <w:pPr>
        <w:rPr>
          <w:rFonts w:hint="eastAsia" w:ascii="宋体" w:hAnsi="宋体" w:cs="宋体"/>
          <w:b/>
          <w:sz w:val="28"/>
          <w:szCs w:val="28"/>
        </w:rPr>
      </w:pPr>
      <w:bookmarkStart w:id="344" w:name="_Toc373940279"/>
      <w:r>
        <w:rPr>
          <w:rFonts w:hint="eastAsia" w:ascii="宋体" w:hAnsi="宋体" w:cs="宋体"/>
        </w:rPr>
        <w:br w:type="page"/>
      </w:r>
      <w:r>
        <w:rPr>
          <w:rFonts w:hint="eastAsia" w:ascii="宋体" w:hAnsi="宋体" w:cs="宋体"/>
          <w:b/>
          <w:sz w:val="28"/>
          <w:szCs w:val="28"/>
        </w:rPr>
        <w:t>为了便于评审的高效有序进行，请应答人参照此格式提供评审索引表（非必要响应项，应答人亦可提供更加优质、细化的索引表）：</w:t>
      </w:r>
    </w:p>
    <w:p>
      <w:pPr>
        <w:spacing w:before="240" w:after="240"/>
        <w:jc w:val="center"/>
        <w:rPr>
          <w:rFonts w:hint="eastAsia" w:ascii="宋体" w:hAnsi="宋体" w:cs="宋体"/>
          <w:b/>
          <w:sz w:val="24"/>
        </w:rPr>
      </w:pPr>
      <w:r>
        <w:rPr>
          <w:rFonts w:hint="eastAsia" w:ascii="宋体" w:hAnsi="宋体" w:cs="宋体"/>
          <w:b/>
          <w:sz w:val="24"/>
        </w:rPr>
        <w:t>评审索引表</w:t>
      </w:r>
    </w:p>
    <w:tbl>
      <w:tblPr>
        <w:tblStyle w:val="17"/>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34"/>
        <w:gridCol w:w="439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4" w:type="dxa"/>
            <w:gridSpan w:val="4"/>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评审索引表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3"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439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评审因素</w:t>
            </w:r>
          </w:p>
        </w:tc>
        <w:tc>
          <w:tcPr>
            <w:tcW w:w="212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对应的应答文件页码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评审标准</w:t>
            </w: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vMerge w:val="continue"/>
            <w:noWrap w:val="0"/>
            <w:vAlign w:val="center"/>
          </w:tcPr>
          <w:p>
            <w:pPr>
              <w:widowControl/>
              <w:jc w:val="left"/>
              <w:rPr>
                <w:rFonts w:hint="eastAsia" w:ascii="宋体" w:hAnsi="宋体" w:cs="宋体"/>
                <w:kern w:val="0"/>
                <w:szCs w:val="21"/>
              </w:rPr>
            </w:pPr>
          </w:p>
        </w:tc>
        <w:tc>
          <w:tcPr>
            <w:tcW w:w="113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4395" w:type="dxa"/>
            <w:noWrap w:val="0"/>
            <w:vAlign w:val="center"/>
          </w:tcPr>
          <w:p>
            <w:pPr>
              <w:widowControl/>
              <w:jc w:val="center"/>
              <w:rPr>
                <w:rFonts w:hint="eastAsia" w:ascii="宋体" w:hAnsi="宋体" w:cs="宋体"/>
                <w:kern w:val="0"/>
                <w:szCs w:val="21"/>
              </w:rPr>
            </w:pPr>
          </w:p>
        </w:tc>
        <w:tc>
          <w:tcPr>
            <w:tcW w:w="2126" w:type="dxa"/>
            <w:noWrap w:val="0"/>
            <w:vAlign w:val="center"/>
          </w:tcPr>
          <w:p>
            <w:pPr>
              <w:jc w:val="center"/>
              <w:rPr>
                <w:rFonts w:hint="eastAsia" w:ascii="宋体" w:hAnsi="宋体" w:cs="宋体"/>
                <w:szCs w:val="21"/>
              </w:rPr>
            </w:pPr>
          </w:p>
        </w:tc>
      </w:tr>
    </w:tbl>
    <w:p>
      <w:pPr>
        <w:widowControl/>
        <w:jc w:val="left"/>
        <w:rPr>
          <w:rFonts w:hint="eastAsia" w:ascii="宋体" w:hAnsi="宋体" w:cs="宋体"/>
          <w:bCs/>
          <w:sz w:val="28"/>
          <w:szCs w:val="28"/>
        </w:rPr>
      </w:pPr>
    </w:p>
    <w:p>
      <w:pPr>
        <w:pStyle w:val="22"/>
        <w:numPr>
          <w:ilvl w:val="1"/>
          <w:numId w:val="0"/>
        </w:numPr>
        <w:jc w:val="center"/>
        <w:rPr>
          <w:rFonts w:hint="eastAsia" w:ascii="宋体" w:hAnsi="宋体" w:eastAsia="宋体" w:cs="宋体"/>
          <w:b/>
        </w:rPr>
      </w:pPr>
      <w:r>
        <w:rPr>
          <w:rFonts w:hint="eastAsia" w:ascii="宋体" w:hAnsi="宋体" w:eastAsia="宋体" w:cs="宋体"/>
          <w:bCs w:val="0"/>
        </w:rPr>
        <w:br w:type="page"/>
      </w:r>
      <w:bookmarkStart w:id="345" w:name="_Toc532249775"/>
      <w:bookmarkStart w:id="346" w:name="_Toc29020"/>
      <w:bookmarkStart w:id="347" w:name="_Toc3039"/>
      <w:r>
        <w:rPr>
          <w:rFonts w:hint="eastAsia" w:ascii="宋体" w:hAnsi="宋体" w:eastAsia="宋体" w:cs="宋体"/>
          <w:b/>
          <w:sz w:val="32"/>
          <w:szCs w:val="32"/>
        </w:rPr>
        <w:t>一、应答</w:t>
      </w:r>
      <w:r>
        <w:rPr>
          <w:rFonts w:hint="eastAsia" w:ascii="宋体" w:hAnsi="宋体" w:eastAsia="宋体" w:cs="宋体"/>
          <w:b/>
          <w:sz w:val="32"/>
          <w:szCs w:val="32"/>
          <w:lang w:val="en-US" w:eastAsia="zh-CN"/>
        </w:rPr>
        <w:t>承诺</w:t>
      </w:r>
      <w:r>
        <w:rPr>
          <w:rFonts w:hint="eastAsia" w:ascii="宋体" w:hAnsi="宋体" w:eastAsia="宋体" w:cs="宋体"/>
          <w:b/>
          <w:sz w:val="32"/>
          <w:szCs w:val="32"/>
        </w:rPr>
        <w:t>函</w:t>
      </w:r>
      <w:bookmarkEnd w:id="344"/>
      <w:bookmarkEnd w:id="345"/>
      <w:bookmarkEnd w:id="346"/>
      <w:bookmarkEnd w:id="347"/>
    </w:p>
    <w:p>
      <w:pPr>
        <w:spacing w:line="360" w:lineRule="auto"/>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bCs/>
          <w:sz w:val="28"/>
          <w:szCs w:val="28"/>
        </w:rPr>
        <w:t>（比选人名称）：</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根据比选人为</w:t>
      </w:r>
      <w:r>
        <w:rPr>
          <w:rFonts w:hint="eastAsia" w:ascii="宋体" w:hAnsi="宋体" w:cs="宋体"/>
          <w:sz w:val="28"/>
          <w:szCs w:val="28"/>
          <w:u w:val="single"/>
        </w:rPr>
        <w:t>（项目名称）</w:t>
      </w:r>
      <w:r>
        <w:rPr>
          <w:rFonts w:hint="eastAsia" w:ascii="宋体" w:hAnsi="宋体" w:cs="宋体"/>
          <w:sz w:val="28"/>
          <w:szCs w:val="28"/>
        </w:rPr>
        <w:t>的比选</w:t>
      </w:r>
      <w:r>
        <w:rPr>
          <w:rFonts w:hint="eastAsia" w:ascii="宋体" w:hAnsi="宋体" w:cs="宋体"/>
          <w:sz w:val="28"/>
          <w:szCs w:val="28"/>
          <w:lang w:val="en-US" w:eastAsia="zh-CN"/>
        </w:rPr>
        <w:t>公告</w:t>
      </w:r>
      <w:r>
        <w:rPr>
          <w:rFonts w:hint="eastAsia" w:ascii="宋体" w:hAnsi="宋体" w:cs="宋体"/>
          <w:sz w:val="28"/>
          <w:szCs w:val="28"/>
        </w:rPr>
        <w:t>，应答人</w:t>
      </w:r>
      <w:r>
        <w:rPr>
          <w:rFonts w:hint="eastAsia" w:ascii="宋体" w:hAnsi="宋体" w:cs="宋体"/>
          <w:sz w:val="28"/>
          <w:szCs w:val="28"/>
          <w:u w:val="single"/>
        </w:rPr>
        <w:t>（应答人名称、地址）</w:t>
      </w:r>
      <w:r>
        <w:rPr>
          <w:rFonts w:hint="eastAsia" w:ascii="宋体" w:hAnsi="宋体" w:cs="宋体"/>
          <w:sz w:val="28"/>
          <w:szCs w:val="28"/>
        </w:rPr>
        <w:t>提交包含（但不限于）以下内容的应答文件一份：</w:t>
      </w:r>
    </w:p>
    <w:p>
      <w:pPr>
        <w:ind w:firstLine="560" w:firstLineChars="200"/>
        <w:rPr>
          <w:rFonts w:hint="eastAsia" w:ascii="宋体" w:hAnsi="宋体" w:cs="宋体"/>
          <w:sz w:val="28"/>
          <w:szCs w:val="28"/>
        </w:rPr>
      </w:pPr>
      <w:r>
        <w:rPr>
          <w:rFonts w:hint="eastAsia" w:ascii="宋体" w:hAnsi="宋体" w:cs="宋体"/>
          <w:sz w:val="28"/>
          <w:szCs w:val="28"/>
        </w:rPr>
        <w:t>1）应答</w:t>
      </w:r>
      <w:r>
        <w:rPr>
          <w:rFonts w:hint="eastAsia" w:ascii="宋体" w:hAnsi="宋体" w:cs="宋体"/>
          <w:sz w:val="28"/>
          <w:szCs w:val="28"/>
          <w:lang w:val="en-US" w:eastAsia="zh-CN"/>
        </w:rPr>
        <w:t>承诺</w:t>
      </w:r>
      <w:r>
        <w:rPr>
          <w:rFonts w:hint="eastAsia" w:ascii="宋体" w:hAnsi="宋体" w:cs="宋体"/>
          <w:sz w:val="28"/>
          <w:szCs w:val="28"/>
        </w:rPr>
        <w:t>函</w:t>
      </w:r>
    </w:p>
    <w:p>
      <w:pPr>
        <w:ind w:firstLine="560" w:firstLineChars="200"/>
        <w:rPr>
          <w:rFonts w:hint="eastAsia" w:ascii="宋体" w:hAnsi="宋体" w:cs="宋体"/>
          <w:sz w:val="28"/>
          <w:szCs w:val="28"/>
        </w:rPr>
      </w:pPr>
      <w:r>
        <w:rPr>
          <w:rFonts w:hint="eastAsia" w:ascii="宋体" w:hAnsi="宋体" w:cs="宋体"/>
          <w:sz w:val="28"/>
          <w:szCs w:val="28"/>
        </w:rPr>
        <w:t>2）应答函附录</w:t>
      </w:r>
    </w:p>
    <w:p>
      <w:pPr>
        <w:ind w:firstLine="560" w:firstLineChars="200"/>
        <w:rPr>
          <w:rFonts w:hint="eastAsia" w:ascii="宋体" w:hAnsi="宋体" w:cs="宋体"/>
          <w:sz w:val="28"/>
          <w:szCs w:val="28"/>
        </w:rPr>
      </w:pPr>
      <w:r>
        <w:rPr>
          <w:rFonts w:hint="eastAsia" w:ascii="宋体" w:hAnsi="宋体" w:cs="宋体"/>
          <w:sz w:val="28"/>
          <w:szCs w:val="28"/>
        </w:rPr>
        <w:t>3）法定代表人身份证明</w:t>
      </w:r>
    </w:p>
    <w:p>
      <w:pPr>
        <w:ind w:firstLine="560" w:firstLineChars="200"/>
        <w:rPr>
          <w:rFonts w:hint="eastAsia" w:ascii="宋体" w:hAnsi="宋体" w:cs="宋体"/>
          <w:sz w:val="28"/>
          <w:szCs w:val="28"/>
        </w:rPr>
      </w:pPr>
      <w:r>
        <w:rPr>
          <w:rFonts w:hint="eastAsia" w:ascii="宋体" w:hAnsi="宋体" w:cs="宋体"/>
          <w:sz w:val="28"/>
          <w:szCs w:val="28"/>
        </w:rPr>
        <w:t>4）授权委托书</w:t>
      </w:r>
    </w:p>
    <w:p>
      <w:pPr>
        <w:ind w:firstLine="560" w:firstLineChars="200"/>
        <w:rPr>
          <w:rFonts w:hint="eastAsia" w:ascii="宋体" w:hAnsi="宋体" w:cs="宋体"/>
          <w:sz w:val="28"/>
          <w:szCs w:val="28"/>
        </w:rPr>
      </w:pPr>
      <w:r>
        <w:rPr>
          <w:rFonts w:hint="eastAsia" w:ascii="宋体" w:hAnsi="宋体" w:cs="宋体"/>
          <w:sz w:val="28"/>
          <w:szCs w:val="28"/>
        </w:rPr>
        <w:t>5）资格审查资料</w:t>
      </w:r>
    </w:p>
    <w:p>
      <w:pPr>
        <w:ind w:firstLine="560" w:firstLineChars="200"/>
        <w:rPr>
          <w:rFonts w:ascii="宋体" w:hAnsi="宋体" w:cs="宋体"/>
          <w:sz w:val="28"/>
          <w:szCs w:val="28"/>
        </w:rPr>
      </w:pPr>
      <w:r>
        <w:rPr>
          <w:rFonts w:hint="eastAsia" w:ascii="宋体" w:hAnsi="宋体" w:cs="宋体"/>
          <w:sz w:val="28"/>
          <w:szCs w:val="28"/>
        </w:rPr>
        <w:t>6）类似项目业绩</w:t>
      </w:r>
    </w:p>
    <w:p>
      <w:pPr>
        <w:ind w:firstLine="560" w:firstLineChars="200"/>
        <w:rPr>
          <w:rFonts w:hint="eastAsia" w:ascii="宋体" w:hAnsi="宋体" w:cs="宋体"/>
          <w:sz w:val="28"/>
          <w:szCs w:val="28"/>
        </w:rPr>
      </w:pPr>
      <w:r>
        <w:rPr>
          <w:rFonts w:hint="eastAsia" w:ascii="宋体" w:hAnsi="宋体" w:cs="宋体"/>
          <w:sz w:val="28"/>
          <w:szCs w:val="28"/>
        </w:rPr>
        <w:t>7）项目团队</w:t>
      </w:r>
    </w:p>
    <w:p>
      <w:pPr>
        <w:ind w:firstLine="560" w:firstLineChars="200"/>
        <w:rPr>
          <w:rFonts w:hint="eastAsia" w:ascii="宋体" w:hAnsi="宋体" w:cs="宋体"/>
          <w:sz w:val="28"/>
          <w:szCs w:val="28"/>
        </w:rPr>
      </w:pPr>
      <w:r>
        <w:rPr>
          <w:rFonts w:hint="eastAsia" w:ascii="宋体" w:hAnsi="宋体" w:cs="宋体"/>
          <w:sz w:val="28"/>
          <w:szCs w:val="28"/>
        </w:rPr>
        <w:t>8）其他材料</w:t>
      </w:r>
    </w:p>
    <w:p>
      <w:pPr>
        <w:ind w:firstLine="560" w:firstLineChars="200"/>
        <w:rPr>
          <w:rFonts w:hint="eastAsia" w:ascii="宋体" w:hAnsi="宋体" w:cs="宋体"/>
          <w:sz w:val="28"/>
          <w:szCs w:val="28"/>
        </w:rPr>
      </w:pPr>
      <w:r>
        <w:rPr>
          <w:rFonts w:hint="eastAsia" w:ascii="宋体" w:hAnsi="宋体" w:cs="宋体"/>
          <w:sz w:val="28"/>
          <w:szCs w:val="28"/>
        </w:rPr>
        <w:t>9）技术部分</w:t>
      </w:r>
    </w:p>
    <w:p>
      <w:pPr>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据此，应答人同意如下内容：</w:t>
      </w:r>
    </w:p>
    <w:p>
      <w:pPr>
        <w:ind w:firstLine="560" w:firstLineChars="200"/>
        <w:rPr>
          <w:rFonts w:hint="eastAsia" w:ascii="宋体" w:hAnsi="宋体" w:cs="宋体"/>
          <w:sz w:val="28"/>
          <w:szCs w:val="28"/>
        </w:rPr>
      </w:pPr>
      <w:r>
        <w:rPr>
          <w:rFonts w:hint="eastAsia" w:ascii="宋体" w:hAnsi="宋体" w:cs="宋体"/>
          <w:sz w:val="28"/>
          <w:szCs w:val="28"/>
        </w:rPr>
        <w:t>1、应答人将按比选文件的规定履行合同责任和义务。</w:t>
      </w:r>
    </w:p>
    <w:p>
      <w:pPr>
        <w:ind w:firstLine="560" w:firstLineChars="200"/>
        <w:rPr>
          <w:rFonts w:hint="eastAsia" w:ascii="宋体" w:hAnsi="宋体" w:cs="宋体"/>
          <w:sz w:val="28"/>
          <w:szCs w:val="28"/>
        </w:rPr>
      </w:pPr>
      <w:r>
        <w:rPr>
          <w:rFonts w:hint="eastAsia" w:ascii="宋体" w:hAnsi="宋体" w:cs="宋体"/>
          <w:sz w:val="28"/>
          <w:szCs w:val="28"/>
        </w:rPr>
        <w:t>2、应答人已详细解读全部比选文件。</w:t>
      </w:r>
    </w:p>
    <w:p>
      <w:pPr>
        <w:ind w:firstLine="560" w:firstLineChars="200"/>
        <w:rPr>
          <w:rFonts w:hint="eastAsia" w:ascii="宋体" w:hAnsi="宋体" w:cs="宋体"/>
          <w:sz w:val="28"/>
          <w:szCs w:val="28"/>
        </w:rPr>
      </w:pPr>
      <w:r>
        <w:rPr>
          <w:rFonts w:hint="eastAsia" w:ascii="宋体" w:hAnsi="宋体" w:cs="宋体"/>
          <w:sz w:val="28"/>
          <w:szCs w:val="28"/>
        </w:rPr>
        <w:t>3、应答人已理解并同意比选文件内容及其公布的评审标准和方法。</w:t>
      </w:r>
    </w:p>
    <w:p>
      <w:pPr>
        <w:ind w:firstLine="560" w:firstLineChars="200"/>
        <w:rPr>
          <w:rFonts w:hint="eastAsia" w:ascii="宋体" w:hAnsi="宋体" w:cs="宋体"/>
          <w:sz w:val="28"/>
          <w:szCs w:val="28"/>
        </w:rPr>
      </w:pPr>
      <w:r>
        <w:rPr>
          <w:rFonts w:hint="eastAsia" w:ascii="宋体" w:hAnsi="宋体" w:cs="宋体"/>
          <w:sz w:val="28"/>
          <w:szCs w:val="28"/>
        </w:rPr>
        <w:t>4、遵从本比选有效期为60日历天。</w:t>
      </w:r>
    </w:p>
    <w:p>
      <w:pPr>
        <w:ind w:firstLine="560" w:firstLineChars="200"/>
        <w:rPr>
          <w:rFonts w:hint="eastAsia" w:ascii="宋体" w:hAnsi="宋体" w:cs="宋体"/>
          <w:sz w:val="28"/>
          <w:szCs w:val="28"/>
        </w:rPr>
      </w:pPr>
      <w:r>
        <w:rPr>
          <w:rFonts w:hint="eastAsia" w:ascii="宋体" w:hAnsi="宋体" w:cs="宋体"/>
          <w:sz w:val="28"/>
          <w:szCs w:val="28"/>
        </w:rPr>
        <w:t>5、我方同意提供按照贵方要求的与其应答有关的一切数据或资料。</w:t>
      </w:r>
    </w:p>
    <w:p>
      <w:pPr>
        <w:ind w:firstLine="560" w:firstLineChars="200"/>
        <w:rPr>
          <w:rFonts w:hint="eastAsia" w:ascii="宋体" w:hAnsi="宋体" w:cs="宋体"/>
          <w:sz w:val="28"/>
          <w:szCs w:val="28"/>
        </w:rPr>
      </w:pPr>
      <w:r>
        <w:rPr>
          <w:rFonts w:hint="eastAsia" w:ascii="宋体" w:hAnsi="宋体" w:cs="宋体"/>
          <w:sz w:val="28"/>
          <w:szCs w:val="28"/>
        </w:rPr>
        <w:t>6、我方同意、理解并完全认同本次比选的形式、程序和意义。</w:t>
      </w:r>
    </w:p>
    <w:p>
      <w:pPr>
        <w:ind w:firstLine="560" w:firstLineChars="200"/>
        <w:rPr>
          <w:rFonts w:hint="eastAsia" w:ascii="宋体" w:hAnsi="宋体" w:cs="宋体"/>
          <w:sz w:val="28"/>
          <w:szCs w:val="28"/>
        </w:rPr>
      </w:pPr>
      <w:r>
        <w:rPr>
          <w:rFonts w:hint="eastAsia" w:ascii="宋体" w:hAnsi="宋体" w:cs="宋体"/>
          <w:sz w:val="28"/>
          <w:szCs w:val="28"/>
        </w:rPr>
        <w:t>7、我方承诺：我方不得将本次比选或合同的有关资料向第三方透露。</w:t>
      </w:r>
    </w:p>
    <w:p>
      <w:pPr>
        <w:ind w:firstLine="560" w:firstLineChars="200"/>
        <w:rPr>
          <w:rFonts w:hint="eastAsia" w:ascii="宋体" w:hAnsi="宋体" w:cs="宋体"/>
          <w:sz w:val="28"/>
          <w:szCs w:val="28"/>
        </w:rPr>
      </w:pPr>
      <w:r>
        <w:rPr>
          <w:rFonts w:hint="eastAsia" w:ascii="宋体" w:hAnsi="宋体" w:cs="宋体"/>
          <w:sz w:val="28"/>
          <w:szCs w:val="28"/>
        </w:rPr>
        <w:t>8、与本比选有关的一切正式往来信函请寄：</w:t>
      </w:r>
    </w:p>
    <w:p>
      <w:pPr>
        <w:spacing w:line="360" w:lineRule="auto"/>
        <w:ind w:firstLine="5740" w:firstLineChars="2050"/>
        <w:rPr>
          <w:rFonts w:hint="eastAsia" w:ascii="宋体" w:hAnsi="宋体" w:cs="宋体"/>
          <w:sz w:val="28"/>
          <w:szCs w:val="28"/>
        </w:rPr>
      </w:pPr>
    </w:p>
    <w:p>
      <w:pPr>
        <w:spacing w:line="360" w:lineRule="auto"/>
        <w:rPr>
          <w:rFonts w:hint="eastAsia" w:ascii="宋体" w:hAnsi="宋体" w:cs="宋体"/>
          <w:sz w:val="28"/>
          <w:szCs w:val="28"/>
        </w:rPr>
      </w:pPr>
      <w:r>
        <w:rPr>
          <w:rFonts w:hint="eastAsia" w:ascii="宋体" w:hAnsi="宋体" w:cs="宋体"/>
          <w:sz w:val="28"/>
          <w:szCs w:val="28"/>
        </w:rPr>
        <w:t>应答人：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hint="eastAsia"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360" w:lineRule="auto"/>
        <w:rPr>
          <w:rFonts w:hint="eastAsia" w:ascii="宋体" w:hAnsi="宋体" w:cs="宋体"/>
          <w:sz w:val="28"/>
          <w:szCs w:val="28"/>
        </w:rPr>
      </w:pPr>
      <w:r>
        <w:rPr>
          <w:rFonts w:hint="eastAsia" w:ascii="宋体" w:hAnsi="宋体" w:cs="宋体"/>
          <w:sz w:val="28"/>
          <w:szCs w:val="28"/>
        </w:rPr>
        <w:t>电话：</w:t>
      </w:r>
      <w:r>
        <w:rPr>
          <w:rFonts w:hint="eastAsia" w:ascii="宋体" w:hAnsi="宋体" w:cs="宋体"/>
          <w:sz w:val="28"/>
          <w:szCs w:val="28"/>
          <w:u w:val="single"/>
        </w:rPr>
        <w:t xml:space="preserve">                                 </w:t>
      </w:r>
    </w:p>
    <w:p>
      <w:pPr>
        <w:spacing w:line="360" w:lineRule="auto"/>
        <w:rPr>
          <w:rFonts w:hint="eastAsia" w:ascii="宋体" w:hAnsi="宋体" w:cs="宋体"/>
          <w:sz w:val="28"/>
          <w:szCs w:val="28"/>
        </w:rPr>
      </w:pPr>
      <w:r>
        <w:rPr>
          <w:rFonts w:hint="eastAsia" w:ascii="宋体" w:hAnsi="宋体" w:cs="宋体"/>
          <w:sz w:val="28"/>
          <w:szCs w:val="28"/>
        </w:rPr>
        <w:t>传真：</w:t>
      </w:r>
      <w:r>
        <w:rPr>
          <w:rFonts w:hint="eastAsia" w:ascii="宋体" w:hAnsi="宋体" w:cs="宋体"/>
          <w:sz w:val="28"/>
          <w:szCs w:val="28"/>
          <w:u w:val="single"/>
        </w:rPr>
        <w:t xml:space="preserve">                                 </w:t>
      </w:r>
    </w:p>
    <w:p>
      <w:pPr>
        <w:spacing w:line="360" w:lineRule="auto"/>
        <w:rPr>
          <w:rFonts w:hint="eastAsia" w:ascii="宋体" w:hAnsi="宋体" w:cs="宋体"/>
          <w:sz w:val="28"/>
          <w:szCs w:val="28"/>
        </w:rPr>
      </w:pPr>
      <w:r>
        <w:rPr>
          <w:rFonts w:hint="eastAsia" w:ascii="宋体" w:hAnsi="宋体" w:cs="宋体"/>
          <w:sz w:val="28"/>
          <w:szCs w:val="28"/>
        </w:rPr>
        <w:t>邮政编码：</w:t>
      </w:r>
      <w:r>
        <w:rPr>
          <w:rFonts w:hint="eastAsia" w:ascii="宋体" w:hAnsi="宋体" w:cs="宋体"/>
          <w:sz w:val="28"/>
          <w:szCs w:val="28"/>
          <w:u w:val="single"/>
        </w:rPr>
        <w:t xml:space="preserve">                             </w:t>
      </w:r>
    </w:p>
    <w:p>
      <w:pPr>
        <w:spacing w:line="360" w:lineRule="auto"/>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8120" w:firstLineChars="2900"/>
        <w:rPr>
          <w:rFonts w:hint="eastAsia" w:ascii="宋体" w:hAnsi="宋体" w:cs="宋体"/>
          <w:sz w:val="28"/>
          <w:szCs w:val="28"/>
        </w:rPr>
      </w:pPr>
    </w:p>
    <w:p>
      <w:pPr>
        <w:spacing w:line="360" w:lineRule="auto"/>
        <w:ind w:firstLine="8120" w:firstLineChars="2900"/>
        <w:rPr>
          <w:rFonts w:hint="eastAsia" w:ascii="宋体" w:hAnsi="宋体" w:cs="宋体"/>
          <w:sz w:val="28"/>
          <w:szCs w:val="28"/>
        </w:rPr>
      </w:pPr>
    </w:p>
    <w:p>
      <w:pPr>
        <w:spacing w:line="360" w:lineRule="auto"/>
        <w:ind w:firstLine="8120" w:firstLineChars="2900"/>
        <w:rPr>
          <w:rFonts w:hint="eastAsia" w:ascii="宋体" w:hAnsi="宋体" w:cs="宋体"/>
          <w:sz w:val="28"/>
          <w:szCs w:val="28"/>
        </w:rPr>
      </w:pPr>
    </w:p>
    <w:p>
      <w:pPr>
        <w:spacing w:line="360" w:lineRule="auto"/>
        <w:ind w:firstLine="8120" w:firstLineChars="2900"/>
        <w:rPr>
          <w:rFonts w:hint="eastAsia" w:ascii="宋体" w:hAnsi="宋体" w:cs="宋体"/>
          <w:sz w:val="28"/>
          <w:szCs w:val="28"/>
        </w:rPr>
      </w:pPr>
      <w:r>
        <w:rPr>
          <w:rFonts w:hint="eastAsia" w:ascii="宋体" w:hAnsi="宋体" w:cs="宋体"/>
          <w:sz w:val="28"/>
          <w:szCs w:val="28"/>
        </w:rPr>
        <w:br w:type="page"/>
      </w:r>
    </w:p>
    <w:p>
      <w:pPr>
        <w:pStyle w:val="22"/>
        <w:numPr>
          <w:ilvl w:val="1"/>
          <w:numId w:val="0"/>
        </w:numPr>
        <w:jc w:val="center"/>
        <w:rPr>
          <w:rFonts w:hint="eastAsia" w:ascii="宋体" w:hAnsi="宋体" w:eastAsia="宋体" w:cs="宋体"/>
          <w:b/>
          <w:sz w:val="32"/>
          <w:szCs w:val="32"/>
        </w:rPr>
      </w:pPr>
      <w:bookmarkStart w:id="348" w:name="_Toc4968"/>
      <w:bookmarkStart w:id="349" w:name="_Toc398975394"/>
      <w:bookmarkStart w:id="350" w:name="_Toc362476434"/>
      <w:bookmarkStart w:id="351" w:name="_Toc532249776"/>
      <w:bookmarkStart w:id="352" w:name="_Toc25606"/>
      <w:r>
        <w:rPr>
          <w:rFonts w:hint="eastAsia" w:ascii="宋体" w:hAnsi="宋体" w:eastAsia="宋体" w:cs="宋体"/>
          <w:b/>
          <w:sz w:val="32"/>
          <w:szCs w:val="32"/>
        </w:rPr>
        <w:t>二、应答函附录</w:t>
      </w:r>
      <w:bookmarkEnd w:id="348"/>
      <w:bookmarkEnd w:id="349"/>
      <w:bookmarkEnd w:id="350"/>
      <w:bookmarkEnd w:id="351"/>
      <w:bookmarkEnd w:id="352"/>
    </w:p>
    <w:p>
      <w:pPr>
        <w:spacing w:line="360" w:lineRule="auto"/>
        <w:rPr>
          <w:rFonts w:hint="eastAsia" w:ascii="宋体" w:hAnsi="宋体" w:cs="宋体"/>
          <w:color w:val="000000"/>
        </w:rPr>
      </w:pPr>
    </w:p>
    <w:tbl>
      <w:tblPr>
        <w:tblStyle w:val="1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hint="eastAsia" w:ascii="宋体" w:hAnsi="宋体" w:cs="宋体"/>
                <w:bCs/>
                <w:szCs w:val="21"/>
              </w:rPr>
            </w:pPr>
            <w:r>
              <w:rPr>
                <w:rFonts w:hint="eastAsia" w:ascii="宋体" w:hAnsi="宋体" w:cs="宋体"/>
                <w:szCs w:val="21"/>
              </w:rPr>
              <w:t>项目名称</w:t>
            </w:r>
          </w:p>
        </w:tc>
        <w:tc>
          <w:tcPr>
            <w:tcW w:w="7072" w:type="dxa"/>
            <w:noWrap w:val="0"/>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hint="eastAsia" w:ascii="宋体" w:hAnsi="宋体" w:cs="宋体"/>
                <w:szCs w:val="21"/>
              </w:rPr>
            </w:pPr>
            <w:r>
              <w:rPr>
                <w:rFonts w:hint="eastAsia" w:ascii="宋体" w:hAnsi="宋体" w:cs="宋体"/>
                <w:szCs w:val="21"/>
              </w:rPr>
              <w:t>应答人名称</w:t>
            </w:r>
          </w:p>
        </w:tc>
        <w:tc>
          <w:tcPr>
            <w:tcW w:w="7072" w:type="dxa"/>
            <w:noWrap w:val="0"/>
            <w:vAlign w:val="center"/>
          </w:tcPr>
          <w:p>
            <w:pPr>
              <w:pStyle w:val="11"/>
              <w:spacing w:line="360" w:lineRule="auto"/>
              <w:ind w:firstLine="420"/>
              <w:rPr>
                <w:rFonts w:hint="eastAsia"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1788" w:type="dxa"/>
            <w:noWrap w:val="0"/>
            <w:vAlign w:val="center"/>
          </w:tcPr>
          <w:p>
            <w:pPr>
              <w:spacing w:line="360" w:lineRule="auto"/>
              <w:jc w:val="center"/>
              <w:rPr>
                <w:rFonts w:hint="eastAsia" w:ascii="宋体" w:hAnsi="宋体" w:cs="宋体"/>
                <w:szCs w:val="21"/>
              </w:rPr>
            </w:pPr>
            <w:r>
              <w:rPr>
                <w:rFonts w:hint="eastAsia" w:ascii="宋体" w:hAnsi="宋体" w:cs="宋体"/>
                <w:szCs w:val="21"/>
              </w:rPr>
              <w:t>报价</w:t>
            </w:r>
          </w:p>
        </w:tc>
        <w:tc>
          <w:tcPr>
            <w:tcW w:w="7072" w:type="dxa"/>
            <w:noWrap w:val="0"/>
            <w:vAlign w:val="center"/>
          </w:tcPr>
          <w:p>
            <w:pPr>
              <w:spacing w:line="480" w:lineRule="auto"/>
              <w:rPr>
                <w:rFonts w:ascii="宋体" w:hAnsi="宋体" w:cs="宋体"/>
                <w:b/>
                <w:szCs w:val="21"/>
                <w:u w:val="single"/>
              </w:rPr>
            </w:pPr>
            <w:r>
              <w:rPr>
                <w:rFonts w:hint="eastAsia" w:ascii="宋体" w:hAnsi="宋体" w:cs="宋体"/>
                <w:b/>
                <w:szCs w:val="21"/>
              </w:rPr>
              <w:t>大写：</w:t>
            </w:r>
            <w:r>
              <w:rPr>
                <w:rFonts w:hint="eastAsia" w:ascii="宋体" w:hAnsi="宋体" w:cs="宋体"/>
                <w:b/>
                <w:szCs w:val="21"/>
                <w:u w:val="single"/>
              </w:rPr>
              <w:t xml:space="preserve">            </w:t>
            </w:r>
          </w:p>
          <w:p>
            <w:pPr>
              <w:spacing w:line="480" w:lineRule="auto"/>
              <w:rPr>
                <w:rFonts w:hint="eastAsia" w:ascii="宋体" w:hAnsi="宋体" w:cs="宋体"/>
                <w:bCs/>
                <w:szCs w:val="21"/>
              </w:rPr>
            </w:pPr>
            <w:r>
              <w:rPr>
                <w:rFonts w:hint="eastAsia" w:ascii="宋体" w:hAnsi="宋体" w:cs="宋体"/>
                <w:b/>
                <w:szCs w:val="21"/>
              </w:rPr>
              <w:t>小写：</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hint="eastAsia" w:ascii="宋体" w:hAnsi="宋体" w:cs="宋体"/>
                <w:szCs w:val="21"/>
              </w:rPr>
            </w:pPr>
            <w:r>
              <w:rPr>
                <w:rFonts w:hint="eastAsia" w:ascii="宋体" w:hAnsi="宋体" w:cs="宋体"/>
                <w:szCs w:val="21"/>
              </w:rPr>
              <w:t>应答范围</w:t>
            </w:r>
          </w:p>
        </w:tc>
        <w:tc>
          <w:tcPr>
            <w:tcW w:w="7072" w:type="dxa"/>
            <w:noWrap w:val="0"/>
            <w:vAlign w:val="center"/>
          </w:tcPr>
          <w:p>
            <w:pPr>
              <w:pStyle w:val="11"/>
              <w:spacing w:line="360" w:lineRule="auto"/>
              <w:ind w:left="0" w:leftChars="0"/>
              <w:rPr>
                <w:rFonts w:hint="eastAsia"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hint="eastAsia" w:ascii="宋体" w:hAnsi="宋体" w:cs="宋体"/>
                <w:szCs w:val="21"/>
              </w:rPr>
            </w:pPr>
            <w:r>
              <w:rPr>
                <w:rFonts w:hint="eastAsia" w:ascii="宋体" w:hAnsi="宋体" w:cs="宋体"/>
                <w:bCs/>
                <w:szCs w:val="21"/>
              </w:rPr>
              <w:t>质量</w:t>
            </w:r>
          </w:p>
        </w:tc>
        <w:tc>
          <w:tcPr>
            <w:tcW w:w="7072" w:type="dxa"/>
            <w:noWrap w:val="0"/>
            <w:vAlign w:val="center"/>
          </w:tcPr>
          <w:p>
            <w:pPr>
              <w:spacing w:line="360" w:lineRule="auto"/>
              <w:rPr>
                <w:rFonts w:hint="eastAsia" w:ascii="宋体" w:hAnsi="宋体" w:cs="宋体"/>
                <w:bCs/>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ascii="宋体" w:hAnsi="宋体" w:cs="宋体"/>
                <w:bCs/>
                <w:szCs w:val="21"/>
              </w:rPr>
            </w:pPr>
            <w:r>
              <w:rPr>
                <w:rFonts w:hint="eastAsia" w:ascii="宋体" w:hAnsi="宋体" w:cs="宋体"/>
                <w:bCs/>
                <w:szCs w:val="21"/>
              </w:rPr>
              <w:t>服务周期</w:t>
            </w:r>
          </w:p>
        </w:tc>
        <w:tc>
          <w:tcPr>
            <w:tcW w:w="7072" w:type="dxa"/>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88" w:type="dxa"/>
            <w:noWrap w:val="0"/>
            <w:vAlign w:val="center"/>
          </w:tcPr>
          <w:p>
            <w:pPr>
              <w:spacing w:line="360" w:lineRule="auto"/>
              <w:jc w:val="center"/>
              <w:rPr>
                <w:rFonts w:hint="eastAsia" w:ascii="宋体" w:hAnsi="宋体" w:cs="宋体"/>
                <w:szCs w:val="21"/>
              </w:rPr>
            </w:pPr>
            <w:r>
              <w:rPr>
                <w:rFonts w:hint="eastAsia" w:ascii="宋体" w:hAnsi="宋体" w:cs="宋体"/>
                <w:szCs w:val="21"/>
              </w:rPr>
              <w:t>备   注</w:t>
            </w:r>
          </w:p>
        </w:tc>
        <w:tc>
          <w:tcPr>
            <w:tcW w:w="7072" w:type="dxa"/>
            <w:noWrap w:val="0"/>
            <w:vAlign w:val="center"/>
          </w:tcPr>
          <w:p>
            <w:pPr>
              <w:spacing w:line="360" w:lineRule="auto"/>
              <w:rPr>
                <w:rFonts w:hint="eastAsia" w:ascii="宋体" w:hAnsi="宋体" w:cs="宋体"/>
                <w:bCs/>
                <w:szCs w:val="21"/>
              </w:rPr>
            </w:pPr>
          </w:p>
        </w:tc>
      </w:tr>
    </w:tbl>
    <w:p>
      <w:pPr>
        <w:spacing w:line="360" w:lineRule="auto"/>
        <w:ind w:firstLine="470" w:firstLineChars="196"/>
        <w:rPr>
          <w:rFonts w:hint="eastAsia" w:ascii="宋体" w:hAnsi="宋体" w:cs="宋体"/>
          <w:b/>
          <w:sz w:val="24"/>
        </w:rPr>
      </w:pPr>
    </w:p>
    <w:p>
      <w:pPr>
        <w:spacing w:line="360" w:lineRule="auto"/>
        <w:rPr>
          <w:rFonts w:hint="eastAsia" w:ascii="宋体" w:hAnsi="宋体" w:cs="宋体"/>
          <w:color w:val="000000"/>
          <w:sz w:val="24"/>
        </w:rPr>
      </w:pPr>
      <w:r>
        <w:rPr>
          <w:rFonts w:hint="eastAsia" w:ascii="宋体" w:hAnsi="宋体" w:cs="宋体"/>
          <w:color w:val="000000"/>
          <w:sz w:val="24"/>
        </w:rPr>
        <w:t xml:space="preserve">应答人：（盖章） </w:t>
      </w:r>
    </w:p>
    <w:p>
      <w:pPr>
        <w:spacing w:line="360" w:lineRule="auto"/>
        <w:rPr>
          <w:rFonts w:hint="eastAsia" w:ascii="宋体" w:hAnsi="宋体" w:cs="宋体"/>
          <w:color w:val="000000"/>
          <w:sz w:val="24"/>
        </w:rPr>
      </w:pPr>
      <w:r>
        <w:rPr>
          <w:rFonts w:hint="eastAsia" w:ascii="宋体" w:hAnsi="宋体" w:cs="宋体"/>
          <w:color w:val="000000"/>
          <w:sz w:val="24"/>
        </w:rPr>
        <w:t>法人代表或授权代理（委托）人：（签字或盖章）</w:t>
      </w:r>
    </w:p>
    <w:p>
      <w:pPr>
        <w:spacing w:line="360" w:lineRule="auto"/>
        <w:rPr>
          <w:rFonts w:hint="eastAsia" w:ascii="宋体" w:hAnsi="宋体" w:cs="宋体"/>
          <w:color w:val="000000"/>
          <w:sz w:val="24"/>
        </w:rPr>
      </w:pPr>
      <w:r>
        <w:rPr>
          <w:rFonts w:hint="eastAsia" w:ascii="宋体" w:hAnsi="宋体" w:cs="宋体"/>
          <w:color w:val="000000"/>
          <w:sz w:val="24"/>
        </w:rPr>
        <w:t>日期：       年     月     日</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szCs w:val="21"/>
        </w:rPr>
      </w:pPr>
    </w:p>
    <w:p>
      <w:pPr>
        <w:pStyle w:val="22"/>
        <w:numPr>
          <w:ilvl w:val="1"/>
          <w:numId w:val="0"/>
        </w:numPr>
        <w:jc w:val="center"/>
        <w:rPr>
          <w:rFonts w:hint="eastAsia" w:ascii="宋体" w:hAnsi="宋体" w:eastAsia="宋体" w:cs="宋体"/>
          <w:b/>
          <w:sz w:val="24"/>
          <w:szCs w:val="24"/>
        </w:rPr>
      </w:pPr>
      <w:bookmarkStart w:id="353" w:name="_Toc383418447"/>
      <w:bookmarkStart w:id="354" w:name="_Toc532249777"/>
      <w:bookmarkStart w:id="355" w:name="_Toc436157870"/>
      <w:bookmarkStart w:id="356" w:name="_Toc488655908"/>
      <w:bookmarkStart w:id="357" w:name="_Toc373940280"/>
      <w:bookmarkStart w:id="358" w:name="_Toc227057967"/>
      <w:bookmarkStart w:id="359" w:name="_Toc107822559"/>
      <w:bookmarkStart w:id="360" w:name="_Toc226969361"/>
      <w:r>
        <w:rPr>
          <w:rFonts w:hint="eastAsia" w:ascii="宋体" w:hAnsi="宋体" w:eastAsia="宋体" w:cs="宋体"/>
          <w:b/>
          <w:sz w:val="24"/>
          <w:szCs w:val="24"/>
        </w:rPr>
        <w:br w:type="page"/>
      </w:r>
      <w:bookmarkStart w:id="361" w:name="_Toc19545"/>
    </w:p>
    <w:p>
      <w:pPr>
        <w:pStyle w:val="22"/>
        <w:numPr>
          <w:ilvl w:val="1"/>
          <w:numId w:val="0"/>
        </w:numPr>
        <w:jc w:val="center"/>
        <w:rPr>
          <w:rFonts w:hint="eastAsia" w:ascii="宋体" w:hAnsi="宋体" w:eastAsia="宋体" w:cs="宋体"/>
          <w:b/>
          <w:sz w:val="24"/>
          <w:szCs w:val="24"/>
        </w:rPr>
      </w:pPr>
    </w:p>
    <w:p>
      <w:pPr>
        <w:pStyle w:val="22"/>
        <w:numPr>
          <w:ilvl w:val="1"/>
          <w:numId w:val="0"/>
        </w:numPr>
        <w:jc w:val="center"/>
        <w:rPr>
          <w:rFonts w:hint="eastAsia" w:ascii="宋体" w:hAnsi="宋体" w:eastAsia="宋体" w:cs="宋体"/>
          <w:b/>
          <w:sz w:val="24"/>
          <w:szCs w:val="24"/>
        </w:rPr>
      </w:pPr>
    </w:p>
    <w:p>
      <w:pPr>
        <w:pStyle w:val="22"/>
        <w:numPr>
          <w:ilvl w:val="1"/>
          <w:numId w:val="0"/>
        </w:numPr>
        <w:jc w:val="center"/>
        <w:rPr>
          <w:rFonts w:hint="eastAsia" w:ascii="宋体" w:hAnsi="宋体" w:eastAsia="宋体" w:cs="宋体"/>
          <w:b/>
          <w:kern w:val="0"/>
          <w:sz w:val="32"/>
          <w:szCs w:val="32"/>
        </w:rPr>
      </w:pPr>
      <w:bookmarkStart w:id="362" w:name="_Toc29054"/>
      <w:r>
        <w:rPr>
          <w:rFonts w:hint="eastAsia" w:ascii="宋体" w:hAnsi="宋体" w:eastAsia="宋体" w:cs="宋体"/>
          <w:b/>
          <w:sz w:val="32"/>
          <w:szCs w:val="32"/>
        </w:rPr>
        <w:t>三、法定代表人身份证明</w:t>
      </w:r>
      <w:bookmarkEnd w:id="353"/>
      <w:bookmarkEnd w:id="354"/>
      <w:bookmarkEnd w:id="361"/>
      <w:bookmarkEnd w:id="362"/>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应答人名称：</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单位性质：</w:t>
      </w:r>
      <w:r>
        <w:rPr>
          <w:rFonts w:hint="eastAsia" w:ascii="宋体" w:hAnsi="宋体" w:cs="宋体"/>
          <w:kern w:val="0"/>
          <w:sz w:val="28"/>
          <w:szCs w:val="28"/>
          <w:u w:val="single"/>
        </w:rPr>
        <w:t xml:space="preserve">                                  </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地址：</w:t>
      </w:r>
      <w:r>
        <w:rPr>
          <w:rFonts w:hint="eastAsia" w:ascii="宋体" w:hAnsi="宋体" w:cs="宋体"/>
          <w:kern w:val="0"/>
          <w:sz w:val="28"/>
          <w:szCs w:val="28"/>
          <w:u w:val="single"/>
        </w:rPr>
        <w:t xml:space="preserve">                                      </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成立时间：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经营期限：</w:t>
      </w:r>
      <w:r>
        <w:rPr>
          <w:rFonts w:hint="eastAsia" w:ascii="宋体" w:hAnsi="宋体" w:cs="宋体"/>
          <w:kern w:val="0"/>
          <w:sz w:val="28"/>
          <w:szCs w:val="28"/>
          <w:u w:val="single"/>
        </w:rPr>
        <w:t xml:space="preserve">                         </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r>
        <w:rPr>
          <w:rFonts w:hint="eastAsia" w:ascii="宋体" w:hAnsi="宋体" w:cs="宋体"/>
          <w:kern w:val="0"/>
          <w:sz w:val="28"/>
          <w:szCs w:val="28"/>
        </w:rPr>
        <w:t>职务：</w:t>
      </w:r>
      <w:r>
        <w:rPr>
          <w:rFonts w:hint="eastAsia" w:ascii="宋体" w:hAnsi="宋体" w:cs="宋体"/>
          <w:kern w:val="0"/>
          <w:sz w:val="28"/>
          <w:szCs w:val="28"/>
          <w:u w:val="single"/>
        </w:rPr>
        <w:t xml:space="preserve">         </w:t>
      </w:r>
    </w:p>
    <w:p>
      <w:pPr>
        <w:autoSpaceDE w:val="0"/>
        <w:autoSpaceDN w:val="0"/>
        <w:adjustRightInd w:val="0"/>
        <w:spacing w:line="420" w:lineRule="exact"/>
        <w:jc w:val="left"/>
        <w:rPr>
          <w:rFonts w:hint="eastAsia"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（应答人名称）的法定代表人。</w:t>
      </w:r>
    </w:p>
    <w:p>
      <w:pPr>
        <w:autoSpaceDE w:val="0"/>
        <w:autoSpaceDN w:val="0"/>
        <w:adjustRightInd w:val="0"/>
        <w:spacing w:line="420" w:lineRule="exact"/>
        <w:ind w:firstLine="560" w:firstLineChars="200"/>
        <w:jc w:val="left"/>
        <w:rPr>
          <w:rFonts w:hint="eastAsia" w:ascii="宋体" w:hAnsi="宋体" w:cs="宋体"/>
          <w:kern w:val="0"/>
          <w:sz w:val="28"/>
          <w:szCs w:val="28"/>
        </w:rPr>
      </w:pPr>
    </w:p>
    <w:p>
      <w:pPr>
        <w:autoSpaceDE w:val="0"/>
        <w:autoSpaceDN w:val="0"/>
        <w:adjustRightInd w:val="0"/>
        <w:spacing w:line="42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pacing w:line="420" w:lineRule="exact"/>
        <w:ind w:firstLine="560" w:firstLineChars="200"/>
        <w:jc w:val="left"/>
        <w:rPr>
          <w:rFonts w:hint="eastAsia" w:ascii="宋体" w:hAnsi="宋体" w:cs="宋体"/>
          <w:kern w:val="0"/>
          <w:sz w:val="28"/>
          <w:szCs w:val="28"/>
        </w:rPr>
      </w:pPr>
    </w:p>
    <w:p>
      <w:pPr>
        <w:autoSpaceDE w:val="0"/>
        <w:autoSpaceDN w:val="0"/>
        <w:adjustRightInd w:val="0"/>
        <w:spacing w:line="420" w:lineRule="exact"/>
        <w:ind w:firstLine="3598" w:firstLineChars="1285"/>
        <w:jc w:val="right"/>
        <w:rPr>
          <w:rFonts w:hint="eastAsia" w:ascii="宋体" w:hAnsi="宋体" w:cs="宋体"/>
          <w:kern w:val="0"/>
          <w:sz w:val="28"/>
          <w:szCs w:val="28"/>
        </w:rPr>
      </w:pPr>
      <w:r>
        <w:rPr>
          <w:rFonts w:hint="eastAsia" w:ascii="宋体" w:hAnsi="宋体" w:cs="宋体"/>
          <w:kern w:val="0"/>
          <w:sz w:val="28"/>
          <w:szCs w:val="28"/>
        </w:rPr>
        <w:t>应答人：</w:t>
      </w:r>
      <w:r>
        <w:rPr>
          <w:rFonts w:hint="eastAsia" w:ascii="宋体" w:hAnsi="宋体" w:cs="宋体"/>
          <w:kern w:val="0"/>
          <w:sz w:val="28"/>
          <w:szCs w:val="28"/>
          <w:u w:val="single"/>
        </w:rPr>
        <w:t xml:space="preserve">                       </w:t>
      </w:r>
      <w:r>
        <w:rPr>
          <w:rFonts w:hint="eastAsia" w:ascii="宋体" w:hAnsi="宋体" w:cs="宋体"/>
          <w:kern w:val="0"/>
          <w:sz w:val="28"/>
          <w:szCs w:val="28"/>
        </w:rPr>
        <w:t>（盖单位公章）</w:t>
      </w:r>
    </w:p>
    <w:p>
      <w:pPr>
        <w:wordWrap w:val="0"/>
        <w:autoSpaceDE w:val="0"/>
        <w:autoSpaceDN w:val="0"/>
        <w:adjustRightInd w:val="0"/>
        <w:spacing w:line="420" w:lineRule="exact"/>
        <w:ind w:firstLine="3598" w:firstLineChars="1285"/>
        <w:jc w:val="right"/>
        <w:rPr>
          <w:rFonts w:hint="eastAsia"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autoSpaceDE w:val="0"/>
        <w:autoSpaceDN w:val="0"/>
        <w:adjustRightInd w:val="0"/>
        <w:spacing w:line="420" w:lineRule="exact"/>
        <w:ind w:firstLine="3598" w:firstLineChars="1285"/>
        <w:jc w:val="right"/>
        <w:rPr>
          <w:rFonts w:hint="eastAsia" w:ascii="宋体" w:hAnsi="宋体" w:cs="宋体"/>
          <w:kern w:val="0"/>
          <w:sz w:val="28"/>
          <w:szCs w:val="28"/>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2698" w:firstLineChars="1285"/>
        <w:jc w:val="right"/>
        <w:rPr>
          <w:rFonts w:hint="eastAsia" w:ascii="宋体" w:hAnsi="宋体" w:cs="宋体"/>
          <w:kern w:val="0"/>
          <w:szCs w:val="21"/>
        </w:rPr>
      </w:pPr>
    </w:p>
    <w:p>
      <w:pPr>
        <w:autoSpaceDE w:val="0"/>
        <w:autoSpaceDN w:val="0"/>
        <w:adjustRightInd w:val="0"/>
        <w:spacing w:line="420" w:lineRule="exact"/>
        <w:ind w:firstLine="3598" w:firstLineChars="1285"/>
        <w:jc w:val="right"/>
        <w:rPr>
          <w:rFonts w:hint="eastAsia" w:ascii="宋体" w:hAnsi="宋体" w:cs="宋体"/>
          <w:kern w:val="0"/>
          <w:sz w:val="28"/>
          <w:szCs w:val="28"/>
        </w:rPr>
      </w:pPr>
    </w:p>
    <w:p>
      <w:pPr>
        <w:pStyle w:val="22"/>
        <w:numPr>
          <w:ilvl w:val="1"/>
          <w:numId w:val="0"/>
        </w:numPr>
        <w:jc w:val="center"/>
        <w:rPr>
          <w:rFonts w:hint="eastAsia" w:ascii="宋体" w:hAnsi="宋体" w:eastAsia="宋体" w:cs="宋体"/>
          <w:b/>
        </w:rPr>
      </w:pPr>
      <w:bookmarkStart w:id="363" w:name="_Toc532249778"/>
      <w:bookmarkStart w:id="364" w:name="_Toc7263"/>
      <w:bookmarkStart w:id="365" w:name="_Toc30170"/>
      <w:r>
        <w:rPr>
          <w:rFonts w:hint="eastAsia" w:ascii="宋体" w:hAnsi="宋体" w:eastAsia="宋体" w:cs="宋体"/>
          <w:b/>
        </w:rPr>
        <w:t>四、</w:t>
      </w:r>
      <w:bookmarkEnd w:id="355"/>
      <w:r>
        <w:rPr>
          <w:rFonts w:hint="eastAsia" w:ascii="宋体" w:hAnsi="宋体" w:eastAsia="宋体" w:cs="宋体"/>
          <w:b/>
        </w:rPr>
        <w:t>授权委托书</w:t>
      </w:r>
      <w:bookmarkEnd w:id="363"/>
      <w:bookmarkEnd w:id="364"/>
      <w:bookmarkEnd w:id="365"/>
    </w:p>
    <w:p>
      <w:pPr>
        <w:spacing w:line="360" w:lineRule="auto"/>
        <w:ind w:firstLine="420" w:firstLineChars="200"/>
        <w:rPr>
          <w:rFonts w:hint="eastAsia" w:ascii="宋体" w:hAnsi="宋体" w:cs="宋体"/>
          <w:szCs w:val="21"/>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（姓名）系</w:t>
      </w:r>
      <w:r>
        <w:rPr>
          <w:rFonts w:hint="eastAsia" w:ascii="宋体" w:hAnsi="宋体" w:cs="宋体"/>
          <w:sz w:val="28"/>
          <w:szCs w:val="28"/>
          <w:u w:val="single"/>
        </w:rPr>
        <w:t xml:space="preserve">          </w:t>
      </w:r>
      <w:r>
        <w:rPr>
          <w:rFonts w:hint="eastAsia" w:ascii="宋体" w:hAnsi="宋体" w:cs="宋体"/>
          <w:sz w:val="28"/>
          <w:szCs w:val="28"/>
        </w:rPr>
        <w:t>（应答人名称）的法定代表人，现委托</w:t>
      </w:r>
      <w:r>
        <w:rPr>
          <w:rFonts w:hint="eastAsia" w:ascii="宋体" w:hAnsi="宋体" w:cs="宋体"/>
          <w:sz w:val="28"/>
          <w:szCs w:val="28"/>
          <w:u w:val="single"/>
        </w:rPr>
        <w:t xml:space="preserve">       </w:t>
      </w:r>
      <w:r>
        <w:rPr>
          <w:rFonts w:hint="eastAsia" w:ascii="宋体" w:hAnsi="宋体" w:cs="宋体"/>
          <w:sz w:val="28"/>
          <w:szCs w:val="28"/>
        </w:rPr>
        <w:t>（姓名）为我方代理人。代理人根据授权，以我方名义签署、澄清、说明、补正、递交、撤回、修改</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z w:val="28"/>
          <w:szCs w:val="28"/>
          <w:u w:val="single"/>
        </w:rPr>
        <w:t xml:space="preserve">                   </w:t>
      </w:r>
      <w:r>
        <w:rPr>
          <w:rFonts w:hint="eastAsia" w:ascii="宋体" w:hAnsi="宋体" w:cs="宋体"/>
          <w:sz w:val="28"/>
          <w:szCs w:val="28"/>
        </w:rPr>
        <w:t>应答文件、确认参与入围和处理有关事宜，其法律后果由我方承担。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委托期限：</w:t>
      </w:r>
      <w:r>
        <w:rPr>
          <w:rFonts w:hint="eastAsia" w:ascii="宋体" w:hAnsi="宋体" w:cs="宋体"/>
          <w:sz w:val="28"/>
          <w:szCs w:val="28"/>
          <w:u w:val="single"/>
        </w:rPr>
        <w:t xml:space="preserve">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代理人无转委托权。</w:t>
      </w: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附：需提供法定代表人身份证复印件和被授权人身份证复印件。</w:t>
      </w: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p>
    <w:p>
      <w:pPr>
        <w:spacing w:line="360" w:lineRule="auto"/>
        <w:rPr>
          <w:rFonts w:hint="eastAsia" w:ascii="宋体" w:hAnsi="宋体" w:cs="宋体"/>
          <w:sz w:val="28"/>
          <w:szCs w:val="28"/>
        </w:rPr>
      </w:pPr>
      <w:r>
        <w:rPr>
          <w:rFonts w:hint="eastAsia" w:ascii="宋体" w:hAnsi="宋体" w:cs="宋体"/>
          <w:sz w:val="28"/>
          <w:szCs w:val="28"/>
        </w:rPr>
        <w:t>应答人：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hint="eastAsia"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360" w:lineRule="auto"/>
        <w:rPr>
          <w:rFonts w:hint="eastAsia"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hint="eastAsia"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360" w:lineRule="auto"/>
        <w:ind w:firstLine="2520" w:firstLineChars="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jc w:val="right"/>
        <w:rPr>
          <w:rFonts w:hint="eastAsia" w:ascii="宋体" w:hAnsi="宋体" w:cs="宋体"/>
          <w:bCs/>
          <w:sz w:val="28"/>
          <w:szCs w:val="28"/>
        </w:rPr>
      </w:pPr>
    </w:p>
    <w:bookmarkEnd w:id="356"/>
    <w:bookmarkEnd w:id="357"/>
    <w:bookmarkEnd w:id="358"/>
    <w:bookmarkEnd w:id="359"/>
    <w:bookmarkEnd w:id="360"/>
    <w:p>
      <w:pPr>
        <w:widowControl/>
        <w:jc w:val="left"/>
        <w:rPr>
          <w:rFonts w:hint="eastAsia" w:ascii="宋体" w:hAnsi="宋体" w:cs="宋体"/>
          <w:b/>
          <w:sz w:val="24"/>
          <w:szCs w:val="24"/>
        </w:rPr>
      </w:pPr>
    </w:p>
    <w:p>
      <w:pPr>
        <w:widowControl/>
        <w:jc w:val="left"/>
        <w:rPr>
          <w:rFonts w:hint="eastAsia" w:ascii="宋体" w:hAnsi="宋体" w:cs="宋体"/>
          <w:b/>
          <w:sz w:val="24"/>
          <w:szCs w:val="24"/>
        </w:rPr>
      </w:pPr>
    </w:p>
    <w:p>
      <w:pPr>
        <w:pStyle w:val="22"/>
        <w:numPr>
          <w:ilvl w:val="1"/>
          <w:numId w:val="0"/>
        </w:numPr>
        <w:jc w:val="center"/>
        <w:rPr>
          <w:rFonts w:hint="eastAsia" w:ascii="宋体" w:hAnsi="宋体" w:eastAsia="宋体" w:cs="宋体"/>
          <w:b/>
          <w:sz w:val="32"/>
          <w:szCs w:val="32"/>
        </w:rPr>
      </w:pPr>
      <w:bookmarkStart w:id="366" w:name="_Toc532249780"/>
      <w:bookmarkStart w:id="367" w:name="_Toc20628"/>
      <w:bookmarkStart w:id="368" w:name="_Toc8898"/>
      <w:bookmarkStart w:id="369" w:name="_Toc231704287"/>
      <w:bookmarkStart w:id="370" w:name="_Toc373940283"/>
      <w:r>
        <w:rPr>
          <w:rFonts w:hint="eastAsia" w:ascii="宋体" w:hAnsi="宋体" w:eastAsia="宋体" w:cs="宋体"/>
          <w:b/>
          <w:sz w:val="32"/>
          <w:szCs w:val="32"/>
        </w:rPr>
        <w:t>五、资格审查资料</w:t>
      </w:r>
      <w:bookmarkEnd w:id="366"/>
      <w:bookmarkEnd w:id="367"/>
      <w:bookmarkEnd w:id="368"/>
    </w:p>
    <w:p>
      <w:pPr>
        <w:pStyle w:val="23"/>
        <w:spacing w:line="360" w:lineRule="auto"/>
        <w:rPr>
          <w:rFonts w:hint="eastAsia" w:ascii="宋体" w:hAnsi="宋体" w:eastAsia="宋体" w:cs="宋体"/>
          <w:b/>
          <w:sz w:val="28"/>
          <w:szCs w:val="28"/>
        </w:rPr>
      </w:pPr>
      <w:bookmarkStart w:id="371" w:name="_Toc13455"/>
      <w:bookmarkStart w:id="372" w:name="_Toc14130"/>
      <w:r>
        <w:rPr>
          <w:rFonts w:hint="eastAsia" w:ascii="宋体" w:hAnsi="宋体" w:eastAsia="宋体" w:cs="宋体"/>
          <w:b/>
          <w:sz w:val="28"/>
          <w:szCs w:val="28"/>
        </w:rPr>
        <w:t>1、应答人基本情况表</w:t>
      </w:r>
      <w:bookmarkEnd w:id="371"/>
      <w:bookmarkEnd w:id="372"/>
      <w:bookmarkStart w:id="373" w:name="_Toc301714382"/>
      <w:bookmarkEnd w:id="373"/>
      <w:bookmarkStart w:id="374" w:name="_Toc301713793"/>
      <w:bookmarkEnd w:id="374"/>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2522"/>
        <w:gridCol w:w="1078"/>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应答人名称</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注册地址</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邮政编码</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联系人</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电 话</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传  真</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网 址</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姓名</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技术职称</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成立时间</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ind w:firstLine="105" w:firstLineChars="50"/>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营业执照号</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注册资金</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开户银行</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账号</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ind w:firstLine="210" w:firstLineChars="100"/>
              <w:jc w:val="center"/>
              <w:rPr>
                <w:rFonts w:hint="eastAsia" w:ascii="宋体" w:hAnsi="宋体" w:cs="宋体"/>
              </w:rPr>
            </w:pPr>
            <w:r>
              <w:rPr>
                <w:rFonts w:hint="eastAsia" w:ascii="宋体" w:hAnsi="宋体" w:cs="宋体"/>
              </w:rPr>
              <w:t>经营范围</w:t>
            </w:r>
          </w:p>
        </w:tc>
        <w:tc>
          <w:tcPr>
            <w:tcW w:w="6840" w:type="dxa"/>
            <w:gridSpan w:val="4"/>
            <w:tcBorders>
              <w:top w:val="single" w:color="auto" w:sz="4" w:space="0"/>
              <w:left w:val="single" w:color="auto" w:sz="4" w:space="0"/>
              <w:right w:val="single" w:color="auto" w:sz="4" w:space="0"/>
            </w:tcBorders>
            <w:noWrap w:val="0"/>
            <w:vAlign w:val="center"/>
          </w:tcPr>
          <w:p>
            <w:pPr>
              <w:topLinePunct/>
              <w:spacing w:line="360" w:lineRule="auto"/>
              <w:jc w:val="center"/>
              <w:rPr>
                <w:rFonts w:hint="eastAsia" w:ascii="宋体" w:hAnsi="宋体" w:cs="宋体"/>
              </w:rPr>
            </w:pPr>
          </w:p>
          <w:p>
            <w:pPr>
              <w:topLinePunct/>
              <w:spacing w:line="360" w:lineRule="auto"/>
              <w:jc w:val="center"/>
              <w:rPr>
                <w:rFonts w:hint="eastAsia" w:ascii="宋体" w:hAnsi="宋体" w:cs="宋体"/>
              </w:rPr>
            </w:pPr>
          </w:p>
          <w:p>
            <w:pPr>
              <w:topLinePunct/>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rPr>
            </w:pPr>
            <w:r>
              <w:rPr>
                <w:rFonts w:hint="eastAsia" w:ascii="宋体" w:hAnsi="宋体" w:cs="宋体"/>
              </w:rPr>
              <w:t>备注</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left"/>
              <w:rPr>
                <w:rFonts w:hint="eastAsia" w:ascii="宋体" w:hAnsi="宋体" w:cs="宋体"/>
                <w:szCs w:val="21"/>
              </w:rPr>
            </w:pPr>
            <w:r>
              <w:rPr>
                <w:rFonts w:hint="eastAsia" w:ascii="宋体" w:hAnsi="宋体" w:cs="宋体"/>
              </w:rPr>
              <w:t>后附企业简介</w:t>
            </w:r>
          </w:p>
        </w:tc>
      </w:tr>
    </w:tbl>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hint="eastAsia" w:ascii="宋体" w:hAnsi="宋体" w:cs="宋体"/>
          <w:sz w:val="20"/>
        </w:rPr>
      </w:pPr>
    </w:p>
    <w:p>
      <w:pPr>
        <w:pStyle w:val="23"/>
        <w:spacing w:line="360" w:lineRule="auto"/>
        <w:rPr>
          <w:rFonts w:hint="eastAsia" w:ascii="宋体" w:hAnsi="宋体" w:eastAsia="宋体" w:cs="宋体"/>
          <w:b/>
          <w:sz w:val="28"/>
          <w:szCs w:val="28"/>
        </w:rPr>
      </w:pPr>
      <w:bookmarkStart w:id="375" w:name="_Toc7823"/>
      <w:bookmarkStart w:id="376" w:name="_Toc152045809"/>
      <w:bookmarkStart w:id="377" w:name="_Toc424285163"/>
      <w:bookmarkStart w:id="378" w:name="_Toc144974877"/>
      <w:bookmarkStart w:id="379" w:name="_Toc152042598"/>
      <w:bookmarkStart w:id="380" w:name="_Toc394574399"/>
      <w:r>
        <w:rPr>
          <w:rFonts w:hint="eastAsia" w:ascii="宋体" w:hAnsi="宋体" w:eastAsia="宋体" w:cs="宋体"/>
          <w:b/>
          <w:sz w:val="21"/>
          <w:szCs w:val="21"/>
        </w:rPr>
        <w:br w:type="page"/>
      </w:r>
      <w:bookmarkStart w:id="381" w:name="_Toc3333"/>
      <w:r>
        <w:rPr>
          <w:rFonts w:hint="eastAsia" w:ascii="宋体" w:hAnsi="宋体" w:eastAsia="宋体" w:cs="宋体"/>
          <w:b/>
          <w:sz w:val="28"/>
          <w:szCs w:val="28"/>
        </w:rPr>
        <w:t>2、应答人资格证明材料</w:t>
      </w:r>
      <w:bookmarkEnd w:id="375"/>
      <w:bookmarkEnd w:id="381"/>
    </w:p>
    <w:p>
      <w:pPr>
        <w:pStyle w:val="23"/>
        <w:spacing w:line="360" w:lineRule="auto"/>
        <w:rPr>
          <w:rFonts w:hint="eastAsia" w:ascii="宋体" w:hAnsi="宋体" w:eastAsia="宋体" w:cs="宋体"/>
          <w:sz w:val="28"/>
          <w:szCs w:val="28"/>
        </w:rPr>
      </w:pPr>
      <w:bookmarkStart w:id="382" w:name="_Toc29780"/>
      <w:bookmarkStart w:id="383" w:name="_Toc2216"/>
      <w:r>
        <w:rPr>
          <w:rFonts w:hint="eastAsia" w:ascii="宋体" w:hAnsi="宋体" w:eastAsia="宋体" w:cs="宋体"/>
          <w:sz w:val="28"/>
          <w:szCs w:val="28"/>
        </w:rPr>
        <w:t>（1）营业执照或事业单位法人证书；</w:t>
      </w:r>
      <w:bookmarkEnd w:id="382"/>
      <w:bookmarkEnd w:id="383"/>
    </w:p>
    <w:bookmarkEnd w:id="376"/>
    <w:bookmarkEnd w:id="377"/>
    <w:bookmarkEnd w:id="378"/>
    <w:bookmarkEnd w:id="379"/>
    <w:bookmarkEnd w:id="380"/>
    <w:p>
      <w:pPr>
        <w:pStyle w:val="2"/>
        <w:rPr>
          <w:rFonts w:hint="eastAsia"/>
          <w:sz w:val="28"/>
          <w:szCs w:val="28"/>
        </w:rPr>
      </w:pPr>
      <w:r>
        <w:rPr>
          <w:rFonts w:hint="eastAsia" w:ascii="宋体" w:hAnsi="宋体"/>
          <w:sz w:val="28"/>
          <w:szCs w:val="28"/>
        </w:rPr>
        <w:t>（2）具有良好的商业信誉和健全的财务会计管理制度承诺函。</w:t>
      </w:r>
    </w:p>
    <w:p>
      <w:pPr>
        <w:spacing w:line="480" w:lineRule="auto"/>
        <w:jc w:val="center"/>
        <w:rPr>
          <w:rFonts w:hint="eastAsia" w:ascii="宋体" w:hAnsi="宋体" w:cs="宋体"/>
          <w:b/>
          <w:bCs/>
          <w:sz w:val="28"/>
          <w:szCs w:val="28"/>
        </w:rPr>
      </w:pPr>
      <w:r>
        <w:rPr>
          <w:rFonts w:hint="eastAsia" w:ascii="宋体" w:hAnsi="宋体" w:cs="宋体"/>
          <w:b/>
          <w:bCs/>
          <w:sz w:val="28"/>
          <w:szCs w:val="28"/>
        </w:rPr>
        <w:t>具有良好的商业信誉和健全的财务会计管理制度承诺函</w:t>
      </w:r>
    </w:p>
    <w:p>
      <w:pPr>
        <w:pStyle w:val="2"/>
        <w:rPr>
          <w:rFonts w:hint="eastAsia"/>
        </w:rPr>
      </w:pPr>
    </w:p>
    <w:p>
      <w:pPr>
        <w:spacing w:line="360" w:lineRule="auto"/>
        <w:rPr>
          <w:rFonts w:hint="eastAsia" w:ascii="宋体" w:hAnsi="宋体" w:cs="宋体"/>
          <w:sz w:val="28"/>
          <w:szCs w:val="28"/>
        </w:rPr>
      </w:pPr>
      <w:r>
        <w:rPr>
          <w:rFonts w:hint="eastAsia" w:ascii="宋体" w:hAnsi="宋体" w:cs="宋体"/>
          <w:sz w:val="28"/>
          <w:szCs w:val="28"/>
        </w:rPr>
        <w:t>致宁夏回族自治区土地和矿业权集中审批服务中心：</w:t>
      </w:r>
    </w:p>
    <w:p>
      <w:pPr>
        <w:spacing w:line="360" w:lineRule="auto"/>
        <w:ind w:firstLine="420"/>
        <w:jc w:val="left"/>
        <w:rPr>
          <w:rFonts w:ascii="宋体" w:hAnsi="宋体"/>
          <w:sz w:val="28"/>
          <w:szCs w:val="28"/>
        </w:rPr>
      </w:pPr>
      <w:r>
        <w:rPr>
          <w:rFonts w:hint="eastAsia" w:ascii="宋体" w:hAnsi="宋体"/>
          <w:sz w:val="28"/>
          <w:szCs w:val="28"/>
        </w:rPr>
        <w:t>我单位参加了</w:t>
      </w:r>
      <w:r>
        <w:rPr>
          <w:rFonts w:hint="eastAsia" w:ascii="宋体" w:hAnsi="宋体" w:cs="宋体"/>
          <w:sz w:val="28"/>
          <w:szCs w:val="28"/>
          <w:u w:val="single"/>
        </w:rPr>
        <w:t xml:space="preserve">                      </w:t>
      </w:r>
      <w:r>
        <w:rPr>
          <w:rFonts w:hint="eastAsia" w:ascii="宋体" w:hAnsi="宋体"/>
          <w:sz w:val="28"/>
          <w:szCs w:val="28"/>
        </w:rPr>
        <w:t>活动，我单位</w:t>
      </w:r>
      <w:r>
        <w:rPr>
          <w:rFonts w:hint="eastAsia" w:ascii="宋体" w:hAnsi="宋体" w:cs="宋体"/>
          <w:sz w:val="28"/>
          <w:szCs w:val="28"/>
        </w:rPr>
        <w:t>具有良好的商业信誉和健全的财务会计管理制度</w:t>
      </w:r>
      <w:r>
        <w:rPr>
          <w:rFonts w:hint="eastAsia" w:ascii="宋体" w:hAnsi="宋体"/>
          <w:sz w:val="28"/>
          <w:szCs w:val="28"/>
        </w:rPr>
        <w:t>，特此承诺。</w:t>
      </w:r>
    </w:p>
    <w:p>
      <w:pPr>
        <w:spacing w:line="360" w:lineRule="auto"/>
        <w:ind w:firstLine="560" w:firstLineChars="200"/>
        <w:rPr>
          <w:rFonts w:hint="eastAsia" w:ascii="宋体" w:hAnsi="宋体" w:cs="宋体"/>
          <w:sz w:val="28"/>
          <w:szCs w:val="28"/>
        </w:rPr>
      </w:pPr>
    </w:p>
    <w:p>
      <w:pPr>
        <w:spacing w:line="360" w:lineRule="auto"/>
        <w:ind w:firstLine="420"/>
        <w:rPr>
          <w:rFonts w:hint="eastAsia" w:ascii="宋体" w:hAnsi="宋体"/>
          <w:sz w:val="28"/>
          <w:szCs w:val="28"/>
          <w:u w:val="single"/>
        </w:rPr>
      </w:pPr>
      <w:r>
        <w:rPr>
          <w:rFonts w:hint="eastAsia" w:ascii="宋体" w:hAnsi="宋体"/>
          <w:bCs/>
          <w:sz w:val="28"/>
          <w:szCs w:val="28"/>
        </w:rPr>
        <w:t>应答人（</w:t>
      </w:r>
      <w:r>
        <w:rPr>
          <w:rFonts w:hint="eastAsia" w:ascii="宋体" w:hAnsi="宋体"/>
          <w:sz w:val="28"/>
          <w:szCs w:val="28"/>
        </w:rPr>
        <w:t>盖单位公章</w:t>
      </w:r>
      <w:r>
        <w:rPr>
          <w:rFonts w:hint="eastAsia" w:ascii="宋体" w:hAnsi="宋体"/>
          <w:bCs/>
          <w:sz w:val="28"/>
          <w:szCs w:val="28"/>
        </w:rPr>
        <w:t>）</w:t>
      </w:r>
      <w:r>
        <w:rPr>
          <w:rFonts w:hint="eastAsia" w:ascii="宋体" w:hAnsi="宋体"/>
          <w:sz w:val="28"/>
          <w:szCs w:val="28"/>
        </w:rPr>
        <w:t>：</w:t>
      </w:r>
      <w:r>
        <w:rPr>
          <w:rFonts w:hint="eastAsia" w:ascii="宋体" w:hAnsi="宋体"/>
          <w:sz w:val="28"/>
          <w:szCs w:val="28"/>
          <w:u w:val="single"/>
        </w:rPr>
        <w:t xml:space="preserve">                 </w:t>
      </w:r>
    </w:p>
    <w:p>
      <w:pPr>
        <w:spacing w:line="360" w:lineRule="auto"/>
        <w:ind w:right="420" w:firstLine="560" w:firstLineChars="200"/>
        <w:rPr>
          <w:rFonts w:hint="eastAsia" w:ascii="宋体" w:hAnsi="宋体"/>
          <w:sz w:val="28"/>
          <w:szCs w:val="28"/>
          <w:u w:val="single"/>
        </w:rPr>
      </w:pPr>
      <w:r>
        <w:rPr>
          <w:rFonts w:ascii="宋体" w:hAnsi="宋体"/>
          <w:sz w:val="28"/>
          <w:szCs w:val="28"/>
        </w:rPr>
        <w:t>日期：</w:t>
      </w:r>
      <w:r>
        <w:rPr>
          <w:rFonts w:hint="eastAsia" w:ascii="宋体" w:hAnsi="宋体"/>
          <w:sz w:val="28"/>
          <w:szCs w:val="28"/>
          <w:u w:val="single"/>
        </w:rPr>
        <w:t xml:space="preserve">                 </w:t>
      </w:r>
    </w:p>
    <w:p>
      <w:pPr>
        <w:spacing w:line="480" w:lineRule="auto"/>
        <w:rPr>
          <w:rFonts w:hint="eastAsia" w:ascii="宋体" w:hAnsi="宋体" w:cs="宋体"/>
        </w:rPr>
      </w:pPr>
      <w:r>
        <w:rPr>
          <w:rFonts w:hint="eastAsia" w:ascii="宋体" w:hAnsi="宋体" w:cs="宋体"/>
        </w:rPr>
        <w:br w:type="page"/>
      </w:r>
    </w:p>
    <w:p>
      <w:pPr>
        <w:numPr>
          <w:ilvl w:val="0"/>
          <w:numId w:val="2"/>
        </w:numPr>
        <w:spacing w:line="480" w:lineRule="auto"/>
        <w:rPr>
          <w:rFonts w:hint="eastAsia" w:ascii="宋体" w:hAnsi="宋体" w:cs="宋体"/>
          <w:sz w:val="28"/>
          <w:szCs w:val="28"/>
        </w:rPr>
      </w:pPr>
      <w:r>
        <w:rPr>
          <w:rFonts w:hint="eastAsia" w:ascii="宋体" w:hAnsi="宋体" w:cs="宋体"/>
          <w:sz w:val="28"/>
          <w:szCs w:val="28"/>
        </w:rPr>
        <w:t>具有履行合同所必须的设备和专业技术能力承诺函</w:t>
      </w:r>
    </w:p>
    <w:p>
      <w:pPr>
        <w:pStyle w:val="2"/>
        <w:rPr>
          <w:rFonts w:hint="eastAsia"/>
        </w:rPr>
      </w:pPr>
    </w:p>
    <w:p>
      <w:pPr>
        <w:pStyle w:val="3"/>
        <w:rPr>
          <w:rFonts w:hint="eastAsia"/>
        </w:rPr>
      </w:pPr>
    </w:p>
    <w:p>
      <w:pPr>
        <w:pStyle w:val="2"/>
        <w:rPr>
          <w:rFonts w:hint="eastAsia"/>
        </w:rPr>
      </w:pPr>
    </w:p>
    <w:p>
      <w:pPr>
        <w:spacing w:line="480" w:lineRule="auto"/>
        <w:jc w:val="center"/>
        <w:rPr>
          <w:rFonts w:hint="eastAsia" w:ascii="宋体" w:hAnsi="宋体" w:cs="宋体"/>
          <w:b/>
          <w:bCs/>
          <w:sz w:val="28"/>
          <w:szCs w:val="28"/>
        </w:rPr>
      </w:pPr>
      <w:r>
        <w:rPr>
          <w:rFonts w:hint="eastAsia" w:ascii="宋体" w:hAnsi="宋体" w:cs="宋体"/>
          <w:b/>
          <w:bCs/>
          <w:sz w:val="28"/>
          <w:szCs w:val="28"/>
        </w:rPr>
        <w:t>具有履行合同所必须的设备和专业技术能力的承诺函</w:t>
      </w:r>
    </w:p>
    <w:p>
      <w:pPr>
        <w:pStyle w:val="2"/>
        <w:rPr>
          <w:rFonts w:hint="eastAsia"/>
        </w:rPr>
      </w:pPr>
    </w:p>
    <w:p>
      <w:pPr>
        <w:spacing w:line="360" w:lineRule="auto"/>
        <w:rPr>
          <w:rFonts w:hint="eastAsia" w:ascii="宋体" w:hAnsi="宋体" w:cs="宋体"/>
          <w:sz w:val="28"/>
          <w:szCs w:val="28"/>
        </w:rPr>
      </w:pPr>
      <w:r>
        <w:rPr>
          <w:rFonts w:hint="eastAsia" w:ascii="宋体" w:hAnsi="宋体" w:cs="宋体"/>
          <w:sz w:val="28"/>
          <w:szCs w:val="28"/>
        </w:rPr>
        <w:t>致宁夏回族自治区土地和矿业权集中审批服务中心：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我方参与的</w:t>
      </w:r>
      <w:r>
        <w:rPr>
          <w:rFonts w:hint="eastAsia" w:ascii="宋体" w:hAnsi="宋体" w:cs="宋体"/>
          <w:sz w:val="28"/>
          <w:szCs w:val="28"/>
          <w:u w:val="single"/>
        </w:rPr>
        <w:t xml:space="preserve">                     服务采购项目</w:t>
      </w:r>
      <w:r>
        <w:rPr>
          <w:rFonts w:hint="eastAsia" w:ascii="宋体" w:hAnsi="宋体" w:cs="宋体"/>
          <w:sz w:val="28"/>
          <w:szCs w:val="28"/>
        </w:rPr>
        <w:t>中，我方承诺我方具有履行合同所必须的设备和专业技术能力，若我方成交，我方承诺保质保量、按时完成文件规定的采购工作。</w:t>
      </w:r>
    </w:p>
    <w:p>
      <w:pPr>
        <w:spacing w:line="360" w:lineRule="auto"/>
        <w:rPr>
          <w:rFonts w:hint="eastAsia" w:ascii="宋体" w:hAnsi="宋体" w:cs="宋体"/>
          <w:sz w:val="28"/>
          <w:szCs w:val="28"/>
        </w:rPr>
      </w:pPr>
    </w:p>
    <w:p>
      <w:pPr>
        <w:spacing w:line="360" w:lineRule="auto"/>
        <w:ind w:firstLine="420"/>
        <w:rPr>
          <w:rFonts w:hint="eastAsia" w:ascii="宋体" w:hAnsi="宋体"/>
          <w:sz w:val="28"/>
          <w:szCs w:val="28"/>
          <w:u w:val="single"/>
        </w:rPr>
      </w:pPr>
      <w:r>
        <w:rPr>
          <w:rFonts w:hint="eastAsia" w:ascii="宋体" w:hAnsi="宋体"/>
          <w:bCs/>
          <w:sz w:val="28"/>
          <w:szCs w:val="28"/>
        </w:rPr>
        <w:t>应答人（</w:t>
      </w:r>
      <w:r>
        <w:rPr>
          <w:rFonts w:hint="eastAsia" w:ascii="宋体" w:hAnsi="宋体"/>
          <w:sz w:val="28"/>
          <w:szCs w:val="28"/>
        </w:rPr>
        <w:t>盖单位公章</w:t>
      </w:r>
      <w:r>
        <w:rPr>
          <w:rFonts w:hint="eastAsia" w:ascii="宋体" w:hAnsi="宋体"/>
          <w:bCs/>
          <w:sz w:val="28"/>
          <w:szCs w:val="28"/>
        </w:rPr>
        <w:t>）</w:t>
      </w:r>
      <w:r>
        <w:rPr>
          <w:rFonts w:hint="eastAsia" w:ascii="宋体" w:hAnsi="宋体"/>
          <w:sz w:val="28"/>
          <w:szCs w:val="28"/>
        </w:rPr>
        <w:t>：</w:t>
      </w:r>
      <w:r>
        <w:rPr>
          <w:rFonts w:hint="eastAsia" w:ascii="宋体" w:hAnsi="宋体"/>
          <w:sz w:val="28"/>
          <w:szCs w:val="28"/>
          <w:u w:val="single"/>
        </w:rPr>
        <w:t xml:space="preserve">                 </w:t>
      </w:r>
    </w:p>
    <w:p>
      <w:pPr>
        <w:spacing w:line="360" w:lineRule="auto"/>
        <w:ind w:right="420" w:firstLine="280" w:firstLineChars="100"/>
        <w:rPr>
          <w:rFonts w:hint="eastAsia" w:ascii="宋体" w:hAnsi="宋体"/>
          <w:sz w:val="28"/>
          <w:szCs w:val="28"/>
          <w:u w:val="single"/>
        </w:rPr>
      </w:pPr>
      <w:r>
        <w:rPr>
          <w:rFonts w:ascii="宋体" w:hAnsi="宋体"/>
          <w:sz w:val="28"/>
          <w:szCs w:val="28"/>
        </w:rPr>
        <w:t>日</w:t>
      </w:r>
      <w:r>
        <w:rPr>
          <w:rFonts w:hint="eastAsia" w:ascii="宋体" w:hAnsi="宋体"/>
          <w:sz w:val="28"/>
          <w:szCs w:val="28"/>
        </w:rPr>
        <w:t xml:space="preserve">                 </w:t>
      </w:r>
      <w:r>
        <w:rPr>
          <w:rFonts w:ascii="宋体" w:hAnsi="宋体"/>
          <w:sz w:val="28"/>
          <w:szCs w:val="28"/>
        </w:rPr>
        <w:t>期：</w:t>
      </w:r>
      <w:r>
        <w:rPr>
          <w:rFonts w:hint="eastAsia" w:ascii="宋体" w:hAnsi="宋体"/>
          <w:sz w:val="28"/>
          <w:szCs w:val="28"/>
          <w:u w:val="single"/>
        </w:rPr>
        <w:t xml:space="preserve">                 </w:t>
      </w:r>
    </w:p>
    <w:p>
      <w:pPr>
        <w:numPr>
          <w:ilvl w:val="0"/>
          <w:numId w:val="2"/>
        </w:numPr>
        <w:spacing w:line="360" w:lineRule="auto"/>
        <w:rPr>
          <w:rFonts w:hint="eastAsia" w:ascii="宋体" w:hAnsi="宋体" w:cs="宋体"/>
          <w:spacing w:val="6"/>
          <w:sz w:val="28"/>
          <w:szCs w:val="28"/>
        </w:rPr>
      </w:pPr>
      <w:r>
        <w:rPr>
          <w:rFonts w:hint="eastAsia" w:ascii="宋体" w:hAnsi="宋体"/>
        </w:rPr>
        <w:br w:type="page"/>
      </w:r>
      <w:r>
        <w:rPr>
          <w:rFonts w:hint="eastAsia" w:ascii="宋体" w:hAnsi="宋体" w:cs="宋体"/>
          <w:spacing w:val="6"/>
          <w:sz w:val="28"/>
          <w:szCs w:val="28"/>
        </w:rPr>
        <w:t>信用声明函</w:t>
      </w:r>
    </w:p>
    <w:p>
      <w:pPr>
        <w:pStyle w:val="2"/>
        <w:rPr>
          <w:rFonts w:hint="eastAsia"/>
        </w:rPr>
      </w:pPr>
    </w:p>
    <w:p>
      <w:pPr>
        <w:pStyle w:val="3"/>
        <w:rPr>
          <w:rFonts w:hint="eastAsia"/>
        </w:rPr>
      </w:pPr>
    </w:p>
    <w:p>
      <w:pPr>
        <w:pStyle w:val="2"/>
        <w:rPr>
          <w:rFonts w:hint="eastAsia"/>
        </w:rPr>
      </w:pPr>
    </w:p>
    <w:p>
      <w:pPr>
        <w:spacing w:line="360" w:lineRule="auto"/>
        <w:jc w:val="center"/>
        <w:rPr>
          <w:rFonts w:hint="eastAsia"/>
          <w:b/>
          <w:sz w:val="28"/>
          <w:szCs w:val="28"/>
        </w:rPr>
      </w:pPr>
      <w:r>
        <w:rPr>
          <w:rFonts w:hint="eastAsia"/>
          <w:b/>
          <w:sz w:val="28"/>
          <w:szCs w:val="28"/>
        </w:rPr>
        <w:t>信用声明函</w:t>
      </w:r>
    </w:p>
    <w:p>
      <w:pPr>
        <w:pStyle w:val="2"/>
        <w:rPr>
          <w:rFonts w:hint="eastAsia"/>
        </w:rPr>
      </w:pPr>
    </w:p>
    <w:p>
      <w:pPr>
        <w:spacing w:line="360" w:lineRule="auto"/>
        <w:ind w:firstLine="560" w:firstLineChars="200"/>
        <w:rPr>
          <w:rFonts w:ascii="宋体" w:hAnsi="宋体"/>
          <w:sz w:val="28"/>
          <w:szCs w:val="28"/>
        </w:rPr>
      </w:pPr>
      <w:r>
        <w:rPr>
          <w:rFonts w:hint="eastAsia" w:ascii="宋体" w:hAnsi="宋体"/>
          <w:sz w:val="28"/>
          <w:szCs w:val="28"/>
        </w:rPr>
        <w:t>我公司</w:t>
      </w:r>
      <w:r>
        <w:rPr>
          <w:rFonts w:ascii="宋体" w:hAnsi="宋体"/>
          <w:sz w:val="28"/>
          <w:szCs w:val="28"/>
        </w:rPr>
        <w:t>信誉</w:t>
      </w:r>
      <w:r>
        <w:rPr>
          <w:rFonts w:hint="eastAsia"/>
          <w:sz w:val="28"/>
          <w:szCs w:val="28"/>
        </w:rPr>
        <w:t>良好，</w:t>
      </w:r>
      <w:r>
        <w:rPr>
          <w:rFonts w:hint="eastAsia" w:ascii="宋体" w:hAnsi="宋体" w:cs="宋体"/>
          <w:sz w:val="28"/>
          <w:szCs w:val="28"/>
        </w:rPr>
        <w:t>参加政府采购活动前三年内，在经营活动中没有重大违法记录。在“信用中国”网站（www.creditchina.gov.cn）未被列入失信被执行人、重大税收违法失信主体；在 “中国政府采购网” （www.ccgp.gov.cn）未被列入政府采购严重违法失信行为记录名单</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我方保证上述信息的真实和准确，并愿意承担因我方就此弄虚作假所引起的一切法律后果。</w:t>
      </w:r>
    </w:p>
    <w:p>
      <w:pPr>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6300"/>
        </w:tabs>
        <w:snapToGrid w:val="0"/>
        <w:spacing w:line="360" w:lineRule="auto"/>
        <w:ind w:firstLine="277" w:firstLineChars="99"/>
        <w:rPr>
          <w:rFonts w:ascii="宋体" w:hAnsi="宋体"/>
          <w:sz w:val="28"/>
          <w:szCs w:val="28"/>
        </w:rPr>
      </w:pPr>
    </w:p>
    <w:p>
      <w:pPr>
        <w:spacing w:line="360" w:lineRule="auto"/>
        <w:ind w:firstLine="280" w:firstLineChars="100"/>
        <w:jc w:val="left"/>
        <w:rPr>
          <w:sz w:val="28"/>
          <w:szCs w:val="28"/>
        </w:rPr>
      </w:pPr>
      <w:r>
        <w:rPr>
          <w:rFonts w:hint="eastAsia" w:ascii="宋体" w:hAnsi="宋体"/>
          <w:bCs/>
          <w:sz w:val="28"/>
          <w:szCs w:val="28"/>
        </w:rPr>
        <w:t>应答人（</w:t>
      </w:r>
      <w:r>
        <w:rPr>
          <w:rFonts w:hint="eastAsia" w:ascii="宋体" w:hAnsi="宋体"/>
          <w:sz w:val="28"/>
          <w:szCs w:val="28"/>
        </w:rPr>
        <w:t>盖单位公章</w:t>
      </w:r>
      <w:r>
        <w:rPr>
          <w:rFonts w:hint="eastAsia" w:ascii="宋体" w:hAnsi="宋体"/>
          <w:bCs/>
          <w:sz w:val="28"/>
          <w:szCs w:val="28"/>
        </w:rPr>
        <w:t>）</w:t>
      </w:r>
      <w:r>
        <w:rPr>
          <w:rFonts w:hint="eastAsia"/>
          <w:sz w:val="28"/>
          <w:szCs w:val="28"/>
        </w:rPr>
        <w:t>：</w:t>
      </w:r>
    </w:p>
    <w:p>
      <w:pPr>
        <w:spacing w:line="360" w:lineRule="auto"/>
        <w:rPr>
          <w:rFonts w:hint="eastAsia" w:ascii="宋体" w:hAnsi="宋体"/>
          <w:sz w:val="28"/>
          <w:szCs w:val="28"/>
        </w:rPr>
      </w:pPr>
      <w:r>
        <w:rPr>
          <w:rFonts w:hint="eastAsia" w:ascii="宋体" w:hAnsi="宋体"/>
          <w:sz w:val="28"/>
          <w:szCs w:val="28"/>
        </w:rPr>
        <w:t xml:space="preserve">                                    </w:t>
      </w:r>
    </w:p>
    <w:p>
      <w:pPr>
        <w:tabs>
          <w:tab w:val="left" w:pos="6300"/>
        </w:tabs>
        <w:snapToGrid w:val="0"/>
        <w:spacing w:line="360" w:lineRule="auto"/>
        <w:ind w:firstLine="277" w:firstLineChars="99"/>
        <w:rPr>
          <w:rFonts w:hint="eastAsia" w:ascii="宋体" w:hAnsi="宋体"/>
          <w:sz w:val="28"/>
          <w:szCs w:val="28"/>
        </w:rPr>
      </w:pPr>
      <w:r>
        <w:rPr>
          <w:rFonts w:hint="eastAsia" w:ascii="宋体" w:hAnsi="宋体"/>
          <w:sz w:val="28"/>
          <w:szCs w:val="28"/>
        </w:rPr>
        <w:t>日期：      年   月   日</w:t>
      </w:r>
    </w:p>
    <w:p>
      <w:pPr>
        <w:tabs>
          <w:tab w:val="left" w:pos="945"/>
          <w:tab w:val="left" w:pos="1155"/>
        </w:tabs>
        <w:spacing w:line="360" w:lineRule="auto"/>
        <w:rPr>
          <w:rFonts w:hint="eastAsia" w:ascii="宋体" w:hAnsi="宋体" w:cs="宋体"/>
          <w:spacing w:val="6"/>
        </w:rPr>
      </w:pPr>
    </w:p>
    <w:p>
      <w:pPr>
        <w:pStyle w:val="2"/>
        <w:rPr>
          <w:rFonts w:hint="eastAsia"/>
        </w:rPr>
      </w:pPr>
      <w:r>
        <w:rPr>
          <w:rFonts w:hint="eastAsia"/>
        </w:rPr>
        <w:br w:type="page"/>
      </w:r>
    </w:p>
    <w:p>
      <w:pPr>
        <w:tabs>
          <w:tab w:val="left" w:pos="945"/>
          <w:tab w:val="left" w:pos="1155"/>
        </w:tabs>
        <w:spacing w:line="360" w:lineRule="auto"/>
        <w:rPr>
          <w:rFonts w:hint="eastAsia" w:ascii="宋体" w:hAnsi="宋体" w:cs="宋体"/>
          <w:spacing w:val="6"/>
          <w:sz w:val="28"/>
          <w:szCs w:val="28"/>
        </w:rPr>
      </w:pPr>
      <w:r>
        <w:rPr>
          <w:rFonts w:hint="eastAsia" w:ascii="宋体" w:hAnsi="宋体" w:cs="宋体"/>
          <w:spacing w:val="6"/>
          <w:sz w:val="28"/>
          <w:szCs w:val="28"/>
        </w:rPr>
        <w:t>（6）反商业贿赂承诺书</w:t>
      </w: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r>
        <w:rPr>
          <w:rFonts w:hint="eastAsia"/>
          <w:b/>
          <w:sz w:val="28"/>
          <w:szCs w:val="28"/>
        </w:rPr>
        <w:t>反商业贿赂承诺书</w:t>
      </w:r>
    </w:p>
    <w:p>
      <w:pPr>
        <w:spacing w:line="360" w:lineRule="auto"/>
        <w:jc w:val="center"/>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我公司承诺：</w:t>
      </w:r>
    </w:p>
    <w:p>
      <w:pPr>
        <w:spacing w:line="360" w:lineRule="auto"/>
        <w:ind w:firstLine="560" w:firstLineChars="200"/>
        <w:rPr>
          <w:rFonts w:hint="eastAsia" w:ascii="宋体" w:hAnsi="宋体"/>
          <w:sz w:val="28"/>
          <w:szCs w:val="28"/>
        </w:rPr>
      </w:pPr>
      <w:r>
        <w:rPr>
          <w:rFonts w:hint="eastAsia" w:ascii="宋体" w:hAnsi="宋体"/>
          <w:sz w:val="28"/>
          <w:szCs w:val="28"/>
        </w:rPr>
        <w:t xml:space="preserve">在 </w:t>
      </w:r>
      <w:r>
        <w:rPr>
          <w:rFonts w:hint="eastAsia" w:ascii="宋体" w:hAnsi="宋体" w:cs="宋体"/>
          <w:sz w:val="28"/>
          <w:szCs w:val="28"/>
          <w:u w:val="single"/>
        </w:rPr>
        <w:t xml:space="preserve">                   采购项目</w:t>
      </w:r>
      <w:r>
        <w:rPr>
          <w:rFonts w:hint="eastAsia" w:ascii="宋体" w:hAnsi="宋体"/>
          <w:sz w:val="28"/>
          <w:szCs w:val="28"/>
        </w:rPr>
        <w:t>比选活动中，我公司保证做到：</w:t>
      </w:r>
    </w:p>
    <w:p>
      <w:pPr>
        <w:spacing w:line="360" w:lineRule="auto"/>
        <w:ind w:firstLine="560" w:firstLineChars="200"/>
        <w:rPr>
          <w:rFonts w:hint="eastAsia" w:ascii="宋体" w:hAnsi="宋体"/>
          <w:sz w:val="28"/>
          <w:szCs w:val="28"/>
        </w:rPr>
      </w:pPr>
      <w:r>
        <w:rPr>
          <w:rFonts w:hint="eastAsia" w:ascii="宋体" w:hAnsi="宋体"/>
          <w:sz w:val="28"/>
          <w:szCs w:val="28"/>
        </w:rPr>
        <w:t>一、公平竞争参加本次比选活动。</w:t>
      </w:r>
    </w:p>
    <w:p>
      <w:pPr>
        <w:spacing w:line="360" w:lineRule="auto"/>
        <w:ind w:firstLine="560" w:firstLineChars="200"/>
        <w:rPr>
          <w:rFonts w:hint="eastAsia" w:ascii="宋体" w:hAnsi="宋体"/>
          <w:sz w:val="28"/>
          <w:szCs w:val="28"/>
        </w:rPr>
      </w:pPr>
      <w:r>
        <w:rPr>
          <w:rFonts w:hint="eastAsia" w:ascii="宋体" w:hAnsi="宋体"/>
          <w:sz w:val="28"/>
          <w:szCs w:val="28"/>
        </w:rPr>
        <w:t>二、杜绝任何形式的商业贿赂行为。不向比选人工作人员评审专家及其亲属提供礼品礼金、有价证券、购物券、回扣、佣金、咨询费、劳务费、赞助费、宣传费、宴请；不为其报销各种消费凭证，不支付其旅游、娱乐等费用。</w:t>
      </w:r>
    </w:p>
    <w:p>
      <w:pPr>
        <w:spacing w:line="360" w:lineRule="auto"/>
        <w:ind w:firstLine="560" w:firstLineChars="200"/>
        <w:rPr>
          <w:rFonts w:hint="eastAsia" w:ascii="宋体" w:hAnsi="宋体"/>
          <w:sz w:val="28"/>
          <w:szCs w:val="28"/>
        </w:rPr>
      </w:pPr>
      <w:r>
        <w:rPr>
          <w:rFonts w:hint="eastAsia" w:ascii="宋体" w:hAnsi="宋体"/>
          <w:sz w:val="28"/>
          <w:szCs w:val="28"/>
        </w:rPr>
        <w:t>三、若出现上述行为，我公司及参与应答的工作人员愿意接受按照国家法律法规等有关规定给予的处罚。</w:t>
      </w:r>
    </w:p>
    <w:p>
      <w:pPr>
        <w:autoSpaceDE w:val="0"/>
        <w:autoSpaceDN w:val="0"/>
        <w:adjustRightInd w:val="0"/>
        <w:spacing w:line="360" w:lineRule="auto"/>
        <w:rPr>
          <w:rFonts w:hint="eastAsia" w:ascii="宋体" w:hAnsi="宋体" w:cs="宋体"/>
          <w:bCs/>
          <w:spacing w:val="10"/>
          <w:kern w:val="0"/>
          <w:sz w:val="28"/>
          <w:szCs w:val="28"/>
        </w:rPr>
      </w:pPr>
    </w:p>
    <w:p>
      <w:pPr>
        <w:spacing w:line="360" w:lineRule="auto"/>
        <w:ind w:firstLine="5040" w:firstLineChars="1800"/>
        <w:rPr>
          <w:sz w:val="28"/>
          <w:szCs w:val="28"/>
        </w:rPr>
      </w:pPr>
      <w:r>
        <w:rPr>
          <w:rFonts w:hint="eastAsia" w:ascii="宋体" w:hAnsi="宋体"/>
          <w:bCs/>
          <w:sz w:val="28"/>
          <w:szCs w:val="28"/>
        </w:rPr>
        <w:t>应答人（</w:t>
      </w:r>
      <w:r>
        <w:rPr>
          <w:rFonts w:hint="eastAsia" w:ascii="宋体" w:hAnsi="宋体"/>
          <w:sz w:val="28"/>
          <w:szCs w:val="28"/>
        </w:rPr>
        <w:t>盖单位公章</w:t>
      </w:r>
      <w:r>
        <w:rPr>
          <w:rFonts w:hint="eastAsia" w:ascii="宋体" w:hAnsi="宋体"/>
          <w:bCs/>
          <w:sz w:val="28"/>
          <w:szCs w:val="28"/>
        </w:rPr>
        <w:t>）</w:t>
      </w:r>
      <w:r>
        <w:rPr>
          <w:rFonts w:hint="eastAsia"/>
          <w:sz w:val="28"/>
          <w:szCs w:val="28"/>
        </w:rPr>
        <w:t>：</w:t>
      </w:r>
    </w:p>
    <w:p>
      <w:pPr>
        <w:spacing w:line="360" w:lineRule="auto"/>
        <w:rPr>
          <w:rFonts w:hint="eastAsia" w:ascii="宋体" w:hAnsi="宋体" w:cs="宋体"/>
          <w:sz w:val="28"/>
          <w:szCs w:val="28"/>
        </w:rPr>
      </w:pPr>
    </w:p>
    <w:p>
      <w:pPr>
        <w:spacing w:line="360" w:lineRule="auto"/>
        <w:ind w:firstLine="5040" w:firstLineChars="1800"/>
        <w:rPr>
          <w:rFonts w:hint="eastAsia" w:ascii="宋体" w:hAnsi="宋体" w:cs="宋体"/>
          <w:sz w:val="28"/>
          <w:szCs w:val="28"/>
        </w:rPr>
      </w:pPr>
      <w:r>
        <w:rPr>
          <w:rFonts w:hint="eastAsia" w:ascii="宋体" w:hAnsi="宋体" w:cs="宋体"/>
          <w:sz w:val="28"/>
          <w:szCs w:val="28"/>
        </w:rPr>
        <w:t>日期：      年   月   日</w:t>
      </w:r>
    </w:p>
    <w:p>
      <w:pPr>
        <w:tabs>
          <w:tab w:val="left" w:pos="6300"/>
        </w:tabs>
        <w:snapToGrid w:val="0"/>
        <w:spacing w:line="480" w:lineRule="auto"/>
        <w:rPr>
          <w:rFonts w:hint="eastAsia" w:ascii="宋体" w:hAnsi="宋体" w:cs="宋体"/>
          <w:b/>
        </w:rPr>
      </w:pPr>
    </w:p>
    <w:p>
      <w:pPr>
        <w:spacing w:line="480" w:lineRule="auto"/>
        <w:jc w:val="left"/>
        <w:rPr>
          <w:rFonts w:hint="eastAsia" w:ascii="宋体" w:hAnsi="宋体" w:cs="宋体"/>
          <w:b/>
          <w:szCs w:val="21"/>
        </w:rPr>
      </w:pPr>
      <w:r>
        <w:rPr>
          <w:rFonts w:hint="eastAsia" w:ascii="宋体" w:hAnsi="宋体" w:cs="宋体"/>
          <w:b/>
          <w:szCs w:val="21"/>
        </w:rPr>
        <w:br w:type="page"/>
      </w:r>
    </w:p>
    <w:p>
      <w:pPr>
        <w:spacing w:line="360" w:lineRule="auto"/>
        <w:jc w:val="center"/>
        <w:outlineLvl w:val="1"/>
        <w:rPr>
          <w:rFonts w:hint="eastAsia"/>
          <w:sz w:val="28"/>
          <w:szCs w:val="28"/>
        </w:rPr>
      </w:pPr>
      <w:bookmarkStart w:id="384" w:name="_Toc23937"/>
      <w:bookmarkStart w:id="385" w:name="_Toc15867"/>
      <w:r>
        <w:rPr>
          <w:rFonts w:hint="eastAsia" w:ascii="宋体" w:hAnsi="宋体" w:cs="宋体"/>
          <w:b/>
          <w:sz w:val="28"/>
          <w:szCs w:val="28"/>
        </w:rPr>
        <w:t>六、类似项目业绩</w:t>
      </w:r>
      <w:bookmarkEnd w:id="384"/>
      <w:bookmarkEnd w:id="385"/>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项目名称</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项目所在地</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需方名称</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需方地址</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联系人</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联系电话</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topLinePunct/>
              <w:spacing w:line="360" w:lineRule="auto"/>
              <w:jc w:val="center"/>
              <w:rPr>
                <w:rFonts w:hint="eastAsia" w:ascii="宋体" w:hAnsi="宋体" w:cs="宋体"/>
                <w:b/>
              </w:rPr>
            </w:pPr>
            <w:r>
              <w:rPr>
                <w:rFonts w:hint="eastAsia" w:ascii="宋体" w:hAnsi="宋体" w:cs="宋体"/>
                <w:b/>
              </w:rPr>
              <w:t>合同价格</w:t>
            </w:r>
          </w:p>
        </w:tc>
        <w:tc>
          <w:tcPr>
            <w:tcW w:w="6258" w:type="dxa"/>
            <w:noWrap w:val="0"/>
            <w:vAlign w:val="top"/>
          </w:tcPr>
          <w:p>
            <w:pPr>
              <w:topLinePunct/>
              <w:spacing w:line="360" w:lineRule="auto"/>
              <w:ind w:left="147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70" w:type="dxa"/>
            <w:noWrap w:val="0"/>
            <w:vAlign w:val="center"/>
          </w:tcPr>
          <w:p>
            <w:pPr>
              <w:jc w:val="center"/>
              <w:rPr>
                <w:rFonts w:hint="eastAsia" w:ascii="宋体" w:hAnsi="宋体" w:cs="宋体"/>
                <w:b/>
              </w:rPr>
            </w:pPr>
            <w:r>
              <w:rPr>
                <w:rFonts w:hint="eastAsia" w:ascii="宋体" w:hAnsi="宋体" w:cs="宋体"/>
                <w:b/>
              </w:rPr>
              <w:t>备注</w:t>
            </w:r>
          </w:p>
        </w:tc>
        <w:tc>
          <w:tcPr>
            <w:tcW w:w="6258" w:type="dxa"/>
            <w:noWrap w:val="0"/>
            <w:vAlign w:val="top"/>
          </w:tcPr>
          <w:p>
            <w:pPr>
              <w:spacing w:line="360" w:lineRule="auto"/>
              <w:jc w:val="left"/>
              <w:rPr>
                <w:rFonts w:hint="eastAsia" w:ascii="宋体" w:hAnsi="宋体" w:cs="宋体"/>
              </w:rPr>
            </w:pPr>
            <w:r>
              <w:rPr>
                <w:rFonts w:hint="eastAsia" w:ascii="宋体" w:hAnsi="宋体" w:cs="宋体"/>
              </w:rPr>
              <w:t>1、类似项目要求：以评审办法要求为准。</w:t>
            </w:r>
          </w:p>
          <w:p>
            <w:pPr>
              <w:spacing w:line="360" w:lineRule="auto"/>
              <w:jc w:val="left"/>
              <w:rPr>
                <w:rFonts w:hint="eastAsia" w:ascii="宋体" w:hAnsi="宋体" w:cs="宋体"/>
              </w:rPr>
            </w:pPr>
            <w:r>
              <w:rPr>
                <w:rFonts w:hint="eastAsia" w:ascii="宋体" w:hAnsi="宋体" w:cs="宋体"/>
              </w:rPr>
              <w:t>2、每张表格只填写一个项目，并标明序号。</w:t>
            </w:r>
          </w:p>
        </w:tc>
      </w:tr>
    </w:tbl>
    <w:p>
      <w:pPr>
        <w:spacing w:line="360" w:lineRule="auto"/>
        <w:jc w:val="center"/>
        <w:outlineLvl w:val="1"/>
        <w:rPr>
          <w:rFonts w:ascii="宋体" w:hAnsi="宋体" w:cs="宋体"/>
          <w:sz w:val="28"/>
          <w:szCs w:val="28"/>
        </w:rPr>
      </w:pPr>
      <w:bookmarkStart w:id="386" w:name="_Toc373748826"/>
      <w:r>
        <w:rPr>
          <w:rFonts w:hint="eastAsia" w:ascii="宋体" w:hAnsi="宋体" w:cs="宋体"/>
          <w:szCs w:val="21"/>
        </w:rPr>
        <w:br w:type="page"/>
      </w:r>
      <w:bookmarkEnd w:id="386"/>
      <w:bookmarkStart w:id="387" w:name="_Toc3923"/>
      <w:bookmarkStart w:id="388" w:name="_Toc19495"/>
      <w:bookmarkStart w:id="389" w:name="_Toc30814"/>
      <w:r>
        <w:rPr>
          <w:rFonts w:hint="eastAsia" w:ascii="宋体" w:hAnsi="宋体" w:cs="宋体"/>
          <w:b/>
          <w:sz w:val="28"/>
          <w:szCs w:val="28"/>
        </w:rPr>
        <w:t>七、</w:t>
      </w:r>
      <w:bookmarkEnd w:id="387"/>
      <w:bookmarkEnd w:id="388"/>
      <w:r>
        <w:rPr>
          <w:rFonts w:hint="eastAsia" w:ascii="宋体" w:hAnsi="宋体" w:cs="宋体"/>
          <w:b/>
          <w:sz w:val="28"/>
          <w:szCs w:val="28"/>
        </w:rPr>
        <w:t>项目团队</w:t>
      </w:r>
      <w:bookmarkEnd w:id="389"/>
    </w:p>
    <w:p>
      <w:pPr>
        <w:pStyle w:val="24"/>
        <w:ind w:firstLine="0" w:firstLineChars="0"/>
        <w:rPr>
          <w:rFonts w:ascii="宋体" w:hAnsi="宋体" w:cs="宋体"/>
          <w:b/>
          <w:bCs/>
          <w:sz w:val="28"/>
          <w:szCs w:val="28"/>
        </w:rPr>
      </w:pPr>
      <w:bookmarkStart w:id="390" w:name="_Toc337225397"/>
      <w:bookmarkStart w:id="391" w:name="_Toc144974872"/>
      <w:bookmarkStart w:id="392" w:name="_Toc441214184"/>
      <w:bookmarkStart w:id="393" w:name="_Toc152042593"/>
      <w:bookmarkStart w:id="394" w:name="_Toc152045804"/>
      <w:r>
        <w:rPr>
          <w:rFonts w:ascii="宋体" w:hAnsi="宋体" w:cs="宋体"/>
          <w:b/>
          <w:bCs/>
          <w:sz w:val="28"/>
          <w:szCs w:val="28"/>
        </w:rPr>
        <w:t>1、拟投入项目团队人员汇总表</w:t>
      </w:r>
      <w:bookmarkEnd w:id="390"/>
      <w:bookmarkEnd w:id="391"/>
      <w:bookmarkEnd w:id="392"/>
      <w:bookmarkEnd w:id="393"/>
      <w:bookmarkEnd w:id="394"/>
    </w:p>
    <w:tbl>
      <w:tblPr>
        <w:tblStyle w:val="17"/>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36"/>
        <w:gridCol w:w="1101"/>
        <w:gridCol w:w="1134"/>
        <w:gridCol w:w="1275"/>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036" w:type="dxa"/>
            <w:noWrap w:val="0"/>
            <w:vAlign w:val="center"/>
          </w:tcPr>
          <w:p>
            <w:pPr>
              <w:jc w:val="center"/>
              <w:rPr>
                <w:rFonts w:hint="eastAsia" w:ascii="宋体" w:hAnsi="宋体" w:cs="宋体"/>
              </w:rPr>
            </w:pPr>
            <w:r>
              <w:rPr>
                <w:rFonts w:hint="eastAsia" w:ascii="宋体" w:hAnsi="宋体" w:cs="宋体"/>
              </w:rPr>
              <w:t>序号</w:t>
            </w:r>
          </w:p>
        </w:tc>
        <w:tc>
          <w:tcPr>
            <w:tcW w:w="1036" w:type="dxa"/>
            <w:noWrap w:val="0"/>
            <w:vAlign w:val="center"/>
          </w:tcPr>
          <w:p>
            <w:pPr>
              <w:jc w:val="center"/>
              <w:rPr>
                <w:rFonts w:hint="eastAsia" w:ascii="宋体" w:hAnsi="宋体" w:cs="宋体"/>
              </w:rPr>
            </w:pPr>
            <w:r>
              <w:rPr>
                <w:rFonts w:hint="eastAsia" w:ascii="宋体" w:hAnsi="宋体" w:cs="宋体"/>
              </w:rPr>
              <w:t>拟任</w:t>
            </w:r>
          </w:p>
          <w:p>
            <w:pPr>
              <w:jc w:val="center"/>
              <w:rPr>
                <w:rFonts w:hint="eastAsia" w:ascii="宋体" w:hAnsi="宋体" w:cs="宋体"/>
              </w:rPr>
            </w:pPr>
            <w:r>
              <w:rPr>
                <w:rFonts w:hint="eastAsia" w:ascii="宋体" w:hAnsi="宋体" w:cs="宋体"/>
              </w:rPr>
              <w:t>职务</w:t>
            </w:r>
          </w:p>
        </w:tc>
        <w:tc>
          <w:tcPr>
            <w:tcW w:w="1101" w:type="dxa"/>
            <w:noWrap w:val="0"/>
            <w:vAlign w:val="center"/>
          </w:tcPr>
          <w:p>
            <w:pPr>
              <w:jc w:val="center"/>
              <w:rPr>
                <w:rFonts w:hint="eastAsia" w:ascii="宋体" w:hAnsi="宋体" w:cs="宋体"/>
              </w:rPr>
            </w:pPr>
            <w:r>
              <w:rPr>
                <w:rFonts w:hint="eastAsia" w:ascii="宋体" w:hAnsi="宋体" w:cs="宋体"/>
              </w:rPr>
              <w:t>姓名</w:t>
            </w:r>
          </w:p>
        </w:tc>
        <w:tc>
          <w:tcPr>
            <w:tcW w:w="1134" w:type="dxa"/>
            <w:noWrap w:val="0"/>
            <w:vAlign w:val="center"/>
          </w:tcPr>
          <w:p>
            <w:pPr>
              <w:jc w:val="center"/>
              <w:rPr>
                <w:rFonts w:hint="eastAsia" w:ascii="宋体" w:hAnsi="宋体" w:cs="宋体"/>
              </w:rPr>
            </w:pPr>
            <w:r>
              <w:rPr>
                <w:rFonts w:hint="eastAsia" w:ascii="宋体" w:hAnsi="宋体" w:cs="宋体"/>
              </w:rPr>
              <w:t>专业</w:t>
            </w:r>
          </w:p>
        </w:tc>
        <w:tc>
          <w:tcPr>
            <w:tcW w:w="1275" w:type="dxa"/>
            <w:noWrap w:val="0"/>
            <w:vAlign w:val="center"/>
          </w:tcPr>
          <w:p>
            <w:pPr>
              <w:jc w:val="center"/>
              <w:rPr>
                <w:rFonts w:hint="eastAsia" w:ascii="宋体" w:hAnsi="宋体" w:cs="宋体"/>
              </w:rPr>
            </w:pPr>
            <w:r>
              <w:rPr>
                <w:rFonts w:hint="eastAsia" w:ascii="宋体" w:hAnsi="宋体" w:cs="宋体"/>
              </w:rPr>
              <w:t>职称</w:t>
            </w:r>
          </w:p>
        </w:tc>
        <w:tc>
          <w:tcPr>
            <w:tcW w:w="3601" w:type="dxa"/>
            <w:noWrap w:val="0"/>
            <w:vAlign w:val="center"/>
          </w:tcPr>
          <w:p>
            <w:pPr>
              <w:jc w:val="center"/>
              <w:rPr>
                <w:rFonts w:hint="eastAsia" w:ascii="宋体" w:hAnsi="宋体" w:cs="宋体"/>
              </w:rPr>
            </w:pPr>
            <w:r>
              <w:rPr>
                <w:rFonts w:hint="eastAsia" w:ascii="宋体" w:hAnsi="宋体" w:cs="宋体"/>
                <w:bCs/>
                <w:spacing w:val="-3"/>
                <w:kern w:val="0"/>
              </w:rPr>
              <w:t>资质或职业</w:t>
            </w:r>
            <w:r>
              <w:rPr>
                <w:rFonts w:hint="eastAsia" w:ascii="宋体" w:hAnsi="宋体" w:cs="宋体"/>
                <w:bCs/>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6" w:type="dxa"/>
            <w:noWrap w:val="0"/>
            <w:vAlign w:val="center"/>
          </w:tcPr>
          <w:p>
            <w:pPr>
              <w:jc w:val="center"/>
              <w:rPr>
                <w:rFonts w:hint="eastAsia" w:ascii="宋体" w:hAnsi="宋体" w:cs="宋体"/>
              </w:rPr>
            </w:pPr>
          </w:p>
        </w:tc>
        <w:tc>
          <w:tcPr>
            <w:tcW w:w="1036" w:type="dxa"/>
            <w:noWrap w:val="0"/>
            <w:vAlign w:val="center"/>
          </w:tcPr>
          <w:p>
            <w:pPr>
              <w:jc w:val="center"/>
              <w:rPr>
                <w:rFonts w:hint="eastAsia" w:ascii="宋体" w:hAnsi="宋体" w:cs="宋体"/>
              </w:rPr>
            </w:pPr>
          </w:p>
        </w:tc>
        <w:tc>
          <w:tcPr>
            <w:tcW w:w="1101" w:type="dxa"/>
            <w:noWrap w:val="0"/>
            <w:vAlign w:val="center"/>
          </w:tcPr>
          <w:p>
            <w:pPr>
              <w:jc w:val="center"/>
              <w:rPr>
                <w:rFonts w:hint="eastAsia" w:ascii="宋体" w:hAnsi="宋体" w:cs="宋体"/>
              </w:rPr>
            </w:pPr>
          </w:p>
        </w:tc>
        <w:tc>
          <w:tcPr>
            <w:tcW w:w="1134" w:type="dxa"/>
            <w:noWrap w:val="0"/>
            <w:vAlign w:val="center"/>
          </w:tcPr>
          <w:p>
            <w:pPr>
              <w:jc w:val="center"/>
              <w:rPr>
                <w:rFonts w:hint="eastAsia" w:ascii="宋体" w:hAnsi="宋体" w:cs="宋体"/>
              </w:rPr>
            </w:pPr>
          </w:p>
        </w:tc>
        <w:tc>
          <w:tcPr>
            <w:tcW w:w="1275" w:type="dxa"/>
            <w:noWrap w:val="0"/>
            <w:vAlign w:val="center"/>
          </w:tcPr>
          <w:p>
            <w:pPr>
              <w:jc w:val="center"/>
              <w:rPr>
                <w:rFonts w:hint="eastAsia" w:ascii="宋体" w:hAnsi="宋体" w:cs="宋体"/>
              </w:rPr>
            </w:pPr>
          </w:p>
        </w:tc>
        <w:tc>
          <w:tcPr>
            <w:tcW w:w="3601" w:type="dxa"/>
            <w:noWrap w:val="0"/>
            <w:vAlign w:val="center"/>
          </w:tcPr>
          <w:p>
            <w:pPr>
              <w:jc w:val="center"/>
              <w:rPr>
                <w:rFonts w:hint="eastAsia" w:ascii="宋体" w:hAnsi="宋体" w:cs="宋体"/>
              </w:rPr>
            </w:pPr>
          </w:p>
        </w:tc>
      </w:tr>
    </w:tbl>
    <w:p>
      <w:pPr>
        <w:pStyle w:val="24"/>
        <w:numPr>
          <w:ilvl w:val="0"/>
          <w:numId w:val="3"/>
        </w:numPr>
        <w:spacing w:line="360" w:lineRule="auto"/>
        <w:ind w:firstLine="0" w:firstLineChars="0"/>
        <w:rPr>
          <w:rFonts w:ascii="宋体" w:hAnsi="宋体" w:cs="宋体"/>
          <w:b/>
          <w:bCs/>
          <w:sz w:val="28"/>
          <w:szCs w:val="28"/>
        </w:rPr>
      </w:pPr>
      <w:r>
        <w:rPr>
          <w:rFonts w:ascii="宋体" w:hAnsi="宋体" w:cs="宋体"/>
          <w:sz w:val="21"/>
        </w:rPr>
        <w:br w:type="page"/>
      </w:r>
      <w:bookmarkStart w:id="395" w:name="_Toc152045805"/>
      <w:bookmarkStart w:id="396" w:name="_Toc152042594"/>
      <w:bookmarkStart w:id="397" w:name="_Toc394574395"/>
      <w:bookmarkStart w:id="398" w:name="_Toc424285159"/>
      <w:bookmarkStart w:id="399" w:name="_Toc144974873"/>
      <w:r>
        <w:rPr>
          <w:rFonts w:ascii="宋体" w:hAnsi="宋体" w:cs="宋体"/>
          <w:b/>
          <w:bCs/>
          <w:sz w:val="28"/>
          <w:szCs w:val="28"/>
        </w:rPr>
        <w:t>项目负责人个人简历表</w:t>
      </w:r>
      <w:bookmarkEnd w:id="395"/>
      <w:bookmarkEnd w:id="396"/>
      <w:bookmarkEnd w:id="397"/>
      <w:bookmarkEnd w:id="398"/>
      <w:bookmarkEnd w:id="399"/>
    </w:p>
    <w:tbl>
      <w:tblPr>
        <w:tblStyle w:val="17"/>
        <w:tblW w:w="9412" w:type="dxa"/>
        <w:tblInd w:w="0" w:type="dxa"/>
        <w:tblLayout w:type="fixed"/>
        <w:tblCellMar>
          <w:top w:w="0" w:type="dxa"/>
          <w:left w:w="108" w:type="dxa"/>
          <w:bottom w:w="0" w:type="dxa"/>
          <w:right w:w="108" w:type="dxa"/>
        </w:tblCellMar>
      </w:tblPr>
      <w:tblGrid>
        <w:gridCol w:w="2400"/>
        <w:gridCol w:w="1167"/>
        <w:gridCol w:w="1052"/>
        <w:gridCol w:w="842"/>
        <w:gridCol w:w="1104"/>
        <w:gridCol w:w="360"/>
        <w:gridCol w:w="2487"/>
      </w:tblGrid>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性别</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身份证号</w:t>
            </w:r>
          </w:p>
        </w:tc>
        <w:tc>
          <w:tcPr>
            <w:tcW w:w="248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毕业院校</w:t>
            </w:r>
          </w:p>
        </w:tc>
        <w:tc>
          <w:tcPr>
            <w:tcW w:w="3061"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毕业时间</w:t>
            </w:r>
          </w:p>
        </w:tc>
        <w:tc>
          <w:tcPr>
            <w:tcW w:w="248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630" w:firstLineChars="300"/>
              <w:rPr>
                <w:rFonts w:ascii="宋体" w:hAnsi="宋体"/>
              </w:rPr>
            </w:pP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专  业</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230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从事本专业时间</w:t>
            </w:r>
          </w:p>
        </w:tc>
        <w:tc>
          <w:tcPr>
            <w:tcW w:w="248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资质证书</w:t>
            </w:r>
          </w:p>
        </w:tc>
        <w:tc>
          <w:tcPr>
            <w:tcW w:w="221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2306"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职</w:t>
            </w:r>
            <w:r>
              <w:rPr>
                <w:rFonts w:ascii="宋体" w:hAnsi="宋体"/>
              </w:rPr>
              <w:t xml:space="preserve">    </w:t>
            </w:r>
            <w:r>
              <w:rPr>
                <w:rFonts w:hint="eastAsia" w:ascii="宋体" w:hAnsi="宋体"/>
              </w:rPr>
              <w:t>称</w:t>
            </w:r>
          </w:p>
        </w:tc>
        <w:tc>
          <w:tcPr>
            <w:tcW w:w="248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4619"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在</w:t>
            </w:r>
            <w:r>
              <w:rPr>
                <w:rFonts w:ascii="宋体" w:hAnsi="宋体"/>
              </w:rPr>
              <w:t xml:space="preserve"> </w:t>
            </w:r>
            <w:r>
              <w:rPr>
                <w:rFonts w:hint="eastAsia" w:ascii="宋体" w:hAnsi="宋体"/>
              </w:rPr>
              <w:t>本</w:t>
            </w:r>
            <w:r>
              <w:rPr>
                <w:rFonts w:ascii="宋体" w:hAnsi="宋体"/>
              </w:rPr>
              <w:t xml:space="preserve"> </w:t>
            </w:r>
            <w:r>
              <w:rPr>
                <w:rFonts w:hint="eastAsia" w:ascii="宋体" w:hAnsi="宋体"/>
              </w:rPr>
              <w:t>项</w:t>
            </w:r>
            <w:r>
              <w:rPr>
                <w:rFonts w:ascii="宋体" w:hAnsi="宋体"/>
              </w:rPr>
              <w:t xml:space="preserve"> </w:t>
            </w:r>
            <w:r>
              <w:rPr>
                <w:rFonts w:hint="eastAsia" w:ascii="宋体" w:hAnsi="宋体"/>
              </w:rPr>
              <w:t>目</w:t>
            </w:r>
            <w:r>
              <w:rPr>
                <w:rFonts w:ascii="宋体" w:hAnsi="宋体"/>
              </w:rPr>
              <w:t xml:space="preserve"> </w:t>
            </w:r>
            <w:r>
              <w:rPr>
                <w:rFonts w:hint="eastAsia" w:ascii="宋体" w:hAnsi="宋体"/>
              </w:rPr>
              <w:t>拟</w:t>
            </w:r>
            <w:r>
              <w:rPr>
                <w:rFonts w:ascii="宋体" w:hAnsi="宋体"/>
              </w:rPr>
              <w:t xml:space="preserve"> </w:t>
            </w:r>
            <w:r>
              <w:rPr>
                <w:rFonts w:hint="eastAsia" w:ascii="宋体" w:hAnsi="宋体"/>
              </w:rPr>
              <w:t>任</w:t>
            </w:r>
            <w:r>
              <w:rPr>
                <w:rFonts w:ascii="宋体" w:hAnsi="宋体"/>
              </w:rPr>
              <w:t xml:space="preserve"> </w:t>
            </w:r>
            <w:r>
              <w:rPr>
                <w:rFonts w:hint="eastAsia" w:ascii="宋体" w:hAnsi="宋体"/>
              </w:rPr>
              <w:t>职</w:t>
            </w:r>
            <w:r>
              <w:rPr>
                <w:rFonts w:ascii="宋体" w:hAnsi="宋体"/>
              </w:rPr>
              <w:t xml:space="preserve"> </w:t>
            </w:r>
            <w:r>
              <w:rPr>
                <w:rFonts w:hint="eastAsia" w:ascii="宋体" w:hAnsi="宋体"/>
              </w:rPr>
              <w:t>务</w:t>
            </w:r>
          </w:p>
        </w:tc>
        <w:tc>
          <w:tcPr>
            <w:tcW w:w="4793"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9412" w:type="dxa"/>
            <w:gridSpan w:val="7"/>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主</w:t>
            </w:r>
            <w:r>
              <w:rPr>
                <w:rFonts w:ascii="宋体" w:hAnsi="宋体"/>
              </w:rPr>
              <w:t xml:space="preserve">  </w:t>
            </w:r>
            <w:r>
              <w:rPr>
                <w:rFonts w:hint="eastAsia" w:ascii="宋体" w:hAnsi="宋体"/>
              </w:rPr>
              <w:t>要</w:t>
            </w:r>
            <w:r>
              <w:rPr>
                <w:rFonts w:ascii="宋体" w:hAnsi="宋体"/>
              </w:rPr>
              <w:t xml:space="preserve">  </w:t>
            </w:r>
            <w:r>
              <w:rPr>
                <w:rFonts w:hint="eastAsia" w:ascii="宋体" w:hAnsi="宋体"/>
              </w:rPr>
              <w:t>经</w:t>
            </w:r>
            <w:r>
              <w:rPr>
                <w:rFonts w:ascii="宋体" w:hAnsi="宋体"/>
              </w:rPr>
              <w:t xml:space="preserve">  </w:t>
            </w:r>
            <w:r>
              <w:rPr>
                <w:rFonts w:hint="eastAsia" w:ascii="宋体" w:hAnsi="宋体"/>
              </w:rPr>
              <w:t>历</w:t>
            </w: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时</w:t>
            </w:r>
            <w:r>
              <w:rPr>
                <w:rFonts w:ascii="宋体" w:hAnsi="宋体"/>
              </w:rPr>
              <w:t xml:space="preserve">  </w:t>
            </w:r>
            <w:r>
              <w:rPr>
                <w:rFonts w:hint="eastAsia" w:ascii="宋体" w:hAnsi="宋体"/>
              </w:rPr>
              <w:t>间</w:t>
            </w: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参加过的类似项目</w:t>
            </w:r>
          </w:p>
        </w:tc>
        <w:tc>
          <w:tcPr>
            <w:tcW w:w="2847"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r>
              <w:rPr>
                <w:rFonts w:hint="eastAsia" w:ascii="宋体" w:hAnsi="宋体"/>
              </w:rPr>
              <w:t>该项目中任职</w:t>
            </w: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2847"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trPr>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c>
          <w:tcPr>
            <w:tcW w:w="2847"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rPr>
            </w:pPr>
          </w:p>
        </w:tc>
      </w:tr>
    </w:tbl>
    <w:p>
      <w:pPr>
        <w:pStyle w:val="6"/>
        <w:spacing w:line="360" w:lineRule="auto"/>
        <w:ind w:left="0"/>
        <w:rPr>
          <w:rFonts w:hint="eastAsia" w:ascii="宋体" w:hAnsi="宋体" w:cs="宋体"/>
          <w:sz w:val="21"/>
          <w:szCs w:val="21"/>
        </w:rPr>
      </w:pPr>
      <w:r>
        <w:rPr>
          <w:rFonts w:hint="eastAsia" w:ascii="宋体" w:hAnsi="宋体" w:cs="宋体"/>
          <w:sz w:val="21"/>
          <w:szCs w:val="21"/>
        </w:rPr>
        <w:br w:type="page"/>
      </w:r>
    </w:p>
    <w:p>
      <w:pPr>
        <w:pStyle w:val="6"/>
        <w:spacing w:line="360" w:lineRule="auto"/>
        <w:ind w:left="0"/>
        <w:rPr>
          <w:rFonts w:hint="eastAsia" w:ascii="宋体" w:hAnsi="宋体" w:cs="宋体"/>
          <w:sz w:val="21"/>
          <w:szCs w:val="21"/>
        </w:rPr>
      </w:pPr>
    </w:p>
    <w:p>
      <w:pPr>
        <w:pStyle w:val="6"/>
        <w:spacing w:line="360" w:lineRule="auto"/>
        <w:ind w:left="0"/>
        <w:rPr>
          <w:rFonts w:hint="eastAsia" w:ascii="宋体" w:hAnsi="宋体" w:cs="宋体"/>
          <w:sz w:val="21"/>
          <w:szCs w:val="21"/>
        </w:rPr>
      </w:pPr>
    </w:p>
    <w:p>
      <w:pPr>
        <w:pStyle w:val="6"/>
        <w:spacing w:line="360" w:lineRule="auto"/>
        <w:ind w:left="0"/>
        <w:jc w:val="center"/>
        <w:rPr>
          <w:rFonts w:ascii="宋体" w:hAnsi="宋体" w:cs="宋体"/>
          <w:sz w:val="28"/>
          <w:szCs w:val="28"/>
        </w:rPr>
      </w:pPr>
      <w:r>
        <w:rPr>
          <w:rFonts w:hint="eastAsia" w:ascii="宋体" w:hAnsi="宋体" w:cs="宋体"/>
          <w:b/>
          <w:sz w:val="28"/>
          <w:szCs w:val="28"/>
        </w:rPr>
        <w:t>八、其他材料</w:t>
      </w:r>
    </w:p>
    <w:p>
      <w:pPr>
        <w:pStyle w:val="6"/>
        <w:spacing w:line="360" w:lineRule="auto"/>
        <w:ind w:left="0" w:firstLine="560" w:firstLineChars="200"/>
        <w:rPr>
          <w:rFonts w:hint="eastAsia" w:ascii="宋体" w:hAnsi="宋体" w:cs="宋体"/>
          <w:sz w:val="28"/>
          <w:szCs w:val="28"/>
        </w:rPr>
      </w:pPr>
      <w:r>
        <w:rPr>
          <w:rFonts w:hint="eastAsia" w:ascii="宋体" w:hAnsi="宋体" w:cs="宋体"/>
          <w:sz w:val="28"/>
          <w:szCs w:val="28"/>
        </w:rPr>
        <w:t>应答人认为与应答文件评审有关的其他证明文件。</w:t>
      </w:r>
    </w:p>
    <w:p>
      <w:pPr>
        <w:pStyle w:val="6"/>
        <w:spacing w:line="360" w:lineRule="auto"/>
        <w:ind w:left="0"/>
        <w:rPr>
          <w:rFonts w:hint="eastAsia" w:ascii="宋体" w:hAnsi="宋体" w:cs="宋体"/>
          <w:sz w:val="28"/>
          <w:szCs w:val="28"/>
        </w:rPr>
      </w:pPr>
    </w:p>
    <w:p>
      <w:pPr>
        <w:pStyle w:val="6"/>
        <w:spacing w:line="360" w:lineRule="auto"/>
        <w:ind w:left="0"/>
        <w:rPr>
          <w:rFonts w:hint="eastAsia" w:ascii="宋体" w:hAnsi="宋体" w:cs="宋体"/>
          <w:sz w:val="28"/>
          <w:szCs w:val="28"/>
        </w:rPr>
      </w:pPr>
    </w:p>
    <w:p>
      <w:pPr>
        <w:pStyle w:val="6"/>
        <w:spacing w:line="360" w:lineRule="auto"/>
        <w:ind w:left="0"/>
        <w:rPr>
          <w:rFonts w:hint="eastAsia" w:ascii="宋体" w:hAnsi="宋体" w:cs="宋体"/>
          <w:sz w:val="28"/>
          <w:szCs w:val="28"/>
        </w:rPr>
      </w:pPr>
    </w:p>
    <w:p>
      <w:pPr>
        <w:pStyle w:val="6"/>
        <w:spacing w:line="360" w:lineRule="auto"/>
        <w:ind w:left="0"/>
        <w:jc w:val="center"/>
        <w:rPr>
          <w:rFonts w:ascii="宋体" w:hAnsi="宋体" w:cs="宋体"/>
          <w:sz w:val="28"/>
          <w:szCs w:val="28"/>
        </w:rPr>
      </w:pPr>
      <w:r>
        <w:rPr>
          <w:rFonts w:hint="eastAsia" w:ascii="宋体" w:hAnsi="宋体" w:cs="宋体"/>
          <w:b/>
          <w:sz w:val="28"/>
          <w:szCs w:val="28"/>
        </w:rPr>
        <w:t>九、技术部分</w:t>
      </w:r>
    </w:p>
    <w:p>
      <w:pPr>
        <w:pStyle w:val="6"/>
        <w:spacing w:line="360" w:lineRule="auto"/>
        <w:ind w:left="0"/>
        <w:rPr>
          <w:rFonts w:ascii="宋体" w:hAnsi="宋体" w:cs="宋体"/>
          <w:sz w:val="28"/>
          <w:szCs w:val="28"/>
        </w:rPr>
      </w:pPr>
    </w:p>
    <w:p>
      <w:pPr>
        <w:widowControl/>
        <w:ind w:firstLine="560" w:firstLineChars="200"/>
        <w:jc w:val="left"/>
        <w:rPr>
          <w:rFonts w:ascii="宋体" w:hAnsi="宋体" w:cs="宋体"/>
          <w:sz w:val="28"/>
          <w:szCs w:val="28"/>
        </w:rPr>
      </w:pPr>
      <w:r>
        <w:rPr>
          <w:rFonts w:hint="eastAsia" w:ascii="宋体" w:hAnsi="宋体" w:cs="宋体"/>
          <w:sz w:val="28"/>
          <w:szCs w:val="28"/>
        </w:rPr>
        <w:t>应答人根据对项目的整体理解，阐述项目难点及关键技术分析，提供项目实施方案，格式自行编制。</w:t>
      </w:r>
    </w:p>
    <w:bookmarkEnd w:id="369"/>
    <w:bookmarkEnd w:id="370"/>
    <w:p>
      <w:pPr>
        <w:rPr>
          <w:rFonts w:hint="eastAsia" w:ascii="宋体" w:hAnsi="宋体" w:cs="宋体"/>
          <w:sz w:val="28"/>
          <w:szCs w:val="28"/>
        </w:rPr>
      </w:pPr>
    </w:p>
    <w:p>
      <w:pPr>
        <w:rPr>
          <w:rFonts w:hint="eastAsia" w:ascii="宋体" w:hAnsi="宋体" w:cs="宋体"/>
        </w:rPr>
      </w:pPr>
    </w:p>
    <w:p>
      <w:pPr>
        <w:pStyle w:val="4"/>
        <w:jc w:val="center"/>
        <w:rPr>
          <w:rFonts w:ascii="宋体" w:hAnsi="宋体" w:cs="宋体"/>
          <w:b/>
          <w:bCs/>
          <w:color w:val="auto"/>
        </w:rPr>
      </w:pPr>
      <w:r>
        <w:rPr>
          <w:rFonts w:hint="eastAsia" w:ascii="宋体" w:hAnsi="宋体" w:cs="宋体"/>
          <w:b/>
          <w:bCs/>
          <w:color w:val="auto"/>
        </w:rPr>
        <w:br w:type="page"/>
      </w:r>
      <w:bookmarkStart w:id="400" w:name="_Toc18824"/>
      <w:r>
        <w:rPr>
          <w:rFonts w:hint="eastAsia" w:ascii="宋体" w:hAnsi="宋体" w:cs="宋体"/>
          <w:b/>
          <w:bCs/>
          <w:color w:val="auto"/>
        </w:rPr>
        <w:t>第</w:t>
      </w:r>
      <w:r>
        <w:rPr>
          <w:rFonts w:hint="eastAsia" w:ascii="宋体" w:hAnsi="宋体" w:cs="宋体"/>
          <w:b/>
          <w:bCs/>
          <w:color w:val="auto"/>
          <w:lang w:val="en-US" w:eastAsia="zh-CN"/>
        </w:rPr>
        <w:t>五</w:t>
      </w:r>
      <w:r>
        <w:rPr>
          <w:rFonts w:hint="eastAsia" w:ascii="宋体" w:hAnsi="宋体" w:cs="宋体"/>
          <w:b/>
          <w:bCs/>
          <w:color w:val="auto"/>
        </w:rPr>
        <w:t>章  比选项目需求及有关要求</w:t>
      </w:r>
      <w:bookmarkEnd w:id="400"/>
    </w:p>
    <w:p>
      <w:pPr>
        <w:adjustRightInd w:val="0"/>
        <w:snapToGrid w:val="0"/>
        <w:spacing w:line="480" w:lineRule="exact"/>
        <w:ind w:firstLine="560" w:firstLineChars="200"/>
        <w:rPr>
          <w:rFonts w:hint="eastAsia" w:ascii="宋体" w:hAnsi="宋体" w:cs="宋体"/>
          <w:sz w:val="28"/>
          <w:szCs w:val="28"/>
        </w:rPr>
      </w:pP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一、项目建设目标</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按照自治区推进数字政府建设领导小组办公室《全区一体化政务服务平台高频服务事项清单（2024年版）》要求，审批中心计划在原有政务服务基础上，持续推进高频政务服务事项办事指南可视化工作，运用动画视频的方式配套解读高频事项的设立、办理流程、申请材料等内容，加大对自然资源政务服务的宣传介绍力度，全周期、全要素、全流程解读事项相关行业知识，结合前台咨询、后台指导等综合配套服务，提速推进政务服务从“能办”向“好办、易办、智办”转变，不断优化办理流程和办理方式，持续进行迭代升级，确保企业和群众“一看就能懂、一点就能办”，率先打造“好办、易办、智办”事项的典型范例，持续提升智慧化审批服务水平，为企业和群众提供更多更快更简更优的办事体验，全力做靓“在宁夏·事好办”政务服务品牌。</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二、建设内容</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本次办事指南可视化项目拟制作4个动画视频，由2个高频事项宣传引导动画视频和2个自然资源综合类宣传视频组成。</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高频事项宣传引导动画视频。根据2024年政务服务事项主项办理总量，结合自治区推进数字政府建设领导小组办公室《全区一体化政务平台高频服务事项清单（2024年版）》，拟从64个宁夏自然资源系统政务服务事项主项中，确定2个高频事项制作办事指南可视化动画视频（高频事项见附表）。2025年制作压覆审批、建设用地审批2个事项。视频包含该主项内容的要素解释、与企业和群众的关联、设立意义和办理方式（包含资料准备、办理流程、办理时限、办理结果和办理结果获取方式等），企业群众易于理解、喜闻乐见，确保企业群众跟着视频所示步骤和要求就能顺利办理。</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二）自然资源综合类宣传视频。2025年制作与审批服务中心工作相关的资源要素全周期精准保障和关于讲好自然资源故事等方面的综合宣传动画。视频针对发展历程、对社会和群众的关联及意义、政务服务事项介绍、办理渠道和方法等，制作宣传宁夏自然资源资源要素全周期精准保障、讲好自然资源故事的动画视频。</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三、</w:t>
      </w:r>
      <w:r>
        <w:rPr>
          <w:rFonts w:hint="eastAsia" w:ascii="宋体" w:hAnsi="宋体" w:cs="宋体"/>
          <w:bCs/>
          <w:sz w:val="28"/>
          <w:szCs w:val="28"/>
        </w:rPr>
        <w:t>策划创意要求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在深入理解项目建设内容的基础上，对政务服务办事指南的可视化解读进行创意性策划创作，要求成片风格化、个性化明显，具有吸引力。二是成片表达主旨明确，内容阐述精准、易于理解，能够让受众准确领会所示内容。三是画面生动形象，具有节奏感，镜头切换流畅不生硬；配色和动画的风格统一，动画形象美观，构图清晰明了、突出重点。四是可参考发达省区同类视频内容和要素，参考自治区其他成片风格和表现手法等，但不能与其他成片相似或雷同。</w:t>
      </w:r>
      <w:r>
        <w:rPr>
          <w:rFonts w:hint="eastAsia" w:ascii="宋体" w:hAnsi="宋体" w:cs="宋体"/>
          <w:sz w:val="28"/>
          <w:szCs w:val="28"/>
          <w:lang w:val="en-US" w:eastAsia="zh-CN"/>
        </w:rPr>
        <w:t>作品成品无侵权，具备申请注册著作权、作品权的资格与条件，</w:t>
      </w:r>
      <w:r>
        <w:rPr>
          <w:rFonts w:hint="eastAsia" w:ascii="宋体" w:hAnsi="宋体" w:cs="宋体"/>
          <w:sz w:val="28"/>
          <w:szCs w:val="28"/>
        </w:rPr>
        <w:t>文字和语言表述需严格符合相关法律法规要求。</w:t>
      </w:r>
    </w:p>
    <w:p>
      <w:pPr>
        <w:autoSpaceDE w:val="0"/>
        <w:autoSpaceDN w:val="0"/>
        <w:spacing w:line="56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四、</w:t>
      </w:r>
      <w:r>
        <w:rPr>
          <w:rFonts w:hint="eastAsia" w:ascii="宋体" w:hAnsi="宋体" w:cs="宋体"/>
          <w:bCs/>
          <w:sz w:val="28"/>
          <w:szCs w:val="28"/>
        </w:rPr>
        <w:t>技术指标要求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全片声音制作规范，不能出现立体声反相、音比不一等问题。二是全片配音、配乐等声音比例合适。三是声音最高不超过-10dbfs、人物说话不能低于-20dbfs。四是画面和音乐相辅相成，恰到好处，达到高质量音画配合。五是画面质量3840x2160p，逐行每秒50帧。最终输出视频文件格式：Mp4、Mov等，根据播放平台的实际需求，输出分辨率≥3840x2160的成片文件，编码格式：H.264或H.265，帧速率：50帧/每秒，码率：50Mbps。</w:t>
      </w:r>
    </w:p>
    <w:p>
      <w:pPr>
        <w:autoSpaceDE w:val="0"/>
        <w:autoSpaceDN w:val="0"/>
        <w:spacing w:line="560" w:lineRule="exact"/>
        <w:ind w:firstLine="560" w:firstLineChars="200"/>
        <w:rPr>
          <w:rFonts w:hint="eastAsia" w:ascii="宋体" w:hAnsi="宋体"/>
          <w:b w:val="0"/>
          <w:bCs w:val="0"/>
          <w:sz w:val="28"/>
          <w:szCs w:val="28"/>
        </w:rPr>
      </w:pPr>
      <w:r>
        <w:rPr>
          <w:rFonts w:hint="eastAsia" w:ascii="宋体" w:hAnsi="宋体"/>
          <w:b w:val="0"/>
          <w:bCs w:val="0"/>
          <w:sz w:val="28"/>
          <w:szCs w:val="28"/>
          <w:lang w:val="en-US" w:eastAsia="zh-CN"/>
        </w:rPr>
        <w:t>五、</w:t>
      </w:r>
      <w:r>
        <w:rPr>
          <w:rFonts w:hint="eastAsia" w:ascii="宋体" w:hAnsi="宋体"/>
          <w:b w:val="0"/>
          <w:bCs w:val="0"/>
          <w:sz w:val="28"/>
          <w:szCs w:val="28"/>
        </w:rPr>
        <w:t>动画时长及版式要求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是优先制作三维动画，若无法达到项目效果，可制作二维裸眼3D动画等。二是动画原稿制作完成后，需制作横屏动画和竖屏动画两个版本。三是原片（时长5分钟）通过审核后，需根据原片再剪辑成时长30秒简介、1分钟短片、3分钟精简动画等片源，并提供各种常用格式、分辨率视频，以供不同平台、不同媒介使用。</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六</w:t>
      </w:r>
      <w:r>
        <w:rPr>
          <w:rFonts w:hint="eastAsia" w:ascii="宋体" w:hAnsi="宋体" w:cs="宋体"/>
          <w:sz w:val="28"/>
          <w:szCs w:val="28"/>
        </w:rPr>
        <w:t>、工作时限</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计划于2025年2月在厅门户网站公开发布公告，2-3月完成方案比选，确定制作单位，上半年完成剧本与形象设计、动画视频风格与要素和主题确定等，10月前完成初步成果制作，年底前完成验收。</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七</w:t>
      </w:r>
      <w:r>
        <w:rPr>
          <w:rFonts w:hint="eastAsia" w:ascii="宋体" w:hAnsi="宋体" w:cs="宋体"/>
          <w:sz w:val="28"/>
          <w:szCs w:val="28"/>
        </w:rPr>
        <w:t>、</w:t>
      </w:r>
      <w:r>
        <w:rPr>
          <w:rFonts w:hint="eastAsia" w:ascii="宋体" w:hAnsi="宋体" w:cs="宋体"/>
          <w:sz w:val="28"/>
          <w:szCs w:val="28"/>
          <w:lang w:val="en-US" w:eastAsia="zh-CN"/>
        </w:rPr>
        <w:t>项目验收</w:t>
      </w:r>
      <w:r>
        <w:rPr>
          <w:rFonts w:hint="eastAsia" w:ascii="宋体" w:hAnsi="宋体" w:cs="宋体"/>
          <w:sz w:val="28"/>
          <w:szCs w:val="28"/>
        </w:rPr>
        <w:t>后续开展形象版权注册、著作权注册、媒体传播、</w:t>
      </w:r>
      <w:r>
        <w:rPr>
          <w:rFonts w:hint="eastAsia" w:ascii="宋体" w:hAnsi="宋体" w:cs="宋体"/>
          <w:sz w:val="28"/>
          <w:szCs w:val="28"/>
          <w:lang w:val="en-US" w:eastAsia="zh-CN"/>
        </w:rPr>
        <w:t>科普宣传、</w:t>
      </w:r>
      <w:bookmarkStart w:id="401" w:name="_GoBack"/>
      <w:bookmarkEnd w:id="401"/>
      <w:r>
        <w:rPr>
          <w:rFonts w:hint="eastAsia" w:ascii="宋体" w:hAnsi="宋体" w:cs="宋体"/>
          <w:sz w:val="28"/>
          <w:szCs w:val="28"/>
        </w:rPr>
        <w:t>文化产品创新</w:t>
      </w:r>
      <w:r>
        <w:rPr>
          <w:rFonts w:hint="eastAsia" w:ascii="宋体" w:hAnsi="宋体" w:cs="宋体"/>
          <w:sz w:val="28"/>
          <w:szCs w:val="28"/>
          <w:lang w:val="en-US" w:eastAsia="zh-CN"/>
        </w:rPr>
        <w:t>设计</w:t>
      </w:r>
      <w:r>
        <w:rPr>
          <w:rFonts w:hint="eastAsia" w:ascii="宋体" w:hAnsi="宋体" w:cs="宋体"/>
          <w:sz w:val="28"/>
          <w:szCs w:val="28"/>
        </w:rPr>
        <w:t>等工作</w:t>
      </w:r>
      <w:r>
        <w:rPr>
          <w:rFonts w:hint="eastAsia" w:ascii="宋体" w:hAnsi="宋体" w:cs="宋体"/>
          <w:sz w:val="28"/>
          <w:szCs w:val="28"/>
          <w:lang w:eastAsia="zh-CN"/>
        </w:rPr>
        <w:t>，</w:t>
      </w:r>
      <w:r>
        <w:rPr>
          <w:rFonts w:hint="eastAsia" w:ascii="宋体" w:hAnsi="宋体" w:cs="宋体"/>
          <w:sz w:val="28"/>
          <w:szCs w:val="28"/>
          <w:lang w:val="en-US" w:eastAsia="zh-CN"/>
        </w:rPr>
        <w:t>一切费用由应答方承担</w:t>
      </w:r>
      <w:r>
        <w:rPr>
          <w:rFonts w:hint="eastAsia" w:ascii="宋体" w:hAnsi="宋体" w:cs="宋体"/>
          <w:sz w:val="28"/>
          <w:szCs w:val="28"/>
        </w:rPr>
        <w:t>。</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rPr>
        <w:t>合同签订</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确定服务商经过公示后7日内签订采购合同。交</w:t>
      </w:r>
      <w:r>
        <w:rPr>
          <w:rFonts w:hint="eastAsia" w:ascii="宋体" w:hAnsi="宋体" w:cs="宋体"/>
          <w:sz w:val="28"/>
          <w:szCs w:val="28"/>
          <w:lang w:val="en-US" w:eastAsia="zh-CN"/>
        </w:rPr>
        <w:t>付</w:t>
      </w:r>
      <w:r>
        <w:rPr>
          <w:rFonts w:hint="eastAsia" w:ascii="宋体" w:hAnsi="宋体" w:cs="宋体"/>
          <w:sz w:val="28"/>
          <w:szCs w:val="28"/>
        </w:rPr>
        <w:t>时间、地点、付款方式、服务要求等在合同（协议）中约定。</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九、工作总体要求</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（一）加强组织领导。比选工作在中心领导指导下有序开展，由比选工作小组组长具体负总责，小组成员各司其职，工作进度与存在问题，小组成员及时向中心领导请示汇报。</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二）坚持勤俭原则。比选工作小组成员要熟练运用政府采购相关政策法规，在成果形成过程中要坚持勤俭原则，将创意新颖、满意度高、物美价廉质优、服务及时的服务提供自然资源厅相关处室、宣传部门主要领导与负责同志认定。</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三）遵守廉洁纪律。相关工作人员要紧绷廉洁自律红线，不得向供应（服务）商透露相关信息、预算价格，不得向供应（服务）收取、索要礼金、礼品。对比选过程中发现的违规违纪问题，将依据党纪政务规定进行处分。</w:t>
      </w:r>
    </w:p>
    <w:p>
      <w:pPr>
        <w:autoSpaceDE w:val="0"/>
        <w:autoSpaceDN w:val="0"/>
        <w:spacing w:line="560" w:lineRule="exact"/>
        <w:ind w:firstLine="560" w:firstLineChars="200"/>
        <w:rPr>
          <w:rFonts w:hint="eastAsia" w:ascii="宋体" w:hAnsi="宋体" w:cs="宋体"/>
          <w:sz w:val="28"/>
          <w:szCs w:val="28"/>
        </w:rPr>
      </w:pPr>
      <w:r>
        <w:rPr>
          <w:rFonts w:hint="eastAsia" w:ascii="宋体" w:hAnsi="宋体" w:cs="宋体"/>
          <w:sz w:val="28"/>
          <w:szCs w:val="28"/>
        </w:rPr>
        <w:t>（四）遵守保密要求。成交供应商须建立严格的保密制度，并加强对工作人员的保密管理及保密知识教育。成交供应商须承担与此有关的技术情报和数据资料的保密责任。与本项目有关的资料及数据成果中涉及国家秘密的内容，均要求按照《国家保密法》及相关法律法规执行。</w:t>
      </w:r>
    </w:p>
    <w:p>
      <w:pPr>
        <w:autoSpaceDE w:val="0"/>
        <w:autoSpaceDN w:val="0"/>
        <w:spacing w:line="560" w:lineRule="exact"/>
        <w:ind w:firstLine="560" w:firstLineChars="200"/>
        <w:rPr>
          <w:rFonts w:hint="eastAsia" w:ascii="宋体" w:hAnsi="宋体" w:cs="宋体"/>
          <w:sz w:val="28"/>
          <w:szCs w:val="28"/>
        </w:rPr>
      </w:pPr>
    </w:p>
    <w:p/>
    <w:sectPr>
      <w:headerReference r:id="rId12" w:type="first"/>
      <w:headerReference r:id="rId11" w:type="default"/>
      <w:footerReference r:id="rId13" w:type="default"/>
      <w:footerReference r:id="rId14" w:type="even"/>
      <w:pgSz w:w="11906" w:h="16838"/>
      <w:pgMar w:top="1418" w:right="1418" w:bottom="1418" w:left="1418" w:header="851" w:footer="992" w:gutter="0"/>
      <w:pgNumType w:fmt="decimal"/>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忧-向阳而生" w:date="2025-02-25T10:58:23Z" w:initials="">
    <w:p w14:paraId="12CD6D9E">
      <w:pPr>
        <w:pStyle w:val="8"/>
        <w:rPr>
          <w:rFonts w:hint="default" w:eastAsia="宋体"/>
          <w:lang w:val="en-US" w:eastAsia="zh-CN"/>
        </w:rPr>
      </w:pPr>
      <w:r>
        <w:rPr>
          <w:rFonts w:hint="eastAsia"/>
          <w:lang w:val="en-US" w:eastAsia="zh-CN"/>
        </w:rPr>
        <w:t>在沟通下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CD6D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42DC5"/>
    <w:multiLevelType w:val="singleLevel"/>
    <w:tmpl w:val="5F942DC5"/>
    <w:lvl w:ilvl="0" w:tentative="0">
      <w:start w:val="3"/>
      <w:numFmt w:val="decimal"/>
      <w:suff w:val="nothing"/>
      <w:lvlText w:val="（%1）"/>
      <w:lvlJc w:val="left"/>
    </w:lvl>
  </w:abstractNum>
  <w:abstractNum w:abstractNumId="1">
    <w:nsid w:val="6DDB28E8"/>
    <w:multiLevelType w:val="multilevel"/>
    <w:tmpl w:val="6DDB28E8"/>
    <w:lvl w:ilvl="0" w:tentative="0">
      <w:start w:val="1"/>
      <w:numFmt w:val="decimal"/>
      <w:lvlText w:val="2.11.%1"/>
      <w:lvlJc w:val="left"/>
      <w:pPr>
        <w:tabs>
          <w:tab w:val="left" w:pos="0"/>
        </w:tabs>
        <w:ind w:left="840" w:hanging="420"/>
      </w:pPr>
      <w:rPr>
        <w:rFonts w:hint="eastAsia"/>
      </w:rPr>
    </w:lvl>
    <w:lvl w:ilvl="1" w:tentative="0">
      <w:start w:val="1"/>
      <w:numFmt w:val="lowerLetter"/>
      <w:pStyle w:val="2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DFA7F6"/>
    <w:multiLevelType w:val="singleLevel"/>
    <w:tmpl w:val="74DFA7F6"/>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忧-向阳而生">
    <w15:presenceInfo w15:providerId="None" w15:userId="莫忧-向阳而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85451"/>
    <w:rsid w:val="0DC740EA"/>
    <w:rsid w:val="0E775149"/>
    <w:rsid w:val="0EC73D5F"/>
    <w:rsid w:val="15E8699B"/>
    <w:rsid w:val="1B1C6260"/>
    <w:rsid w:val="272232B0"/>
    <w:rsid w:val="27CF64FD"/>
    <w:rsid w:val="29083960"/>
    <w:rsid w:val="2B985451"/>
    <w:rsid w:val="41E31BA8"/>
    <w:rsid w:val="44180F13"/>
    <w:rsid w:val="46565E7A"/>
    <w:rsid w:val="491201DB"/>
    <w:rsid w:val="58017DC3"/>
    <w:rsid w:val="5CCA5F47"/>
    <w:rsid w:val="5FEA35BF"/>
    <w:rsid w:val="6C5D5668"/>
    <w:rsid w:val="6CE74325"/>
    <w:rsid w:val="70D36062"/>
    <w:rsid w:val="7B27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line="360" w:lineRule="auto"/>
      <w:outlineLvl w:val="0"/>
    </w:pPr>
    <w:rPr>
      <w:color w:val="000000"/>
      <w:kern w:val="44"/>
      <w:sz w:val="32"/>
      <w:szCs w:val="44"/>
      <w14:shadow w14:blurRad="50800" w14:dist="38100" w14:dir="2700000" w14:sx="100000" w14:sy="100000" w14:kx="0" w14:ky="0" w14:algn="tl">
        <w14:srgbClr w14:val="000000">
          <w14:alpha w14:val="60000"/>
        </w14:srgbClr>
      </w14:shadow>
    </w:rPr>
  </w:style>
  <w:style w:type="paragraph" w:styleId="5">
    <w:name w:val="heading 2"/>
    <w:basedOn w:val="1"/>
    <w:next w:val="6"/>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6"/>
    <w:qFormat/>
    <w:uiPriority w:val="99"/>
    <w:pPr>
      <w:keepNext/>
      <w:keepLines/>
      <w:spacing w:before="260" w:after="260" w:line="413"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2"/>
    <w:qFormat/>
    <w:uiPriority w:val="0"/>
    <w:pPr>
      <w:ind w:firstLine="420"/>
    </w:pPr>
    <w:rPr>
      <w:rFonts w:eastAsia="楷体_GB2312"/>
      <w:sz w:val="32"/>
      <w:szCs w:val="32"/>
    </w:rPr>
  </w:style>
  <w:style w:type="paragraph" w:styleId="6">
    <w:name w:val="Normal Indent"/>
    <w:basedOn w:val="1"/>
    <w:qFormat/>
    <w:uiPriority w:val="99"/>
    <w:pPr>
      <w:overflowPunct w:val="0"/>
      <w:autoSpaceDE w:val="0"/>
      <w:autoSpaceDN w:val="0"/>
      <w:adjustRightInd w:val="0"/>
      <w:ind w:left="720"/>
      <w:jc w:val="left"/>
    </w:pPr>
    <w:rPr>
      <w:color w:val="000000"/>
      <w:kern w:val="28"/>
      <w:sz w:val="20"/>
      <w:szCs w:val="20"/>
    </w:rPr>
  </w:style>
  <w:style w:type="paragraph" w:styleId="8">
    <w:name w:val="annotation text"/>
    <w:basedOn w:val="1"/>
    <w:uiPriority w:val="0"/>
    <w:pPr>
      <w:jc w:val="left"/>
    </w:p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39"/>
    <w:pPr>
      <w:tabs>
        <w:tab w:val="right" w:leader="dot" w:pos="8494"/>
      </w:tabs>
      <w:ind w:left="838" w:leftChars="270" w:hanging="271" w:hangingChars="113"/>
    </w:pPr>
  </w:style>
  <w:style w:type="paragraph" w:styleId="11">
    <w:name w:val="Body Text Indent 2"/>
    <w:basedOn w:val="1"/>
    <w:unhideWhenUsed/>
    <w:qFormat/>
    <w:uiPriority w:val="99"/>
    <w:pPr>
      <w:spacing w:after="120" w:line="480" w:lineRule="auto"/>
      <w:ind w:left="420" w:leftChars="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0"/>
    <w:pPr>
      <w:ind w:left="420" w:leftChars="200"/>
    </w:pPr>
  </w:style>
  <w:style w:type="paragraph" w:styleId="16">
    <w:name w:val="Body Text First Indent 2"/>
    <w:basedOn w:val="9"/>
    <w:unhideWhenUsed/>
    <w:qFormat/>
    <w:uiPriority w:val="99"/>
    <w:pPr>
      <w:spacing w:before="100" w:beforeAutospacing="1" w:after="100" w:afterAutospacing="1" w:line="240" w:lineRule="atLeast"/>
      <w:ind w:firstLine="420" w:firstLineChars="200"/>
    </w:pPr>
    <w:rPr>
      <w:rFonts w:ascii="Arial" w:hAnsi="Arial" w:eastAsia="仿宋_GB2312"/>
      <w:kern w:val="0"/>
      <w:sz w:val="20"/>
    </w:rPr>
  </w:style>
  <w:style w:type="character" w:styleId="19">
    <w:name w:val="page number"/>
    <w:basedOn w:val="18"/>
    <w:qFormat/>
    <w:uiPriority w:val="99"/>
  </w:style>
  <w:style w:type="character" w:styleId="20">
    <w:name w:val="Hyperlink"/>
    <w:qFormat/>
    <w:uiPriority w:val="99"/>
    <w:rPr>
      <w:rFonts w:cs="Times New Roman"/>
      <w:color w:val="0000FF"/>
      <w:u w:val="single"/>
    </w:r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节"/>
    <w:basedOn w:val="5"/>
    <w:qFormat/>
    <w:uiPriority w:val="99"/>
    <w:pPr>
      <w:numPr>
        <w:ilvl w:val="1"/>
        <w:numId w:val="1"/>
      </w:numPr>
      <w:spacing w:line="240" w:lineRule="auto"/>
    </w:pPr>
    <w:rPr>
      <w:rFonts w:ascii="黑体" w:hAnsi="Arial" w:eastAsia="黑体"/>
      <w:b w:val="0"/>
      <w:sz w:val="28"/>
      <w:szCs w:val="28"/>
    </w:rPr>
  </w:style>
  <w:style w:type="paragraph" w:customStyle="1" w:styleId="23">
    <w:name w:val="样式 标题 3 + (中文) 黑体 小四 非加粗 段前: 7.8 磅 段后: 0 磅 行距: 固定值 20 磅"/>
    <w:basedOn w:val="7"/>
    <w:qFormat/>
    <w:uiPriority w:val="0"/>
    <w:pPr>
      <w:widowControl w:val="0"/>
      <w:spacing w:before="0" w:after="0" w:line="400" w:lineRule="exact"/>
      <w:ind w:left="0" w:firstLine="0"/>
      <w:jc w:val="both"/>
    </w:pPr>
    <w:rPr>
      <w:rFonts w:eastAsia="黑体"/>
      <w:b w:val="0"/>
      <w:kern w:val="2"/>
      <w:sz w:val="24"/>
    </w:rPr>
  </w:style>
  <w:style w:type="paragraph" w:customStyle="1" w:styleId="24">
    <w:name w:val="市监正文"/>
    <w:basedOn w:val="1"/>
    <w:next w:val="1"/>
    <w:qFormat/>
    <w:uiPriority w:val="0"/>
    <w:pPr>
      <w:snapToGrid w:val="0"/>
      <w:spacing w:line="480" w:lineRule="exact"/>
      <w:ind w:firstLine="720" w:firstLineChars="200"/>
      <w:jc w:val="left"/>
    </w:pPr>
    <w:rPr>
      <w:rFonts w:hint="eastAsia"/>
      <w:sz w:val="24"/>
    </w:rPr>
  </w:style>
  <w:style w:type="character" w:customStyle="1" w:styleId="25">
    <w:name w:val="页码1"/>
    <w:qFormat/>
    <w:uiPriority w:val="99"/>
    <w:rPr>
      <w:rFonts w:eastAsia="宋体" w:cs="Times New Roman"/>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2025-02-25T01:10:00Z</dcterms:created>
  <dc:creator>宋晨</dc:creator>
  <cp:lastModifiedBy>宋晨</cp:lastModifiedBy>
  <dcterms:modified xsi:type="dcterms:W3CDTF">2025-02-26T03:01:10Z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