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4C697">
      <w:pPr>
        <w:keepNext w:val="0"/>
        <w:keepLines w:val="0"/>
        <w:pageBreakBefore w:val="0"/>
        <w:widowControl/>
        <w:kinsoku w:val="0"/>
        <w:wordWrap/>
        <w:overflowPunct/>
        <w:topLinePunct w:val="0"/>
        <w:autoSpaceDE/>
        <w:autoSpaceDN/>
        <w:bidi w:val="0"/>
        <w:adjustRightInd w:val="0"/>
        <w:snapToGrid w:val="0"/>
        <w:spacing w:line="600" w:lineRule="exact"/>
        <w:ind w:left="0" w:firstLine="0" w:firstLineChars="0"/>
        <w:jc w:val="left"/>
        <w:textAlignment w:val="baseline"/>
        <w:rPr>
          <w:rFonts w:hint="eastAsia" w:asciiTheme="majorEastAsia" w:hAnsiTheme="majorEastAsia" w:eastAsiaTheme="majorEastAsia" w:cstheme="majorEastAsia"/>
          <w:b w:val="0"/>
          <w:bCs w:val="0"/>
          <w:spacing w:val="7"/>
          <w:sz w:val="32"/>
          <w:szCs w:val="32"/>
          <w:lang w:val="en-US" w:eastAsia="zh-CN"/>
        </w:rPr>
      </w:pPr>
      <w:r>
        <w:rPr>
          <w:rFonts w:hint="eastAsia" w:asciiTheme="majorEastAsia" w:hAnsiTheme="majorEastAsia" w:eastAsiaTheme="majorEastAsia" w:cstheme="majorEastAsia"/>
          <w:b w:val="0"/>
          <w:bCs w:val="0"/>
          <w:spacing w:val="7"/>
          <w:sz w:val="32"/>
          <w:szCs w:val="32"/>
          <w:lang w:val="en-US" w:eastAsia="zh-CN"/>
        </w:rPr>
        <w:t>附件</w:t>
      </w:r>
    </w:p>
    <w:p w14:paraId="2E9A4FE4">
      <w:pPr>
        <w:keepNext w:val="0"/>
        <w:keepLines w:val="0"/>
        <w:pageBreakBefore w:val="0"/>
        <w:widowControl/>
        <w:kinsoku w:val="0"/>
        <w:wordWrap/>
        <w:overflowPunct/>
        <w:topLinePunct w:val="0"/>
        <w:autoSpaceDE/>
        <w:autoSpaceDN/>
        <w:bidi w:val="0"/>
        <w:adjustRightInd w:val="0"/>
        <w:snapToGrid w:val="0"/>
        <w:spacing w:line="640" w:lineRule="exact"/>
        <w:ind w:left="0" w:leftChars="0" w:firstLine="0" w:firstLineChars="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7"/>
          <w:sz w:val="44"/>
          <w:szCs w:val="44"/>
          <w:lang w:eastAsia="zh-CN"/>
        </w:rPr>
        <w:t>宁夏</w:t>
      </w:r>
      <w:r>
        <w:rPr>
          <w:rFonts w:hint="eastAsia" w:ascii="方正小标宋_GBK" w:hAnsi="方正小标宋_GBK" w:eastAsia="方正小标宋_GBK" w:cs="方正小标宋_GBK"/>
          <w:b w:val="0"/>
          <w:bCs w:val="0"/>
          <w:spacing w:val="7"/>
          <w:sz w:val="44"/>
          <w:szCs w:val="44"/>
        </w:rPr>
        <w:t>2025年度国土变更调查及</w:t>
      </w:r>
    </w:p>
    <w:p w14:paraId="1D5C0754">
      <w:pPr>
        <w:keepNext w:val="0"/>
        <w:keepLines w:val="0"/>
        <w:pageBreakBefore w:val="0"/>
        <w:widowControl/>
        <w:kinsoku w:val="0"/>
        <w:wordWrap/>
        <w:overflowPunct/>
        <w:topLinePunct w:val="0"/>
        <w:autoSpaceDE/>
        <w:autoSpaceDN/>
        <w:bidi w:val="0"/>
        <w:adjustRightInd w:val="0"/>
        <w:snapToGrid w:val="0"/>
        <w:spacing w:line="640" w:lineRule="exact"/>
        <w:ind w:left="0" w:leftChars="0" w:firstLine="0" w:firstLineChars="0"/>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
          <w:sz w:val="44"/>
          <w:szCs w:val="44"/>
        </w:rPr>
        <w:t>森林草原湿地荒漠调查监测实施方案</w:t>
      </w:r>
    </w:p>
    <w:p w14:paraId="24A7F18C">
      <w:pPr>
        <w:autoSpaceDE/>
        <w:autoSpaceDN/>
        <w:spacing w:before="97"/>
        <w:ind w:firstLine="0" w:firstLineChars="0"/>
        <w:jc w:val="both"/>
        <w:rPr>
          <w:rFonts w:hint="eastAsia"/>
        </w:rPr>
      </w:pPr>
    </w:p>
    <w:p w14:paraId="077BA656">
      <w:pPr>
        <w:keepNext w:val="0"/>
        <w:keepLines w:val="0"/>
        <w:pageBreakBefore w:val="0"/>
        <w:widowControl/>
        <w:kinsoku w:val="0"/>
        <w:wordWrap/>
        <w:overflowPunct/>
        <w:topLinePunct/>
        <w:autoSpaceDE/>
        <w:autoSpaceDN/>
        <w:bidi w:val="0"/>
        <w:adjustRightInd w:val="0"/>
        <w:snapToGrid w:val="0"/>
        <w:jc w:val="both"/>
        <w:textAlignment w:val="baseline"/>
        <w:rPr>
          <w:rFonts w:hint="eastAsia"/>
        </w:rPr>
      </w:pPr>
      <w:r>
        <w:rPr>
          <w:rFonts w:hint="eastAsia"/>
        </w:rPr>
        <w:t>为落实自然资源部、国家林业和草原局</w:t>
      </w:r>
      <w:r>
        <w:rPr>
          <w:rFonts w:hint="eastAsia"/>
          <w:lang w:eastAsia="zh-CN"/>
        </w:rPr>
        <w:t>“</w:t>
      </w:r>
      <w:r>
        <w:rPr>
          <w:rFonts w:hint="eastAsia"/>
        </w:rPr>
        <w:t>一张图</w:t>
      </w:r>
      <w:r>
        <w:rPr>
          <w:rFonts w:hint="eastAsia"/>
          <w:lang w:eastAsia="zh-CN"/>
        </w:rPr>
        <w:t>”</w:t>
      </w:r>
      <w:r>
        <w:rPr>
          <w:rFonts w:hint="eastAsia"/>
        </w:rPr>
        <w:t>建设工作要求，丰富完善并持续更新自然资源调查监测统一现状图，</w:t>
      </w:r>
      <w:r>
        <w:rPr>
          <w:rFonts w:hint="eastAsia" w:ascii="方正仿宋_GBK" w:hAnsi="方正仿宋_GBK" w:eastAsia="方正仿宋_GBK" w:cs="方正仿宋_GBK"/>
        </w:rPr>
        <w:t>扎实做好2025年度</w:t>
      </w:r>
      <w:r>
        <w:rPr>
          <w:rFonts w:hint="eastAsia" w:ascii="方正仿宋_GBK" w:hAnsi="方正仿宋_GBK" w:eastAsia="方正仿宋_GBK" w:cs="方正仿宋_GBK"/>
          <w:lang w:val="en-US" w:eastAsia="zh-CN"/>
        </w:rPr>
        <w:t>全</w:t>
      </w:r>
      <w:r>
        <w:rPr>
          <w:rFonts w:hint="eastAsia" w:ascii="方正仿宋_GBK" w:hAnsi="方正仿宋_GBK" w:eastAsia="方正仿宋_GBK" w:cs="方正仿宋_GBK"/>
          <w:lang w:eastAsia="zh-CN"/>
        </w:rPr>
        <w:t>区</w:t>
      </w:r>
      <w:r>
        <w:rPr>
          <w:rFonts w:hint="eastAsia" w:ascii="方正仿宋_GBK" w:hAnsi="方正仿宋_GBK" w:eastAsia="方正仿宋_GBK" w:cs="方正仿宋_GBK"/>
        </w:rPr>
        <w:t>国土变更调查</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以下简称</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变更调查</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和森林草原湿地荒漠调查监测</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以下简称</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林草湿荒调查监测</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w:t>
      </w:r>
      <w:r>
        <w:rPr>
          <w:rFonts w:hint="eastAsia" w:ascii="方正仿宋_GBK" w:hAnsi="方正仿宋_GBK" w:cs="方正仿宋_GBK"/>
          <w:lang w:eastAsia="zh-CN"/>
        </w:rPr>
        <w:t>依据</w:t>
      </w:r>
      <w:r>
        <w:rPr>
          <w:rFonts w:hint="eastAsia" w:ascii="方正仿宋_GBK" w:hAnsi="方正仿宋_GBK" w:eastAsia="方正仿宋_GBK" w:cs="方正仿宋_GBK"/>
        </w:rPr>
        <w:t>《中华人民共和国土地管理法》《中华人民共和国森林法》《中华人民共和国草原法》《土地调查条例》等法律法规，</w:t>
      </w:r>
      <w:r>
        <w:rPr>
          <w:rFonts w:hint="eastAsia" w:ascii="方正仿宋_GBK" w:hAnsi="方正仿宋_GBK" w:cs="方正仿宋_GBK"/>
          <w:lang w:eastAsia="zh-CN"/>
        </w:rPr>
        <w:t>按照</w:t>
      </w:r>
      <w:r>
        <w:rPr>
          <w:rFonts w:hint="eastAsia" w:ascii="方正仿宋_GBK" w:hAnsi="方正仿宋_GBK" w:eastAsia="方正仿宋_GBK" w:cs="方正仿宋_GBK"/>
          <w:lang w:eastAsia="zh-CN"/>
        </w:rPr>
        <w:t>自然资源部办公厅、国家林业和草原局办公室</w:t>
      </w:r>
      <w:r>
        <w:rPr>
          <w:rFonts w:hint="eastAsia" w:ascii="方正仿宋_GBK" w:hAnsi="方正仿宋_GBK" w:eastAsia="方正仿宋_GBK" w:cs="方正仿宋_GBK"/>
        </w:rPr>
        <w:t>《202</w:t>
      </w:r>
      <w:r>
        <w:rPr>
          <w:rFonts w:hint="eastAsia" w:ascii="方正仿宋_GBK" w:hAnsi="方正仿宋_GBK" w:eastAsia="方正仿宋_GBK" w:cs="方正仿宋_GBK"/>
          <w:lang w:val="en-US" w:eastAsia="zh-CN"/>
        </w:rPr>
        <w:t>5</w:t>
      </w:r>
      <w:r>
        <w:rPr>
          <w:rFonts w:hint="eastAsia" w:ascii="方正仿宋_GBK" w:hAnsi="方正仿宋_GBK" w:eastAsia="方正仿宋_GBK" w:cs="方正仿宋_GBK"/>
        </w:rPr>
        <w:t>年度全国国土变更调查及森林草原湿地荒漠调查监测</w:t>
      </w:r>
      <w:r>
        <w:rPr>
          <w:rFonts w:hint="eastAsia" w:ascii="方正仿宋_GBK" w:hAnsi="方正仿宋_GBK" w:cs="方正仿宋_GBK"/>
          <w:lang w:eastAsia="zh-CN"/>
        </w:rPr>
        <w:t>工作的通知</w:t>
      </w:r>
      <w:r>
        <w:rPr>
          <w:rFonts w:hint="eastAsia" w:ascii="方正仿宋_GBK" w:hAnsi="方正仿宋_GBK" w:eastAsia="方正仿宋_GBK" w:cs="方正仿宋_GBK"/>
        </w:rPr>
        <w:t>》</w:t>
      </w:r>
      <w:r>
        <w:rPr>
          <w:rFonts w:hint="eastAsia" w:ascii="方正仿宋_GBK" w:hAnsi="方正仿宋_GBK" w:eastAsia="方正仿宋_GBK" w:cs="方正仿宋_GBK"/>
          <w:lang w:eastAsia="zh-CN"/>
        </w:rPr>
        <w:t>（自然资办发〔2025〕33号）</w:t>
      </w:r>
      <w:r>
        <w:rPr>
          <w:rFonts w:hint="eastAsia" w:ascii="方正仿宋_GBK" w:hAnsi="方正仿宋_GBK" w:cs="方正仿宋_GBK"/>
          <w:lang w:eastAsia="zh-CN"/>
        </w:rPr>
        <w:t>要求</w:t>
      </w:r>
      <w:r>
        <w:rPr>
          <w:rFonts w:hint="eastAsia" w:ascii="方正仿宋_GBK" w:hAnsi="方正仿宋_GBK" w:eastAsia="方正仿宋_GBK" w:cs="方正仿宋_GBK"/>
          <w:lang w:eastAsia="zh-CN"/>
        </w:rPr>
        <w:t>，</w:t>
      </w:r>
      <w:r>
        <w:rPr>
          <w:rFonts w:hint="eastAsia"/>
          <w:lang w:eastAsia="zh-CN"/>
        </w:rPr>
        <w:t>以及</w:t>
      </w:r>
      <w:r>
        <w:rPr>
          <w:rFonts w:hint="eastAsia"/>
        </w:rPr>
        <w:t>部局优化年度国土变更调查、构建年度森林草原湿地荒漠化调查监测与国土变更调查协同机制等要求，制定本方案。</w:t>
      </w:r>
    </w:p>
    <w:p w14:paraId="3E96340F">
      <w:pPr>
        <w:pStyle w:val="2"/>
        <w:pageBreakBefore w:val="0"/>
        <w:widowControl/>
        <w:wordWrap/>
        <w:overflowPunct/>
        <w:autoSpaceDE/>
        <w:autoSpaceDN/>
        <w:bidi w:val="0"/>
        <w:spacing w:before="0" w:beforeLines="0" w:after="0" w:afterLines="0"/>
        <w:ind w:firstLine="0"/>
        <w:rPr>
          <w:rFonts w:hint="eastAsia"/>
        </w:rPr>
      </w:pPr>
      <w:r>
        <w:rPr>
          <w:rFonts w:hint="eastAsia"/>
          <w:lang w:val="en-US" w:eastAsia="zh-CN"/>
        </w:rPr>
        <w:t>总体</w:t>
      </w:r>
      <w:r>
        <w:rPr>
          <w:rFonts w:hint="eastAsia"/>
        </w:rPr>
        <w:t>目标</w:t>
      </w:r>
    </w:p>
    <w:p w14:paraId="4CC59575">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rPr>
      </w:pPr>
      <w:r>
        <w:rPr>
          <w:rFonts w:hint="eastAsia" w:ascii="方正仿宋_GBK" w:hAnsi="方正仿宋_GBK" w:eastAsia="方正仿宋_GBK" w:cs="方正仿宋_GBK"/>
        </w:rPr>
        <w:t>以2025年12月31日为标准时点，在2024</w:t>
      </w:r>
      <w:r>
        <w:rPr>
          <w:rFonts w:hint="eastAsia"/>
        </w:rPr>
        <w:t>年度国土变更调查成果和全区森林草原湿地荒漠化普查成果基础上，</w:t>
      </w:r>
      <w:r>
        <w:rPr>
          <w:rFonts w:hint="eastAsia"/>
          <w:lang w:val="en-US" w:eastAsia="zh-CN"/>
        </w:rPr>
        <w:t>结合宁夏</w:t>
      </w:r>
      <w:r>
        <w:rPr>
          <w:rFonts w:hint="eastAsia"/>
        </w:rPr>
        <w:t>林草湿荒与</w:t>
      </w:r>
      <w:r>
        <w:rPr>
          <w:rFonts w:hint="eastAsia"/>
          <w:lang w:val="en-US" w:eastAsia="zh-CN"/>
        </w:rPr>
        <w:t>国土变更协同调查</w:t>
      </w:r>
      <w:r>
        <w:rPr>
          <w:rFonts w:hint="eastAsia"/>
          <w:lang w:eastAsia="zh-CN"/>
        </w:rPr>
        <w:t>“</w:t>
      </w:r>
      <w:r>
        <w:rPr>
          <w:rFonts w:hint="eastAsia"/>
        </w:rPr>
        <w:t>六统一</w:t>
      </w:r>
      <w:r>
        <w:rPr>
          <w:rFonts w:hint="eastAsia"/>
          <w:lang w:eastAsia="zh-CN"/>
        </w:rPr>
        <w:t>”</w:t>
      </w:r>
      <w:r>
        <w:rPr>
          <w:rFonts w:hint="eastAsia"/>
        </w:rPr>
        <w:t>工作要求，</w:t>
      </w:r>
      <w:r>
        <w:rPr>
          <w:rFonts w:hint="eastAsia"/>
          <w:lang w:val="en-US" w:eastAsia="zh-CN"/>
        </w:rPr>
        <w:t>统筹</w:t>
      </w:r>
      <w:r>
        <w:rPr>
          <w:rFonts w:hint="eastAsia"/>
        </w:rPr>
        <w:t>本年度部</w:t>
      </w:r>
      <w:r>
        <w:rPr>
          <w:rFonts w:hint="eastAsia"/>
          <w:lang w:val="en-US" w:eastAsia="zh-CN"/>
        </w:rPr>
        <w:t>局</w:t>
      </w:r>
      <w:r>
        <w:rPr>
          <w:rFonts w:hint="eastAsia"/>
        </w:rPr>
        <w:t>、自治区、市、县各类监测监管成果，通过实地调查、核查抽查等，汇总掌握本年度国土利用现状及植被覆盖类型等资源属性的变化情况</w:t>
      </w:r>
      <w:r>
        <w:rPr>
          <w:rFonts w:hint="eastAsia"/>
          <w:lang w:eastAsia="zh-CN"/>
        </w:rPr>
        <w:t>，</w:t>
      </w:r>
      <w:r>
        <w:rPr>
          <w:rFonts w:hint="eastAsia"/>
        </w:rPr>
        <w:t>更新各级</w:t>
      </w:r>
      <w:r>
        <w:rPr>
          <w:rFonts w:hint="eastAsia"/>
          <w:lang w:val="en-US" w:eastAsia="zh-CN"/>
        </w:rPr>
        <w:t>年度</w:t>
      </w:r>
      <w:r>
        <w:rPr>
          <w:rFonts w:hint="eastAsia"/>
        </w:rPr>
        <w:t>国土调查</w:t>
      </w:r>
      <w:r>
        <w:rPr>
          <w:rFonts w:hint="eastAsia"/>
          <w:lang w:val="en-US" w:eastAsia="zh-CN"/>
        </w:rPr>
        <w:t>与林草湿荒调查监测</w:t>
      </w:r>
      <w:r>
        <w:rPr>
          <w:rFonts w:hint="eastAsia"/>
        </w:rPr>
        <w:t>成果，有效支撑自然资源管理和国土空间规划</w:t>
      </w:r>
      <w:r>
        <w:rPr>
          <w:rFonts w:hint="eastAsia"/>
          <w:lang w:eastAsia="zh-CN"/>
        </w:rPr>
        <w:t>“</w:t>
      </w:r>
      <w:r>
        <w:rPr>
          <w:rFonts w:hint="eastAsia"/>
        </w:rPr>
        <w:t>一张图</w:t>
      </w:r>
      <w:r>
        <w:rPr>
          <w:rFonts w:hint="eastAsia"/>
          <w:lang w:eastAsia="zh-CN"/>
        </w:rPr>
        <w:t>”</w:t>
      </w:r>
      <w:r>
        <w:rPr>
          <w:rFonts w:hint="eastAsia"/>
        </w:rPr>
        <w:t>建设，为高质量发展和国土空间治理、统筹推进山水林田湖草沙一体化保护和系统治理、促进生态文明和美丽</w:t>
      </w:r>
      <w:r>
        <w:rPr>
          <w:rFonts w:hint="eastAsia"/>
          <w:lang w:val="en-US" w:eastAsia="zh-CN"/>
        </w:rPr>
        <w:t>新宁夏</w:t>
      </w:r>
      <w:r>
        <w:rPr>
          <w:rFonts w:hint="eastAsia"/>
        </w:rPr>
        <w:t>建设提供基础数据保障。</w:t>
      </w:r>
    </w:p>
    <w:p w14:paraId="6FB65366">
      <w:pPr>
        <w:pStyle w:val="2"/>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firstLine="640" w:firstLineChars="200"/>
        <w:jc w:val="left"/>
        <w:textAlignment w:val="auto"/>
        <w:rPr>
          <w:rFonts w:hint="eastAsia"/>
          <w:lang w:val="en-US" w:eastAsia="zh-CN"/>
        </w:rPr>
      </w:pPr>
      <w:r>
        <w:rPr>
          <w:rFonts w:hint="default"/>
          <w:lang w:val="en-US" w:eastAsia="zh-CN"/>
        </w:rPr>
        <w:t>工作任务</w:t>
      </w:r>
    </w:p>
    <w:p w14:paraId="5CDC7A93">
      <w:pPr>
        <w:pStyle w:val="3"/>
        <w:pageBreakBefore w:val="0"/>
        <w:numPr>
          <w:ilvl w:val="1"/>
          <w:numId w:val="0"/>
        </w:numPr>
        <w:wordWrap/>
        <w:overflowPunct/>
        <w:bidi w:val="0"/>
        <w:spacing w:before="0" w:beforeLines="0" w:after="0" w:afterLines="0" w:line="600" w:lineRule="exact"/>
        <w:ind w:leftChars="0" w:right="0" w:rightChars="0" w:firstLine="643" w:firstLineChars="200"/>
        <w:rPr>
          <w:rFonts w:hint="default"/>
          <w:lang w:eastAsia="zh-CN"/>
        </w:rPr>
      </w:pPr>
      <w:r>
        <w:rPr>
          <w:rFonts w:hint="eastAsia"/>
          <w:lang w:val="en-US" w:eastAsia="zh-CN"/>
        </w:rPr>
        <w:t>（一）调查工作底图制作</w:t>
      </w:r>
    </w:p>
    <w:p w14:paraId="2E7E29F4">
      <w:pPr>
        <w:pageBreakBefore w:val="0"/>
        <w:wordWrap/>
        <w:overflowPunct/>
        <w:bidi w:val="0"/>
        <w:spacing w:line="600" w:lineRule="exact"/>
        <w:ind w:left="0" w:leftChars="0" w:right="0" w:firstLine="640" w:firstLineChars="200"/>
        <w:rPr>
          <w:rFonts w:hint="default"/>
          <w:lang w:eastAsia="zh-CN"/>
        </w:rPr>
      </w:pPr>
      <w:r>
        <w:rPr>
          <w:rFonts w:hint="eastAsia" w:ascii="方正仿宋_GBK" w:hAnsi="方正仿宋_GBK" w:eastAsia="方正仿宋_GBK" w:cs="方正仿宋_GBK"/>
          <w:lang w:val="en-US" w:eastAsia="zh-CN"/>
        </w:rPr>
        <w:t>以正射影像图</w:t>
      </w:r>
      <w:r>
        <w:rPr>
          <w:rFonts w:hint="eastAsia" w:ascii="方正仿宋_GBK" w:hAnsi="方正仿宋_GBK" w:eastAsia="方正仿宋_GBK" w:cs="方正仿宋_GBK"/>
          <w:lang w:eastAsia="zh-CN"/>
        </w:rPr>
        <w:t>、2024年</w:t>
      </w:r>
      <w:r>
        <w:rPr>
          <w:rFonts w:hint="default"/>
          <w:lang w:eastAsia="zh-CN"/>
        </w:rPr>
        <w:t>度国土变更调查成果和森林草原湿地荒漠化普查成果为基础</w:t>
      </w:r>
      <w:r>
        <w:rPr>
          <w:rFonts w:hint="eastAsia"/>
          <w:lang w:eastAsia="zh-CN"/>
        </w:rPr>
        <w:t>，</w:t>
      </w:r>
      <w:r>
        <w:rPr>
          <w:rFonts w:hint="eastAsia"/>
          <w:lang w:val="en-US" w:eastAsia="zh-CN"/>
        </w:rPr>
        <w:t>结合各级</w:t>
      </w:r>
      <w:r>
        <w:rPr>
          <w:rFonts w:hint="default"/>
          <w:lang w:eastAsia="zh-CN"/>
        </w:rPr>
        <w:t>各类监测监管成果</w:t>
      </w:r>
      <w:r>
        <w:rPr>
          <w:rFonts w:hint="eastAsia"/>
          <w:lang w:val="en-US" w:eastAsia="zh-CN"/>
        </w:rPr>
        <w:t>及实际巡查发现的图斑变化信息</w:t>
      </w:r>
      <w:r>
        <w:rPr>
          <w:rFonts w:hint="default"/>
          <w:lang w:eastAsia="zh-CN"/>
        </w:rPr>
        <w:t>，</w:t>
      </w:r>
      <w:r>
        <w:rPr>
          <w:rFonts w:hint="eastAsia"/>
          <w:lang w:val="en-US" w:eastAsia="zh-CN"/>
        </w:rPr>
        <w:t>比对提取形成</w:t>
      </w:r>
      <w:r>
        <w:rPr>
          <w:rFonts w:hint="eastAsia"/>
          <w:lang w:eastAsia="zh-CN"/>
        </w:rPr>
        <w:t>疑似新增建设、耕地流出、建设用地及设施农用地变化、非耕农用地变化、未利用地变化</w:t>
      </w:r>
      <w:r>
        <w:rPr>
          <w:rFonts w:hint="eastAsia"/>
          <w:lang w:val="en-US" w:eastAsia="zh-CN"/>
        </w:rPr>
        <w:t>年度</w:t>
      </w:r>
      <w:r>
        <w:rPr>
          <w:rFonts w:hint="default"/>
          <w:lang w:eastAsia="zh-CN"/>
        </w:rPr>
        <w:t>变化</w:t>
      </w:r>
      <w:r>
        <w:rPr>
          <w:rFonts w:hint="eastAsia"/>
          <w:lang w:val="en-US" w:eastAsia="zh-CN"/>
        </w:rPr>
        <w:t>监测图斑，支撑本地区变更调查</w:t>
      </w:r>
      <w:r>
        <w:rPr>
          <w:rFonts w:hint="default"/>
          <w:lang w:eastAsia="zh-CN"/>
        </w:rPr>
        <w:t>、</w:t>
      </w:r>
      <w:r>
        <w:rPr>
          <w:rFonts w:hint="eastAsia"/>
          <w:lang w:val="en-US" w:eastAsia="zh-CN"/>
        </w:rPr>
        <w:t>林草湿荒调查监测等工作</w:t>
      </w:r>
      <w:r>
        <w:rPr>
          <w:rFonts w:hint="default"/>
          <w:lang w:eastAsia="zh-CN"/>
        </w:rPr>
        <w:t>。</w:t>
      </w:r>
    </w:p>
    <w:p w14:paraId="03752783">
      <w:pPr>
        <w:pStyle w:val="3"/>
        <w:pageBreakBefore w:val="0"/>
        <w:numPr>
          <w:ilvl w:val="1"/>
          <w:numId w:val="0"/>
        </w:numPr>
        <w:wordWrap/>
        <w:overflowPunct/>
        <w:bidi w:val="0"/>
        <w:spacing w:before="0" w:beforeLines="0" w:after="0" w:afterLines="0" w:line="600" w:lineRule="exact"/>
        <w:ind w:leftChars="0" w:right="0" w:rightChars="0" w:firstLine="643" w:firstLineChars="200"/>
        <w:rPr>
          <w:rFonts w:hint="default"/>
          <w:lang w:eastAsia="zh-CN"/>
        </w:rPr>
      </w:pPr>
      <w:r>
        <w:rPr>
          <w:rFonts w:hint="eastAsia"/>
          <w:lang w:eastAsia="zh-CN"/>
        </w:rPr>
        <w:t>（二）</w:t>
      </w:r>
      <w:r>
        <w:rPr>
          <w:rFonts w:hint="default"/>
          <w:lang w:eastAsia="zh-CN"/>
        </w:rPr>
        <w:t>实地调查与核查认定</w:t>
      </w:r>
    </w:p>
    <w:p w14:paraId="1F86E8B4">
      <w:pPr>
        <w:keepNext w:val="0"/>
        <w:keepLines w:val="0"/>
        <w:pageBreakBefore w:val="0"/>
        <w:widowControl w:val="0"/>
        <w:numPr>
          <w:ilvl w:val="-1"/>
          <w:numId w:val="0"/>
        </w:numPr>
        <w:tabs>
          <w:tab w:val="left" w:pos="1260"/>
        </w:tabs>
        <w:kinsoku w:val="0"/>
        <w:wordWrap/>
        <w:overflowPunct/>
        <w:topLinePunct/>
        <w:autoSpaceDE w:val="0"/>
        <w:autoSpaceDN w:val="0"/>
        <w:bidi w:val="0"/>
        <w:adjustRightInd w:val="0"/>
        <w:snapToGrid w:val="0"/>
        <w:spacing w:line="600" w:lineRule="exact"/>
        <w:ind w:left="0" w:leftChars="0" w:right="0" w:firstLine="688" w:firstLineChars="200"/>
        <w:textAlignment w:val="baseline"/>
        <w:outlineLvl w:val="9"/>
        <w:rPr>
          <w:rFonts w:hint="eastAsia" w:ascii="方正仿宋_GB2312" w:hAnsi="方正仿宋_GB2312" w:eastAsia="方正仿宋_GB2312" w:cs="方正仿宋_GB2312"/>
          <w:spacing w:val="12"/>
          <w:sz w:val="32"/>
          <w:szCs w:val="32"/>
          <w:lang w:eastAsia="zh-CN"/>
        </w:rPr>
      </w:pPr>
      <w:r>
        <w:rPr>
          <w:rFonts w:hint="eastAsia" w:ascii="方正仿宋_GB2312" w:hAnsi="方正仿宋_GB2312" w:eastAsia="方正仿宋_GB2312" w:cs="方正仿宋_GB2312"/>
          <w:spacing w:val="12"/>
          <w:sz w:val="32"/>
          <w:szCs w:val="32"/>
          <w:lang w:val="en-US" w:eastAsia="zh-CN"/>
        </w:rPr>
        <w:t>按照统一标准</w:t>
      </w:r>
      <w:r>
        <w:rPr>
          <w:rFonts w:hint="default"/>
          <w:lang w:eastAsia="zh-CN"/>
        </w:rPr>
        <w:t>、</w:t>
      </w:r>
      <w:r>
        <w:rPr>
          <w:rFonts w:hint="eastAsia"/>
          <w:lang w:val="en-US" w:eastAsia="zh-CN"/>
        </w:rPr>
        <w:t>统一时点</w:t>
      </w:r>
      <w:r>
        <w:rPr>
          <w:rFonts w:hint="default"/>
          <w:lang w:eastAsia="zh-CN"/>
        </w:rPr>
        <w:t>、</w:t>
      </w:r>
      <w:r>
        <w:rPr>
          <w:rFonts w:hint="eastAsia"/>
          <w:lang w:val="en-US" w:eastAsia="zh-CN"/>
        </w:rPr>
        <w:t>统一平台</w:t>
      </w:r>
      <w:r>
        <w:rPr>
          <w:rFonts w:hint="default"/>
          <w:lang w:eastAsia="zh-CN"/>
        </w:rPr>
        <w:t>、</w:t>
      </w:r>
      <w:r>
        <w:rPr>
          <w:rFonts w:hint="eastAsia"/>
          <w:lang w:val="en-US" w:eastAsia="zh-CN"/>
        </w:rPr>
        <w:t>统一认定的要求，</w:t>
      </w:r>
      <w:r>
        <w:rPr>
          <w:rFonts w:hint="eastAsia" w:ascii="方正仿宋_GB2312" w:hAnsi="方正仿宋_GB2312" w:eastAsia="方正仿宋_GB2312" w:cs="方正仿宋_GB2312"/>
          <w:spacing w:val="12"/>
          <w:sz w:val="32"/>
          <w:szCs w:val="32"/>
          <w:lang w:eastAsia="zh-CN"/>
        </w:rPr>
        <w:t>结合日常监测监管，</w:t>
      </w:r>
      <w:r>
        <w:rPr>
          <w:rFonts w:hint="eastAsia" w:ascii="方正仿宋_GB2312" w:hAnsi="方正仿宋_GB2312" w:eastAsia="方正仿宋_GB2312" w:cs="方正仿宋_GB2312"/>
          <w:spacing w:val="12"/>
          <w:sz w:val="32"/>
          <w:szCs w:val="32"/>
          <w:lang w:val="en-US" w:eastAsia="zh-CN"/>
        </w:rPr>
        <w:t>依据</w:t>
      </w:r>
      <w:r>
        <w:rPr>
          <w:rFonts w:hint="eastAsia" w:ascii="方正仿宋_GB2312" w:hAnsi="方正仿宋_GB2312" w:eastAsia="方正仿宋_GB2312" w:cs="方正仿宋_GB2312"/>
          <w:spacing w:val="12"/>
          <w:sz w:val="32"/>
          <w:szCs w:val="32"/>
          <w:lang w:eastAsia="zh-CN"/>
        </w:rPr>
        <w:t>本方案、《国土变更调查技术要求（2025年度适用)》《森林草原湿地荒漠调查监测技术要求（2025年度适用)》</w:t>
      </w:r>
      <w:r>
        <w:rPr>
          <w:rFonts w:hint="eastAsia" w:ascii="方正仿宋_GB2312" w:hAnsi="方正仿宋_GB2312" w:eastAsia="方正仿宋_GB2312" w:cs="方正仿宋_GB2312"/>
          <w:spacing w:val="12"/>
          <w:sz w:val="32"/>
          <w:szCs w:val="32"/>
          <w:lang w:val="en-US" w:eastAsia="zh-CN"/>
        </w:rPr>
        <w:t>等</w:t>
      </w:r>
      <w:r>
        <w:rPr>
          <w:rFonts w:hint="eastAsia" w:ascii="方正仿宋_GB2312" w:hAnsi="方正仿宋_GB2312" w:eastAsia="方正仿宋_GB2312" w:cs="方正仿宋_GB2312"/>
          <w:spacing w:val="12"/>
          <w:sz w:val="32"/>
          <w:szCs w:val="32"/>
          <w:lang w:eastAsia="zh-CN"/>
        </w:rPr>
        <w:t>，开展日常变更调查和林草湿荒日常监测，在此基础上开展年底集中调查，查清每一个变化地块的地类、植被覆盖类型、面积、属性等实际情况，并按要求开展变更调查权属信息更新，完成变更调查及林草湿荒调查监测成果更新等工作。</w:t>
      </w:r>
    </w:p>
    <w:p w14:paraId="2711C0CC">
      <w:pPr>
        <w:keepNext w:val="0"/>
        <w:keepLines w:val="0"/>
        <w:pageBreakBefore w:val="0"/>
        <w:widowControl w:val="0"/>
        <w:numPr>
          <w:ilvl w:val="-1"/>
          <w:numId w:val="0"/>
        </w:numPr>
        <w:tabs>
          <w:tab w:val="left" w:pos="1260"/>
        </w:tabs>
        <w:kinsoku w:val="0"/>
        <w:wordWrap/>
        <w:overflowPunct/>
        <w:topLinePunct/>
        <w:autoSpaceDE w:val="0"/>
        <w:autoSpaceDN w:val="0"/>
        <w:bidi w:val="0"/>
        <w:adjustRightInd w:val="0"/>
        <w:snapToGrid w:val="0"/>
        <w:spacing w:line="600" w:lineRule="exact"/>
        <w:ind w:left="0" w:leftChars="0" w:right="0" w:firstLine="643" w:firstLineChars="200"/>
        <w:textAlignment w:val="baseline"/>
        <w:outlineLvl w:val="9"/>
        <w:rPr>
          <w:rFonts w:hint="default" w:ascii="Times New Roman" w:hAnsi="Times New Roman" w:eastAsia="楷体" w:cs="Arial"/>
          <w:b/>
          <w:snapToGrid w:val="0"/>
          <w:color w:val="000000"/>
          <w:kern w:val="0"/>
          <w:sz w:val="32"/>
          <w:szCs w:val="21"/>
          <w:lang w:val="en-US" w:eastAsia="zh-CN" w:bidi="ar-SA"/>
        </w:rPr>
      </w:pPr>
      <w:r>
        <w:rPr>
          <w:rFonts w:hint="eastAsia" w:eastAsia="楷体" w:cs="Arial"/>
          <w:b/>
          <w:snapToGrid w:val="0"/>
          <w:color w:val="000000"/>
          <w:kern w:val="0"/>
          <w:sz w:val="32"/>
          <w:szCs w:val="21"/>
          <w:lang w:val="en-US" w:eastAsia="zh-CN" w:bidi="ar-SA"/>
        </w:rPr>
        <w:t>（三）</w:t>
      </w:r>
      <w:r>
        <w:rPr>
          <w:rFonts w:hint="default" w:ascii="Times New Roman" w:hAnsi="Times New Roman" w:eastAsia="楷体" w:cs="Arial"/>
          <w:b/>
          <w:snapToGrid w:val="0"/>
          <w:color w:val="000000"/>
          <w:kern w:val="0"/>
          <w:sz w:val="32"/>
          <w:szCs w:val="21"/>
          <w:lang w:val="en-US" w:eastAsia="zh-CN" w:bidi="ar-SA"/>
        </w:rPr>
        <w:t>数据库建设与更新</w:t>
      </w:r>
    </w:p>
    <w:p w14:paraId="21840F06">
      <w:pPr>
        <w:keepNext w:val="0"/>
        <w:keepLines w:val="0"/>
        <w:pageBreakBefore w:val="0"/>
        <w:widowControl w:val="0"/>
        <w:numPr>
          <w:ilvl w:val="-1"/>
          <w:numId w:val="0"/>
        </w:numPr>
        <w:tabs>
          <w:tab w:val="left" w:pos="1260"/>
        </w:tabs>
        <w:kinsoku w:val="0"/>
        <w:wordWrap/>
        <w:overflowPunct/>
        <w:topLinePunct/>
        <w:autoSpaceDE w:val="0"/>
        <w:autoSpaceDN w:val="0"/>
        <w:bidi w:val="0"/>
        <w:adjustRightInd w:val="0"/>
        <w:snapToGrid w:val="0"/>
        <w:spacing w:line="600" w:lineRule="exact"/>
        <w:ind w:left="0" w:leftChars="0" w:right="0" w:firstLine="640" w:firstLineChars="200"/>
        <w:textAlignment w:val="baseline"/>
        <w:outlineLvl w:val="9"/>
        <w:rPr>
          <w:rFonts w:hint="default"/>
          <w:lang w:eastAsia="zh-CN"/>
        </w:rPr>
      </w:pPr>
      <w:r>
        <w:rPr>
          <w:rFonts w:hint="default"/>
          <w:lang w:eastAsia="zh-CN"/>
        </w:rPr>
        <w:t>基于实地调查结果，分别更新国土调查与林草湿荒调查监测数据库。</w:t>
      </w:r>
      <w:r>
        <w:rPr>
          <w:rFonts w:hint="eastAsia"/>
          <w:lang w:val="en-US" w:eastAsia="zh-CN"/>
        </w:rPr>
        <w:t>按照《</w:t>
      </w:r>
      <w:r>
        <w:rPr>
          <w:rFonts w:hint="default"/>
          <w:lang w:eastAsia="zh-CN"/>
        </w:rPr>
        <w:t>国土调查数据库更新数据规范</w:t>
      </w:r>
      <w:r>
        <w:rPr>
          <w:rFonts w:hint="eastAsia"/>
          <w:lang w:eastAsia="zh-CN"/>
        </w:rPr>
        <w:t>》</w:t>
      </w:r>
      <w:r>
        <w:rPr>
          <w:rFonts w:hint="eastAsia"/>
          <w:lang w:val="en-US" w:eastAsia="zh-CN"/>
        </w:rPr>
        <w:t>要求，对</w:t>
      </w:r>
      <w:r>
        <w:rPr>
          <w:rFonts w:hint="default"/>
          <w:lang w:eastAsia="zh-CN"/>
        </w:rPr>
        <w:t>地类图斑、单独图层（如推土区、拆除未尽区、光伏板区等）及相关属性信息</w:t>
      </w:r>
      <w:r>
        <w:rPr>
          <w:rFonts w:hint="eastAsia"/>
          <w:lang w:val="en-US" w:eastAsia="zh-CN"/>
        </w:rPr>
        <w:t>进行更新，</w:t>
      </w:r>
      <w:r>
        <w:rPr>
          <w:rFonts w:hint="default"/>
          <w:lang w:eastAsia="zh-CN"/>
        </w:rPr>
        <w:t>依据不动产登记等最新成果，更新土地权属信息</w:t>
      </w:r>
      <w:r>
        <w:rPr>
          <w:rFonts w:hint="eastAsia"/>
          <w:lang w:eastAsia="zh-CN"/>
        </w:rPr>
        <w:t>，</w:t>
      </w:r>
      <w:r>
        <w:rPr>
          <w:rFonts w:hint="eastAsia"/>
          <w:lang w:val="en-US" w:eastAsia="zh-CN"/>
        </w:rPr>
        <w:t>形成</w:t>
      </w:r>
      <w:r>
        <w:rPr>
          <w:rFonts w:hint="default"/>
          <w:lang w:eastAsia="zh-CN"/>
        </w:rPr>
        <w:t>2025年度国土变更调查数据库更新</w:t>
      </w:r>
      <w:r>
        <w:rPr>
          <w:rFonts w:hint="eastAsia"/>
          <w:lang w:val="en-US" w:eastAsia="zh-CN"/>
        </w:rPr>
        <w:t>成果</w:t>
      </w:r>
      <w:r>
        <w:rPr>
          <w:rFonts w:hint="default"/>
          <w:lang w:eastAsia="zh-CN"/>
        </w:rPr>
        <w:t>。</w:t>
      </w:r>
      <w:r>
        <w:rPr>
          <w:rFonts w:hint="eastAsia"/>
          <w:lang w:val="en-US" w:eastAsia="zh-CN"/>
        </w:rPr>
        <w:t>按照林草湿监测数据</w:t>
      </w:r>
      <w:r>
        <w:rPr>
          <w:rFonts w:hint="default"/>
          <w:lang w:eastAsia="zh-CN"/>
        </w:rPr>
        <w:t>汇总资源属性调查结果，更新林草湿荒调查监测数据库，形成年度资源动态变化数据。</w:t>
      </w:r>
    </w:p>
    <w:p w14:paraId="6041B8E4">
      <w:pPr>
        <w:pStyle w:val="3"/>
        <w:pageBreakBefore w:val="0"/>
        <w:numPr>
          <w:ilvl w:val="1"/>
          <w:numId w:val="0"/>
        </w:numPr>
        <w:wordWrap/>
        <w:overflowPunct/>
        <w:bidi w:val="0"/>
        <w:spacing w:before="0" w:beforeLines="0" w:after="0" w:afterLines="0" w:line="600" w:lineRule="exact"/>
        <w:ind w:leftChars="200" w:right="0" w:rightChars="0"/>
        <w:rPr>
          <w:rFonts w:hint="default"/>
          <w:lang w:eastAsia="zh-CN"/>
        </w:rPr>
      </w:pPr>
      <w:r>
        <w:rPr>
          <w:rFonts w:hint="eastAsia"/>
          <w:lang w:eastAsia="zh-CN"/>
        </w:rPr>
        <w:t>（四）</w:t>
      </w:r>
      <w:r>
        <w:rPr>
          <w:rFonts w:hint="default"/>
          <w:lang w:eastAsia="zh-CN"/>
        </w:rPr>
        <w:t>成果质量检查与汇交</w:t>
      </w:r>
    </w:p>
    <w:p w14:paraId="6A78646A">
      <w:pPr>
        <w:pageBreakBefore w:val="0"/>
        <w:wordWrap/>
        <w:overflowPunct/>
        <w:bidi w:val="0"/>
        <w:spacing w:line="600" w:lineRule="exact"/>
        <w:ind w:left="0" w:leftChars="0" w:right="0" w:firstLine="640" w:firstLineChars="200"/>
        <w:rPr>
          <w:rFonts w:hint="default"/>
          <w:lang w:eastAsia="zh-CN"/>
        </w:rPr>
      </w:pPr>
      <w:r>
        <w:rPr>
          <w:rFonts w:hint="default"/>
          <w:lang w:eastAsia="zh-CN"/>
        </w:rPr>
        <w:t>结合举证照片、下发的遥感影像、实地地类调查成果等信息，对</w:t>
      </w:r>
      <w:r>
        <w:rPr>
          <w:rFonts w:hint="eastAsia"/>
          <w:lang w:val="en-US" w:eastAsia="zh-CN"/>
        </w:rPr>
        <w:t>更新成果的</w:t>
      </w:r>
      <w:r>
        <w:rPr>
          <w:rFonts w:hint="default"/>
          <w:lang w:eastAsia="zh-CN"/>
        </w:rPr>
        <w:t>地类认定、种植（恢复）属性、耕地类型、城镇村类型、单独图层、类举标注、</w:t>
      </w:r>
      <w:r>
        <w:rPr>
          <w:rFonts w:hint="eastAsia"/>
          <w:lang w:val="en-US" w:eastAsia="zh-CN"/>
        </w:rPr>
        <w:t>资源属性</w:t>
      </w:r>
      <w:r>
        <w:rPr>
          <w:rFonts w:hint="default"/>
          <w:lang w:eastAsia="zh-CN"/>
        </w:rPr>
        <w:t>等信息标注的正确性，图斑边界勾绘的准确性，以及举证照片的真实性和规范性</w:t>
      </w:r>
      <w:r>
        <w:rPr>
          <w:rFonts w:hint="eastAsia"/>
          <w:lang w:val="en-US" w:eastAsia="zh-CN"/>
        </w:rPr>
        <w:t>进行检查和核查</w:t>
      </w:r>
      <w:r>
        <w:rPr>
          <w:rFonts w:hint="default"/>
          <w:lang w:eastAsia="zh-CN"/>
        </w:rPr>
        <w:t>。</w:t>
      </w:r>
      <w:r>
        <w:rPr>
          <w:rFonts w:hint="eastAsia"/>
          <w:lang w:val="en-US" w:eastAsia="zh-CN"/>
        </w:rPr>
        <w:t>对</w:t>
      </w:r>
      <w:r>
        <w:rPr>
          <w:rFonts w:hint="default"/>
          <w:lang w:eastAsia="zh-CN"/>
        </w:rPr>
        <w:t>检查发现的问题，及时组织修改完善</w:t>
      </w:r>
      <w:r>
        <w:rPr>
          <w:rFonts w:hint="eastAsia"/>
          <w:lang w:eastAsia="zh-CN"/>
        </w:rPr>
        <w:t>，</w:t>
      </w:r>
      <w:r>
        <w:rPr>
          <w:rFonts w:hint="eastAsia"/>
          <w:lang w:val="en-US" w:eastAsia="zh-CN"/>
        </w:rPr>
        <w:t>逐级</w:t>
      </w:r>
      <w:r>
        <w:rPr>
          <w:rFonts w:hint="default"/>
          <w:lang w:eastAsia="zh-CN"/>
        </w:rPr>
        <w:t>汇总上报。</w:t>
      </w:r>
    </w:p>
    <w:p w14:paraId="068B3646">
      <w:pPr>
        <w:pStyle w:val="3"/>
        <w:pageBreakBefore w:val="0"/>
        <w:numPr>
          <w:ilvl w:val="1"/>
          <w:numId w:val="0"/>
        </w:numPr>
        <w:wordWrap/>
        <w:overflowPunct/>
        <w:bidi w:val="0"/>
        <w:spacing w:before="0" w:beforeLines="0" w:after="0" w:afterLines="0" w:line="600" w:lineRule="exact"/>
        <w:ind w:leftChars="200" w:right="0" w:rightChars="0"/>
        <w:rPr>
          <w:rFonts w:hint="default"/>
          <w:lang w:eastAsia="zh-CN"/>
        </w:rPr>
      </w:pPr>
      <w:r>
        <w:rPr>
          <w:rFonts w:hint="eastAsia"/>
          <w:lang w:eastAsia="zh-CN"/>
        </w:rPr>
        <w:t>（五）</w:t>
      </w:r>
      <w:r>
        <w:rPr>
          <w:rFonts w:hint="default"/>
          <w:lang w:eastAsia="zh-CN"/>
        </w:rPr>
        <w:t>数据汇总分析与成果应用</w:t>
      </w:r>
    </w:p>
    <w:p w14:paraId="20FD08B8">
      <w:pPr>
        <w:pageBreakBefore w:val="0"/>
        <w:wordWrap/>
        <w:overflowPunct/>
        <w:bidi w:val="0"/>
        <w:spacing w:line="600" w:lineRule="exact"/>
        <w:ind w:left="0" w:right="0" w:firstLine="640" w:firstLineChars="200"/>
        <w:rPr>
          <w:rFonts w:hint="default"/>
          <w:lang w:eastAsia="zh-CN"/>
        </w:rPr>
      </w:pPr>
      <w:r>
        <w:rPr>
          <w:rFonts w:hint="default"/>
          <w:lang w:eastAsia="zh-CN"/>
        </w:rPr>
        <w:t>对调查监测成果进行深度挖掘与应用</w:t>
      </w:r>
      <w:r>
        <w:rPr>
          <w:rFonts w:hint="eastAsia"/>
          <w:lang w:eastAsia="zh-CN"/>
        </w:rPr>
        <w:t>，</w:t>
      </w:r>
      <w:r>
        <w:rPr>
          <w:rFonts w:hint="default"/>
          <w:lang w:eastAsia="zh-CN"/>
        </w:rPr>
        <w:t>分别汇总形成全区国土利用现状数据，以及森林覆盖率、森林蓄积量、草原综合植被盖度等林草湿荒指标数据。分析年度内各类用地之间的转换关系与流向流量，掌握国土利用变化趋势。结合社会经济数据，开展耕地保护、</w:t>
      </w:r>
      <w:r>
        <w:rPr>
          <w:rFonts w:hint="eastAsia"/>
          <w:lang w:val="en-US" w:eastAsia="zh-CN"/>
        </w:rPr>
        <w:t>土地利用、林草经营管理</w:t>
      </w:r>
      <w:r>
        <w:rPr>
          <w:rFonts w:hint="default"/>
          <w:lang w:eastAsia="zh-CN"/>
        </w:rPr>
        <w:t>等</w:t>
      </w:r>
      <w:r>
        <w:rPr>
          <w:rFonts w:hint="eastAsia"/>
          <w:lang w:val="en-US" w:eastAsia="zh-CN"/>
        </w:rPr>
        <w:t>自然资源管理成效</w:t>
      </w:r>
      <w:r>
        <w:rPr>
          <w:rFonts w:hint="default"/>
          <w:lang w:eastAsia="zh-CN"/>
        </w:rPr>
        <w:t>分析</w:t>
      </w:r>
      <w:r>
        <w:rPr>
          <w:rFonts w:hint="eastAsia"/>
          <w:lang w:eastAsia="zh-CN"/>
        </w:rPr>
        <w:t>。</w:t>
      </w:r>
      <w:r>
        <w:rPr>
          <w:rFonts w:hint="eastAsia"/>
          <w:lang w:val="en-US" w:eastAsia="zh-CN"/>
        </w:rPr>
        <w:t>开展调查监测数据产品加工制作，</w:t>
      </w:r>
      <w:r>
        <w:rPr>
          <w:rFonts w:hint="default"/>
          <w:lang w:eastAsia="zh-CN"/>
        </w:rPr>
        <w:t>为自然资源管理、生态文明建设和社会公众提供数据</w:t>
      </w:r>
      <w:r>
        <w:rPr>
          <w:rFonts w:hint="eastAsia"/>
          <w:lang w:val="en-US" w:eastAsia="zh-CN"/>
        </w:rPr>
        <w:t>共享</w:t>
      </w:r>
      <w:r>
        <w:rPr>
          <w:rFonts w:hint="default"/>
          <w:lang w:eastAsia="zh-CN"/>
        </w:rPr>
        <w:t>服务。</w:t>
      </w:r>
    </w:p>
    <w:p w14:paraId="09926F3F">
      <w:pPr>
        <w:pStyle w:val="2"/>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40" w:firstLineChars="200"/>
        <w:jc w:val="left"/>
        <w:textAlignment w:val="auto"/>
        <w:rPr>
          <w:rFonts w:hint="default"/>
          <w:lang w:eastAsia="zh-CN"/>
        </w:rPr>
      </w:pPr>
      <w:r>
        <w:rPr>
          <w:rFonts w:hint="default"/>
          <w:lang w:val="en-US" w:eastAsia="en-US"/>
        </w:rPr>
        <w:t>工作</w:t>
      </w:r>
      <w:r>
        <w:rPr>
          <w:rFonts w:hint="eastAsia"/>
          <w:lang w:val="en-US" w:eastAsia="zh-CN"/>
        </w:rPr>
        <w:t>流程</w:t>
      </w:r>
    </w:p>
    <w:p w14:paraId="5A3CC97B">
      <w:pPr>
        <w:pStyle w:val="3"/>
        <w:pageBreakBefore w:val="0"/>
        <w:numPr>
          <w:ilvl w:val="1"/>
          <w:numId w:val="0"/>
        </w:numPr>
        <w:wordWrap/>
        <w:overflowPunct/>
        <w:bidi w:val="0"/>
        <w:spacing w:before="0" w:beforeLines="0" w:after="0" w:afterLines="0" w:line="600" w:lineRule="exact"/>
        <w:ind w:leftChars="200" w:right="0" w:rightChars="0"/>
        <w:rPr>
          <w:rFonts w:hint="eastAsia"/>
        </w:rPr>
      </w:pPr>
      <w:r>
        <w:rPr>
          <w:rFonts w:hint="eastAsia"/>
          <w:lang w:eastAsia="zh-CN"/>
        </w:rPr>
        <w:t>（一）</w:t>
      </w:r>
      <w:r>
        <w:rPr>
          <w:rFonts w:hint="eastAsia"/>
        </w:rPr>
        <w:t>制定实施方案</w:t>
      </w:r>
    </w:p>
    <w:p w14:paraId="264FC1D6">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方正仿宋_GBK" w:hAnsi="方正仿宋_GBK" w:eastAsia="方正仿宋_GBK" w:cs="方正仿宋_GBK"/>
          <w:lang w:val="en-US" w:eastAsia="zh-CN"/>
        </w:rPr>
      </w:pPr>
      <w:r>
        <w:rPr>
          <w:rFonts w:hint="eastAsia"/>
          <w:lang w:val="en-US" w:eastAsia="zh-CN"/>
        </w:rPr>
        <w:t>自然资源厅和林业草原局</w:t>
      </w:r>
      <w:r>
        <w:rPr>
          <w:rFonts w:hint="eastAsia"/>
        </w:rPr>
        <w:t>根据部</w:t>
      </w:r>
      <w:r>
        <w:rPr>
          <w:rFonts w:hint="eastAsia"/>
          <w:lang w:val="en-US" w:eastAsia="zh-CN"/>
        </w:rPr>
        <w:t>局国土变更调查、林草湿荒调查监测</w:t>
      </w:r>
      <w:r>
        <w:rPr>
          <w:rFonts w:hint="eastAsia"/>
        </w:rPr>
        <w:t>工作部署和技术要求，制定全区实施方案，报部备案后，指导市县实事求是开展调查。</w:t>
      </w:r>
      <w:r>
        <w:rPr>
          <w:rFonts w:hint="eastAsia"/>
          <w:lang w:val="en-US" w:eastAsia="zh-CN"/>
        </w:rPr>
        <w:t>结合自治区</w:t>
      </w:r>
      <w:r>
        <w:rPr>
          <w:rFonts w:hint="eastAsia"/>
        </w:rPr>
        <w:t>实际，会同</w:t>
      </w:r>
      <w:r>
        <w:rPr>
          <w:rFonts w:hint="eastAsia"/>
          <w:lang w:eastAsia="zh-CN"/>
        </w:rPr>
        <w:t>林业草原局、</w:t>
      </w:r>
      <w:r>
        <w:rPr>
          <w:rFonts w:hint="eastAsia"/>
        </w:rPr>
        <w:t>农业农村</w:t>
      </w:r>
      <w:r>
        <w:rPr>
          <w:rFonts w:hint="eastAsia"/>
          <w:lang w:val="en-US" w:eastAsia="zh-CN"/>
        </w:rPr>
        <w:t>厅</w:t>
      </w:r>
      <w:r>
        <w:rPr>
          <w:rFonts w:hint="eastAsia" w:ascii="方正仿宋_GBK" w:hAnsi="方正仿宋_GBK" w:eastAsia="方正仿宋_GBK" w:cs="方正仿宋_GBK"/>
          <w:lang w:val="en-US" w:eastAsia="zh-CN"/>
        </w:rPr>
        <w:t>制定2025年度耕地调查涉及的中药材、水果、花卉等浅根系作物名录，指导市县开展调查工作。浅根系作物名录详见附录1。</w:t>
      </w:r>
    </w:p>
    <w:p w14:paraId="3A36A4E0">
      <w:pPr>
        <w:pStyle w:val="3"/>
        <w:pageBreakBefore w:val="0"/>
        <w:numPr>
          <w:ilvl w:val="1"/>
          <w:numId w:val="0"/>
        </w:numPr>
        <w:wordWrap/>
        <w:overflowPunct/>
        <w:bidi w:val="0"/>
        <w:spacing w:before="0" w:beforeLines="0" w:after="0" w:afterLines="0" w:line="600" w:lineRule="exact"/>
        <w:ind w:leftChars="200" w:right="0" w:rightChars="0"/>
        <w:rPr>
          <w:rFonts w:hint="eastAsia"/>
        </w:rPr>
      </w:pPr>
      <w:r>
        <w:rPr>
          <w:rFonts w:hint="eastAsia"/>
          <w:lang w:eastAsia="zh-CN"/>
        </w:rPr>
        <w:t>（二）</w:t>
      </w:r>
      <w:r>
        <w:rPr>
          <w:rFonts w:hint="eastAsia"/>
        </w:rPr>
        <w:t>确定</w:t>
      </w:r>
      <w:r>
        <w:rPr>
          <w:rFonts w:hint="default"/>
        </w:rPr>
        <w:t>调</w:t>
      </w:r>
      <w:r>
        <w:rPr>
          <w:rFonts w:hint="eastAsia"/>
        </w:rPr>
        <w:t>查界线</w:t>
      </w:r>
    </w:p>
    <w:p w14:paraId="55FD5759">
      <w:pPr>
        <w:pageBreakBefore w:val="0"/>
        <w:widowControl w:val="0"/>
        <w:kinsoku/>
        <w:wordWrap/>
        <w:overflowPunct/>
        <w:autoSpaceDE/>
        <w:autoSpaceDN/>
        <w:bidi w:val="0"/>
        <w:adjustRightInd/>
        <w:snapToGrid/>
        <w:spacing w:line="600" w:lineRule="exact"/>
        <w:ind w:left="0" w:right="0" w:firstLine="640" w:firstLineChars="200"/>
        <w:jc w:val="both"/>
        <w:textAlignment w:val="auto"/>
        <w:rPr>
          <w:rFonts w:hint="eastAsia"/>
          <w:lang w:val="en-US" w:eastAsia="en-US"/>
        </w:rPr>
      </w:pPr>
      <w:r>
        <w:rPr>
          <w:rFonts w:hint="eastAsia"/>
          <w:lang w:eastAsia="en-US"/>
        </w:rPr>
        <w:t>调查界线包括：省级行政区域界线、县级行政区域界线、乡（镇）级行政区域界线。调查界线原则上以</w:t>
      </w:r>
      <w:r>
        <w:rPr>
          <w:rFonts w:hint="eastAsia"/>
          <w:lang w:val="en-US" w:eastAsia="en-US"/>
        </w:rPr>
        <w:t>上</w:t>
      </w:r>
      <w:r>
        <w:rPr>
          <w:rFonts w:hint="eastAsia"/>
          <w:lang w:eastAsia="en-US"/>
        </w:rPr>
        <w:t>年度</w:t>
      </w:r>
      <w:r>
        <w:rPr>
          <w:rFonts w:hint="eastAsia"/>
          <w:lang w:eastAsia="zh-CN"/>
        </w:rPr>
        <w:t>国土</w:t>
      </w:r>
      <w:r>
        <w:rPr>
          <w:rFonts w:hint="eastAsia"/>
          <w:lang w:val="en-US" w:eastAsia="en-US"/>
        </w:rPr>
        <w:t>变更</w:t>
      </w:r>
      <w:r>
        <w:rPr>
          <w:rFonts w:hint="eastAsia"/>
          <w:lang w:eastAsia="en-US"/>
        </w:rPr>
        <w:t>调查</w:t>
      </w:r>
      <w:r>
        <w:rPr>
          <w:rFonts w:hint="eastAsia"/>
          <w:lang w:eastAsia="zh-CN"/>
        </w:rPr>
        <w:t>数据库中</w:t>
      </w:r>
      <w:r>
        <w:rPr>
          <w:rFonts w:hint="eastAsia"/>
          <w:lang w:eastAsia="en-US"/>
        </w:rPr>
        <w:t>界线为准，县级及以上调查界线如果发生变化（包括：名称、代码、界线位置）需要调整的，应依据相关主管部门批准文件及相关资料进行调查界线调整</w:t>
      </w:r>
      <w:r>
        <w:rPr>
          <w:rFonts w:hint="eastAsia"/>
          <w:lang w:eastAsia="zh-CN"/>
        </w:rPr>
        <w:t>、乡（镇</w:t>
      </w:r>
      <w:r>
        <w:rPr>
          <w:rFonts w:hint="eastAsia"/>
          <w:lang w:val="en-US" w:eastAsia="zh-CN"/>
        </w:rPr>
        <w:t>）级调查界线应依据主管部门批准文件在数据库中直接调整</w:t>
      </w:r>
      <w:r>
        <w:rPr>
          <w:rFonts w:hint="eastAsia"/>
          <w:lang w:eastAsia="en-US"/>
        </w:rPr>
        <w:t>。</w:t>
      </w:r>
      <w:r>
        <w:rPr>
          <w:rFonts w:hint="eastAsia"/>
          <w:lang w:val="en-US" w:eastAsia="en-US"/>
        </w:rPr>
        <w:t>原则上县</w:t>
      </w:r>
      <w:r>
        <w:rPr>
          <w:rFonts w:hint="eastAsia"/>
          <w:lang w:eastAsia="en-US"/>
        </w:rPr>
        <w:t>级及以上调查界线</w:t>
      </w:r>
      <w:r>
        <w:rPr>
          <w:rFonts w:hint="eastAsia"/>
          <w:lang w:val="en-US" w:eastAsia="en-US"/>
        </w:rPr>
        <w:t>行政界限调整每年11月底前要完成调整</w:t>
      </w:r>
      <w:r>
        <w:rPr>
          <w:rFonts w:hint="eastAsia"/>
          <w:lang w:val="en-US" w:eastAsia="zh-CN"/>
        </w:rPr>
        <w:t>经自然资源厅审核通过后</w:t>
      </w:r>
      <w:r>
        <w:rPr>
          <w:rFonts w:hint="eastAsia"/>
          <w:lang w:val="en-US" w:eastAsia="en-US"/>
        </w:rPr>
        <w:t>报部备案。</w:t>
      </w:r>
    </w:p>
    <w:p w14:paraId="198E63FF">
      <w:pPr>
        <w:pStyle w:val="3"/>
        <w:pageBreakBefore w:val="0"/>
        <w:numPr>
          <w:ilvl w:val="1"/>
          <w:numId w:val="0"/>
        </w:numPr>
        <w:wordWrap/>
        <w:overflowPunct/>
        <w:bidi w:val="0"/>
        <w:spacing w:before="0" w:beforeLines="0" w:after="0" w:afterLines="0" w:line="600" w:lineRule="exact"/>
        <w:ind w:leftChars="200" w:right="0" w:rightChars="0"/>
        <w:rPr>
          <w:rFonts w:hint="eastAsia"/>
          <w:lang w:val="en-US" w:eastAsia="zh-CN"/>
        </w:rPr>
      </w:pPr>
      <w:r>
        <w:rPr>
          <w:rFonts w:hint="eastAsia"/>
          <w:lang w:val="en-US" w:eastAsia="zh-CN"/>
        </w:rPr>
        <w:t>（三）遥感监测变化信息提取</w:t>
      </w:r>
    </w:p>
    <w:p w14:paraId="006CF128">
      <w:pPr>
        <w:keepNext w:val="0"/>
        <w:keepLines w:val="0"/>
        <w:pageBreakBefore w:val="0"/>
        <w:widowControl w:val="0"/>
        <w:kinsoku w:val="0"/>
        <w:wordWrap/>
        <w:overflowPunct/>
        <w:topLinePunct/>
        <w:autoSpaceDE w:val="0"/>
        <w:autoSpaceDN w:val="0"/>
        <w:bidi w:val="0"/>
        <w:adjustRightInd w:val="0"/>
        <w:snapToGrid w:val="0"/>
        <w:spacing w:line="600" w:lineRule="exact"/>
        <w:ind w:left="0" w:right="0" w:firstLine="640" w:firstLineChars="200"/>
        <w:textAlignment w:val="baseline"/>
        <w:rPr>
          <w:rFonts w:hint="eastAsia"/>
          <w:lang w:val="en-US" w:eastAsia="zh-CN"/>
        </w:rPr>
      </w:pPr>
      <w:r>
        <w:rPr>
          <w:rFonts w:hint="default"/>
          <w:lang w:eastAsia="zh-CN"/>
        </w:rPr>
        <w:t>自然资源厅利用国家下发和自主获取的高分辨率最新正射影像图，与上年度国土调查数据库地类及本年度日常变更结果进行比对，结合自然资源管理相关信息，分类型提取年度国土利用疑似变化图斑，辅助县（市、区）开展年度国土变更调查与林草湿荒调查监测工作。其中，涉及</w:t>
      </w:r>
      <w:r>
        <w:rPr>
          <w:rFonts w:hint="eastAsia"/>
          <w:lang w:eastAsia="zh-CN"/>
        </w:rPr>
        <w:t>国土绿化项目实施</w:t>
      </w:r>
      <w:r>
        <w:rPr>
          <w:rFonts w:hint="eastAsia"/>
          <w:lang w:val="en-US" w:eastAsia="zh-CN"/>
        </w:rPr>
        <w:t>新增林草图斑、林草之间转换、林草内部二级类变化</w:t>
      </w:r>
      <w:r>
        <w:rPr>
          <w:rFonts w:hint="default"/>
          <w:lang w:eastAsia="zh-CN"/>
        </w:rPr>
        <w:t>图斑的，由自然资源厅</w:t>
      </w:r>
      <w:r>
        <w:rPr>
          <w:rFonts w:hint="eastAsia"/>
          <w:lang w:val="en-US" w:eastAsia="zh-CN"/>
        </w:rPr>
        <w:t>推送</w:t>
      </w:r>
      <w:r>
        <w:rPr>
          <w:rFonts w:hint="default"/>
          <w:lang w:eastAsia="zh-CN"/>
        </w:rPr>
        <w:t>至自治区林草局</w:t>
      </w:r>
      <w:r>
        <w:rPr>
          <w:rFonts w:hint="eastAsia"/>
          <w:lang w:val="en-US" w:eastAsia="zh-CN"/>
        </w:rPr>
        <w:t>开展调查核实</w:t>
      </w:r>
      <w:r>
        <w:rPr>
          <w:rFonts w:hint="default"/>
          <w:lang w:eastAsia="zh-CN"/>
        </w:rPr>
        <w:t>；其他类型的变化图斑</w:t>
      </w:r>
      <w:r>
        <w:rPr>
          <w:rFonts w:hint="eastAsia"/>
          <w:lang w:eastAsia="zh-CN"/>
        </w:rPr>
        <w:t>共享</w:t>
      </w:r>
      <w:r>
        <w:rPr>
          <w:rFonts w:hint="default"/>
          <w:lang w:eastAsia="zh-CN"/>
        </w:rPr>
        <w:t>至</w:t>
      </w:r>
      <w:r>
        <w:rPr>
          <w:rFonts w:hint="eastAsia"/>
          <w:lang w:val="en-US" w:eastAsia="zh-CN"/>
        </w:rPr>
        <w:t>宁夏自然资源</w:t>
      </w:r>
      <w:r>
        <w:rPr>
          <w:rFonts w:hint="eastAsia"/>
          <w:lang w:eastAsia="zh-CN"/>
        </w:rPr>
        <w:t>调查云平台</w:t>
      </w:r>
      <w:r>
        <w:rPr>
          <w:rFonts w:hint="default"/>
          <w:lang w:eastAsia="zh-CN"/>
        </w:rPr>
        <w:t>，</w:t>
      </w:r>
      <w:r>
        <w:rPr>
          <w:rFonts w:hint="eastAsia"/>
          <w:lang w:eastAsia="zh-CN"/>
        </w:rPr>
        <w:t>各市县结合工作需要，自行下载使用</w:t>
      </w:r>
      <w:r>
        <w:rPr>
          <w:rFonts w:hint="default"/>
          <w:lang w:eastAsia="zh-CN"/>
        </w:rPr>
        <w:t>。</w:t>
      </w:r>
    </w:p>
    <w:p w14:paraId="1EC8B306">
      <w:pPr>
        <w:pageBreakBefore w:val="0"/>
        <w:wordWrap/>
        <w:overflowPunct/>
        <w:bidi w:val="0"/>
        <w:spacing w:line="600" w:lineRule="exact"/>
        <w:ind w:left="0" w:right="0" w:firstLine="640" w:firstLineChars="200"/>
        <w:rPr>
          <w:rFonts w:hint="eastAsia" w:ascii="方正仿宋_GBK" w:hAnsi="方正仿宋_GBK" w:eastAsia="方正仿宋_GBK" w:cs="方正仿宋_GBK"/>
          <w:lang w:val="en-US" w:eastAsia="zh-CN"/>
        </w:rPr>
      </w:pPr>
      <w:r>
        <w:rPr>
          <w:rFonts w:hint="eastAsia"/>
        </w:rPr>
        <w:t>遥感监测类型分为疑似新增建设图斑、耕地流出变化图斑、建设用地和设施农用地变化图斑、</w:t>
      </w:r>
      <w:r>
        <w:rPr>
          <w:rFonts w:hint="eastAsia"/>
          <w:lang w:val="en-US" w:eastAsia="zh-CN"/>
        </w:rPr>
        <w:t>其他</w:t>
      </w:r>
      <w:r>
        <w:rPr>
          <w:rFonts w:hint="eastAsia"/>
        </w:rPr>
        <w:t>农用地变化图斑、未利用地变化图斑</w:t>
      </w:r>
      <w:r>
        <w:rPr>
          <w:rFonts w:hint="eastAsia"/>
          <w:lang w:eastAsia="zh-CN"/>
        </w:rPr>
        <w:t>五</w:t>
      </w:r>
      <w:r>
        <w:rPr>
          <w:rFonts w:hint="eastAsia"/>
        </w:rPr>
        <w:t>类，每个监测类型根据遥感影像特征细分为不同图斑类型，每类图斑根据不同影像特征进行图斑细化标注</w:t>
      </w:r>
      <w:r>
        <w:rPr>
          <w:rFonts w:hint="eastAsia"/>
          <w:lang w:eastAsia="zh-CN"/>
        </w:rPr>
        <w:t>，</w:t>
      </w:r>
      <w:r>
        <w:rPr>
          <w:rFonts w:hint="eastAsia"/>
          <w:lang w:val="en-US" w:eastAsia="zh-CN"/>
        </w:rPr>
        <w:t>遥感监测图斑类型及指标详见</w:t>
      </w:r>
      <w:r>
        <w:rPr>
          <w:rFonts w:hint="eastAsia" w:ascii="方正仿宋_GBK" w:hAnsi="方正仿宋_GBK" w:eastAsia="方正仿宋_GBK" w:cs="方正仿宋_GBK"/>
          <w:lang w:val="en-US" w:eastAsia="zh-CN"/>
        </w:rPr>
        <w:t>附录2</w:t>
      </w:r>
      <w:r>
        <w:rPr>
          <w:rFonts w:hint="eastAsia" w:ascii="方正仿宋_GBK" w:hAnsi="方正仿宋_GBK" w:eastAsia="方正仿宋_GBK" w:cs="方正仿宋_GBK"/>
        </w:rPr>
        <w:t>。</w:t>
      </w:r>
    </w:p>
    <w:p w14:paraId="30D6D525">
      <w:pPr>
        <w:pStyle w:val="3"/>
        <w:pageBreakBefore w:val="0"/>
        <w:numPr>
          <w:ilvl w:val="1"/>
          <w:numId w:val="0"/>
        </w:numPr>
        <w:wordWrap/>
        <w:overflowPunct/>
        <w:bidi w:val="0"/>
        <w:spacing w:before="0" w:beforeLines="0" w:after="0" w:afterLines="0" w:line="600" w:lineRule="exact"/>
        <w:ind w:leftChars="200" w:right="0" w:rightChars="0"/>
        <w:rPr>
          <w:rFonts w:hint="eastAsia"/>
          <w:lang w:val="en-US" w:eastAsia="zh-CN"/>
        </w:rPr>
      </w:pPr>
      <w:r>
        <w:rPr>
          <w:rFonts w:hint="eastAsia"/>
          <w:lang w:val="en-US" w:eastAsia="zh-CN"/>
        </w:rPr>
        <w:t>（四）调查工作底图制作</w:t>
      </w:r>
    </w:p>
    <w:p w14:paraId="65E8DEDC">
      <w:pPr>
        <w:pageBreakBefore w:val="0"/>
        <w:wordWrap/>
        <w:overflowPunct/>
        <w:bidi w:val="0"/>
        <w:spacing w:line="600" w:lineRule="exact"/>
        <w:ind w:left="0" w:right="0" w:firstLine="640" w:firstLineChars="200"/>
        <w:rPr>
          <w:rFonts w:hint="default"/>
          <w:lang w:eastAsia="zh-CN"/>
        </w:rPr>
      </w:pPr>
      <w:r>
        <w:rPr>
          <w:rFonts w:hint="eastAsia"/>
        </w:rPr>
        <w:t>以</w:t>
      </w:r>
      <w:r>
        <w:rPr>
          <w:rFonts w:hint="eastAsia"/>
          <w:lang w:val="en-US" w:eastAsia="zh-CN"/>
        </w:rPr>
        <w:t>自治区</w:t>
      </w:r>
      <w:r>
        <w:rPr>
          <w:rFonts w:hint="eastAsia"/>
        </w:rPr>
        <w:t>下发</w:t>
      </w:r>
      <w:r>
        <w:rPr>
          <w:rFonts w:hint="default"/>
        </w:rPr>
        <w:t>的最新正射影像图</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2024年度</w:t>
      </w:r>
      <w:r>
        <w:rPr>
          <w:rFonts w:hint="eastAsia" w:ascii="方正仿宋_GBK" w:hAnsi="方正仿宋_GBK" w:eastAsia="方正仿宋_GBK" w:cs="方正仿宋_GBK"/>
          <w:lang w:eastAsia="zh-CN"/>
        </w:rPr>
        <w:t>国土变更调查成果和森林草原湿地荒漠化普查成果</w:t>
      </w:r>
      <w:r>
        <w:rPr>
          <w:rFonts w:hint="eastAsia" w:ascii="方正仿宋_GBK" w:hAnsi="方正仿宋_GBK" w:eastAsia="方正仿宋_GBK" w:cs="方正仿宋_GBK"/>
          <w:lang w:val="en-US" w:eastAsia="zh-CN"/>
        </w:rPr>
        <w:t>为基础</w:t>
      </w:r>
      <w:r>
        <w:rPr>
          <w:rFonts w:hint="eastAsia" w:ascii="方正仿宋_GBK" w:hAnsi="方正仿宋_GBK" w:eastAsia="方正仿宋_GBK" w:cs="方正仿宋_GBK"/>
        </w:rPr>
        <w:t>，各县（市</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区）</w:t>
      </w:r>
      <w:r>
        <w:rPr>
          <w:rFonts w:hint="eastAsia" w:ascii="方正仿宋_GBK" w:hAnsi="方正仿宋_GBK" w:eastAsia="方正仿宋_GBK" w:cs="方正仿宋_GBK"/>
          <w:lang w:val="en-US" w:eastAsia="zh-CN"/>
        </w:rPr>
        <w:t>自然资源主管部门结合</w:t>
      </w:r>
      <w:r>
        <w:rPr>
          <w:rFonts w:hint="default"/>
          <w:lang w:eastAsia="zh-CN"/>
        </w:rPr>
        <w:t>土地综合整治、补充耕地</w:t>
      </w:r>
      <w:r>
        <w:rPr>
          <w:rFonts w:hint="eastAsia"/>
          <w:lang w:eastAsia="zh-CN"/>
        </w:rPr>
        <w:t>、</w:t>
      </w:r>
      <w:r>
        <w:rPr>
          <w:rFonts w:hint="eastAsia" w:ascii="方正仿宋_GBK" w:hAnsi="方正仿宋_GBK" w:eastAsia="方正仿宋_GBK" w:cs="方正仿宋_GBK"/>
          <w:lang w:eastAsia="zh-CN"/>
        </w:rPr>
        <w:t>生态修复、城乡建设</w:t>
      </w:r>
      <w:r>
        <w:rPr>
          <w:rFonts w:hint="default"/>
          <w:lang w:eastAsia="zh-CN"/>
        </w:rPr>
        <w:t>用地增减挂钩、退耕还林还草、国土绿化等</w:t>
      </w:r>
      <w:r>
        <w:rPr>
          <w:rFonts w:hint="eastAsia"/>
          <w:lang w:val="en-US" w:eastAsia="zh-CN"/>
        </w:rPr>
        <w:t>项目实施情况，</w:t>
      </w:r>
      <w:r>
        <w:rPr>
          <w:rFonts w:hint="eastAsia"/>
        </w:rPr>
        <w:t>提取</w:t>
      </w:r>
      <w:r>
        <w:rPr>
          <w:rFonts w:hint="eastAsia"/>
          <w:lang w:eastAsia="zh-CN"/>
        </w:rPr>
        <w:t>县域内</w:t>
      </w:r>
      <w:r>
        <w:rPr>
          <w:rFonts w:hint="eastAsia"/>
          <w:lang w:val="en-US" w:eastAsia="zh-CN"/>
        </w:rPr>
        <w:t>变化</w:t>
      </w:r>
      <w:r>
        <w:rPr>
          <w:rFonts w:hint="eastAsia"/>
        </w:rPr>
        <w:t>图斑</w:t>
      </w:r>
      <w:r>
        <w:rPr>
          <w:rFonts w:hint="eastAsia"/>
          <w:lang w:eastAsia="zh-CN"/>
        </w:rPr>
        <w:t>，</w:t>
      </w:r>
      <w:r>
        <w:rPr>
          <w:rFonts w:hint="eastAsia"/>
          <w:lang w:val="en-US" w:eastAsia="zh-CN"/>
        </w:rPr>
        <w:t>参考厅共享的遥感监测数据，开展国土利用现状变化分析研判。</w:t>
      </w:r>
      <w:r>
        <w:rPr>
          <w:rFonts w:hint="eastAsia"/>
        </w:rPr>
        <w:t>各县（市</w:t>
      </w:r>
      <w:r>
        <w:rPr>
          <w:rFonts w:hint="eastAsia"/>
          <w:lang w:eastAsia="zh-CN"/>
        </w:rPr>
        <w:t>、</w:t>
      </w:r>
      <w:r>
        <w:rPr>
          <w:rFonts w:hint="eastAsia"/>
        </w:rPr>
        <w:t>区）</w:t>
      </w:r>
      <w:r>
        <w:rPr>
          <w:rFonts w:hint="eastAsia"/>
          <w:lang w:val="en-US" w:eastAsia="zh-CN"/>
        </w:rPr>
        <w:t>林草主管部门结合日常林草湿经营管理，补充变更需求。两部门综合研判后</w:t>
      </w:r>
      <w:r>
        <w:rPr>
          <w:rFonts w:hint="default"/>
          <w:lang w:eastAsia="zh-CN"/>
        </w:rPr>
        <w:t>，</w:t>
      </w:r>
      <w:r>
        <w:rPr>
          <w:rFonts w:hint="eastAsia"/>
          <w:lang w:val="en-US" w:eastAsia="zh-CN"/>
        </w:rPr>
        <w:t>制作</w:t>
      </w:r>
      <w:r>
        <w:rPr>
          <w:rFonts w:hint="default"/>
          <w:lang w:eastAsia="zh-CN"/>
        </w:rPr>
        <w:t>形成现状层+管理层的调查工作底图。</w:t>
      </w:r>
    </w:p>
    <w:p w14:paraId="134D675C">
      <w:pPr>
        <w:pStyle w:val="3"/>
        <w:pageBreakBefore w:val="0"/>
        <w:numPr>
          <w:ilvl w:val="1"/>
          <w:numId w:val="0"/>
        </w:numPr>
        <w:wordWrap/>
        <w:overflowPunct/>
        <w:bidi w:val="0"/>
        <w:spacing w:before="0" w:beforeLines="0" w:after="0" w:afterLines="0" w:line="600" w:lineRule="exact"/>
        <w:ind w:leftChars="200" w:right="0" w:rightChars="0"/>
        <w:rPr>
          <w:rFonts w:hint="eastAsia"/>
          <w:lang w:eastAsia="zh-CN"/>
        </w:rPr>
      </w:pPr>
      <w:r>
        <w:rPr>
          <w:rFonts w:hint="eastAsia"/>
          <w:lang w:eastAsia="zh-CN"/>
        </w:rPr>
        <w:t>（五）</w:t>
      </w:r>
      <w:r>
        <w:rPr>
          <w:rFonts w:hint="eastAsia"/>
        </w:rPr>
        <w:t>用地管理</w:t>
      </w:r>
      <w:r>
        <w:rPr>
          <w:rFonts w:hint="eastAsia"/>
          <w:lang w:eastAsia="zh-CN"/>
        </w:rPr>
        <w:t>信息</w:t>
      </w:r>
      <w:r>
        <w:rPr>
          <w:rFonts w:hint="eastAsia"/>
          <w:lang w:val="en-US" w:eastAsia="zh-CN"/>
        </w:rPr>
        <w:t>下发、收集处理</w:t>
      </w:r>
    </w:p>
    <w:p w14:paraId="389F4032">
      <w:pPr>
        <w:keepNext w:val="0"/>
        <w:keepLines w:val="0"/>
        <w:pageBreakBefore w:val="0"/>
        <w:widowControl w:val="0"/>
        <w:numPr>
          <w:ilvl w:val="0"/>
          <w:numId w:val="0"/>
        </w:numPr>
        <w:tabs>
          <w:tab w:val="left" w:pos="1260"/>
        </w:tabs>
        <w:kinsoku w:val="0"/>
        <w:wordWrap/>
        <w:overflowPunct/>
        <w:topLinePunct/>
        <w:autoSpaceDE/>
        <w:autoSpaceDN/>
        <w:bidi w:val="0"/>
        <w:adjustRightInd w:val="0"/>
        <w:snapToGrid w:val="0"/>
        <w:spacing w:line="600" w:lineRule="exact"/>
        <w:ind w:left="0" w:right="0" w:firstLine="640" w:firstLineChars="200"/>
        <w:textAlignment w:val="baseline"/>
        <w:outlineLvl w:val="9"/>
        <w:rPr>
          <w:rFonts w:hint="eastAsia"/>
          <w:lang w:val="en-US" w:eastAsia="zh-CN"/>
        </w:rPr>
      </w:pPr>
      <w:r>
        <w:rPr>
          <w:rFonts w:hint="eastAsia"/>
          <w:lang w:val="en-US" w:eastAsia="zh-CN"/>
        </w:rPr>
        <w:t>自然资源厅及时下发部综合信息监管平台备案的年度农转用建设用地项目图斑、补充耕地项目图斑、城乡建设用地增减挂钩项目图斑、临时用地图斑等各类管理信息，部</w:t>
      </w:r>
      <w:r>
        <w:rPr>
          <w:rFonts w:hint="eastAsia"/>
          <w:lang w:eastAsia="zh-CN"/>
        </w:rPr>
        <w:t>局发现</w:t>
      </w:r>
      <w:r>
        <w:rPr>
          <w:rFonts w:hint="eastAsia"/>
          <w:lang w:val="en-US" w:eastAsia="zh-CN"/>
        </w:rPr>
        <w:t>的</w:t>
      </w:r>
      <w:r>
        <w:rPr>
          <w:rFonts w:hint="eastAsia"/>
          <w:lang w:eastAsia="zh-CN"/>
        </w:rPr>
        <w:t>疑似不合理开垦耕地数据；</w:t>
      </w:r>
      <w:r>
        <w:rPr>
          <w:rFonts w:hint="eastAsia"/>
          <w:lang w:val="en-US" w:eastAsia="zh-CN"/>
        </w:rPr>
        <w:t>自治区林草局下发2024年</w:t>
      </w:r>
      <w:r>
        <w:rPr>
          <w:rFonts w:hint="eastAsia"/>
          <w:lang w:eastAsia="zh-CN"/>
        </w:rPr>
        <w:t>森林草原湿地荒漠化调查监测成果，</w:t>
      </w:r>
      <w:r>
        <w:rPr>
          <w:rFonts w:hint="eastAsia"/>
          <w:lang w:val="en-US" w:eastAsia="zh-CN"/>
        </w:rPr>
        <w:t>辅助各</w:t>
      </w:r>
      <w:r>
        <w:rPr>
          <w:rFonts w:hint="eastAsia"/>
          <w:lang w:val="en-US" w:eastAsia="en-US"/>
        </w:rPr>
        <w:t>县</w:t>
      </w:r>
      <w:r>
        <w:rPr>
          <w:rFonts w:hint="eastAsia"/>
          <w:lang w:val="en-US" w:eastAsia="zh-CN"/>
        </w:rPr>
        <w:t>（</w:t>
      </w:r>
      <w:r>
        <w:rPr>
          <w:rFonts w:hint="eastAsia"/>
          <w:lang w:val="en-US" w:eastAsia="en-US"/>
        </w:rPr>
        <w:t>市、区</w:t>
      </w:r>
      <w:r>
        <w:rPr>
          <w:rFonts w:hint="eastAsia"/>
          <w:lang w:val="en-US" w:eastAsia="zh-CN"/>
        </w:rPr>
        <w:t>）开展调查。</w:t>
      </w:r>
    </w:p>
    <w:p w14:paraId="3DA4A1CB">
      <w:pPr>
        <w:keepNext w:val="0"/>
        <w:keepLines w:val="0"/>
        <w:pageBreakBefore w:val="0"/>
        <w:widowControl w:val="0"/>
        <w:numPr>
          <w:ilvl w:val="0"/>
          <w:numId w:val="0"/>
        </w:numPr>
        <w:tabs>
          <w:tab w:val="left" w:pos="1260"/>
        </w:tabs>
        <w:kinsoku w:val="0"/>
        <w:wordWrap/>
        <w:overflowPunct/>
        <w:topLinePunct/>
        <w:autoSpaceDE/>
        <w:autoSpaceDN/>
        <w:bidi w:val="0"/>
        <w:adjustRightInd w:val="0"/>
        <w:snapToGrid w:val="0"/>
        <w:spacing w:line="600" w:lineRule="exact"/>
        <w:ind w:left="0" w:right="0" w:firstLine="640" w:firstLineChars="200"/>
        <w:textAlignment w:val="baseline"/>
        <w:outlineLvl w:val="9"/>
        <w:rPr>
          <w:rFonts w:hint="eastAsia"/>
          <w:lang w:val="en-US" w:eastAsia="zh-CN"/>
        </w:rPr>
      </w:pPr>
      <w:r>
        <w:rPr>
          <w:rFonts w:hint="eastAsia"/>
          <w:lang w:val="en-US" w:eastAsia="zh-CN"/>
        </w:rPr>
        <w:t>各县（市、区）自然资源主管部门及时收集整理建设用地批文清理结果，</w:t>
      </w:r>
      <w:r>
        <w:rPr>
          <w:rFonts w:hint="eastAsia"/>
          <w:lang w:eastAsia="zh-CN"/>
        </w:rPr>
        <w:t>日常变更调查成果、各项自然资源监测监管工作中发现的变化图斑等；补充完善农用地转用审批、土地征收审批</w:t>
      </w:r>
      <w:r>
        <w:rPr>
          <w:rFonts w:hint="eastAsia"/>
          <w:lang w:val="en-US" w:eastAsia="zh-CN"/>
        </w:rPr>
        <w:t>等</w:t>
      </w:r>
      <w:r>
        <w:rPr>
          <w:rFonts w:hint="eastAsia"/>
          <w:lang w:eastAsia="zh-CN"/>
        </w:rPr>
        <w:t>部综合信息监管平台报备的各类用地管理信息</w:t>
      </w:r>
      <w:r>
        <w:rPr>
          <w:rFonts w:hint="eastAsia"/>
          <w:lang w:val="en-US" w:eastAsia="zh-CN"/>
        </w:rPr>
        <w:t>。各县（市、区）林草主管部门收集公益林、自然保护地、林草湿审批等各类林草湿管理信息，作为合法合规性基础判断的依据。</w:t>
      </w:r>
    </w:p>
    <w:p w14:paraId="219C7226">
      <w:pPr>
        <w:pStyle w:val="3"/>
        <w:pageBreakBefore w:val="0"/>
        <w:numPr>
          <w:ilvl w:val="1"/>
          <w:numId w:val="0"/>
        </w:numPr>
        <w:wordWrap/>
        <w:overflowPunct/>
        <w:bidi w:val="0"/>
        <w:spacing w:before="0" w:beforeLines="0" w:after="0" w:afterLines="0" w:line="600" w:lineRule="exact"/>
        <w:ind w:leftChars="200" w:right="0" w:rightChars="0"/>
        <w:rPr>
          <w:rFonts w:hint="eastAsia"/>
          <w:lang w:eastAsia="zh-CN"/>
        </w:rPr>
      </w:pPr>
      <w:r>
        <w:rPr>
          <w:rFonts w:hint="eastAsia"/>
          <w:lang w:val="en-US" w:eastAsia="zh-CN"/>
        </w:rPr>
        <w:t>（六）资源调查与地类认定</w:t>
      </w:r>
    </w:p>
    <w:p w14:paraId="757D05C8">
      <w:pPr>
        <w:pageBreakBefore w:val="0"/>
        <w:wordWrap/>
        <w:overflowPunct/>
        <w:bidi w:val="0"/>
        <w:spacing w:line="600" w:lineRule="exact"/>
        <w:ind w:left="0" w:right="0" w:firstLine="640" w:firstLineChars="200"/>
        <w:rPr>
          <w:rFonts w:hint="eastAsia"/>
          <w:lang w:eastAsia="zh-CN"/>
        </w:rPr>
      </w:pPr>
      <w:r>
        <w:rPr>
          <w:rFonts w:hint="eastAsia"/>
          <w:lang w:val="en-US" w:eastAsia="zh-CN"/>
        </w:rPr>
        <w:t>自治区林草局组织开展</w:t>
      </w:r>
      <w:r>
        <w:rPr>
          <w:rFonts w:hint="eastAsia"/>
          <w:lang w:eastAsia="zh-CN"/>
        </w:rPr>
        <w:t>自治区监测发现国土绿化项目实施</w:t>
      </w:r>
      <w:r>
        <w:rPr>
          <w:rFonts w:hint="eastAsia"/>
          <w:lang w:val="en-US" w:eastAsia="zh-CN"/>
        </w:rPr>
        <w:t>新增林草图斑、林草之间转换、林草内部二级类变化</w:t>
      </w:r>
      <w:r>
        <w:rPr>
          <w:rFonts w:hint="default"/>
          <w:lang w:eastAsia="zh-CN"/>
        </w:rPr>
        <w:t>图斑的</w:t>
      </w:r>
      <w:r>
        <w:rPr>
          <w:rFonts w:hint="eastAsia"/>
          <w:lang w:eastAsia="zh-CN"/>
        </w:rPr>
        <w:t>外业举证、地类核实，</w:t>
      </w:r>
      <w:r>
        <w:rPr>
          <w:rFonts w:hint="eastAsia"/>
          <w:lang w:val="en-US" w:eastAsia="zh-CN"/>
        </w:rPr>
        <w:t>以上工作完成后，由自治区林草局将</w:t>
      </w:r>
      <w:r>
        <w:rPr>
          <w:rFonts w:hint="default"/>
          <w:lang w:eastAsia="zh-CN"/>
        </w:rPr>
        <w:t>调查举证</w:t>
      </w:r>
      <w:r>
        <w:rPr>
          <w:rFonts w:hint="eastAsia"/>
          <w:lang w:val="en-US" w:eastAsia="zh-CN"/>
        </w:rPr>
        <w:t>及认定结果</w:t>
      </w:r>
      <w:r>
        <w:rPr>
          <w:rFonts w:hint="default"/>
          <w:lang w:eastAsia="zh-CN"/>
        </w:rPr>
        <w:t>上传</w:t>
      </w:r>
      <w:r>
        <w:rPr>
          <w:rFonts w:hint="eastAsia"/>
          <w:lang w:eastAsia="zh-CN"/>
        </w:rPr>
        <w:t>至“宁夏自然资源调查云”平台</w:t>
      </w:r>
      <w:r>
        <w:rPr>
          <w:rFonts w:hint="default"/>
          <w:lang w:eastAsia="zh-CN"/>
        </w:rPr>
        <w:t>。县级自然资源</w:t>
      </w:r>
      <w:r>
        <w:rPr>
          <w:rFonts w:hint="eastAsia"/>
          <w:lang w:val="en-US" w:eastAsia="zh-CN"/>
        </w:rPr>
        <w:t>主管</w:t>
      </w:r>
      <w:r>
        <w:rPr>
          <w:rFonts w:hint="default"/>
          <w:lang w:eastAsia="zh-CN"/>
        </w:rPr>
        <w:t>部门统筹</w:t>
      </w:r>
      <w:r>
        <w:rPr>
          <w:rFonts w:hint="eastAsia"/>
          <w:lang w:eastAsia="zh-CN"/>
        </w:rPr>
        <w:t>开展</w:t>
      </w:r>
      <w:r>
        <w:rPr>
          <w:rFonts w:hint="default"/>
          <w:lang w:eastAsia="zh-CN"/>
        </w:rPr>
        <w:t>全地类图斑调查</w:t>
      </w:r>
      <w:r>
        <w:rPr>
          <w:rFonts w:hint="eastAsia"/>
          <w:lang w:eastAsia="zh-CN"/>
        </w:rPr>
        <w:t>，</w:t>
      </w:r>
      <w:r>
        <w:rPr>
          <w:rFonts w:hint="default"/>
          <w:lang w:eastAsia="zh-CN"/>
        </w:rPr>
        <w:t>对上传至</w:t>
      </w:r>
      <w:r>
        <w:rPr>
          <w:rFonts w:hint="eastAsia"/>
          <w:lang w:eastAsia="zh-CN"/>
        </w:rPr>
        <w:t>“宁夏自然资源调查云”平台</w:t>
      </w:r>
      <w:r>
        <w:rPr>
          <w:rFonts w:hint="default"/>
          <w:lang w:eastAsia="zh-CN"/>
        </w:rPr>
        <w:t>的核实举证图斑进行资料完整性和数据符合性审核汇总</w:t>
      </w:r>
      <w:r>
        <w:rPr>
          <w:rFonts w:hint="eastAsia"/>
          <w:lang w:eastAsia="zh-CN"/>
        </w:rPr>
        <w:t>。涉及林草湿变化的，县级自然资源主管部门与</w:t>
      </w:r>
      <w:r>
        <w:rPr>
          <w:rFonts w:hint="eastAsia"/>
          <w:lang w:val="en-US" w:eastAsia="zh-CN"/>
        </w:rPr>
        <w:t>林草主管部门共同开展</w:t>
      </w:r>
      <w:r>
        <w:rPr>
          <w:rFonts w:hint="eastAsia"/>
          <w:lang w:eastAsia="zh-CN"/>
        </w:rPr>
        <w:t>变化图斑地类审核，</w:t>
      </w:r>
      <w:r>
        <w:rPr>
          <w:rFonts w:hint="default"/>
          <w:lang w:eastAsia="zh-CN"/>
        </w:rPr>
        <w:t>对调查地类有异议的，共同协商，必要时开展现地调查确定。无法认定的图斑，由提出争议的一方列举举证材料，提请自治区研判，最终确定地类。涉及管理急需的图斑，由县级自然资源和林草主管部门按照日常变更要求各自开展调查举证，逐级审核上报。</w:t>
      </w:r>
    </w:p>
    <w:p w14:paraId="3370A3A0">
      <w:pPr>
        <w:pageBreakBefore w:val="0"/>
        <w:wordWrap/>
        <w:overflowPunct/>
        <w:bidi w:val="0"/>
        <w:spacing w:line="600" w:lineRule="exact"/>
        <w:ind w:left="0" w:right="0" w:firstLine="640" w:firstLineChars="200"/>
        <w:rPr>
          <w:rFonts w:hint="default"/>
          <w:lang w:eastAsia="zh-CN"/>
        </w:rPr>
      </w:pPr>
      <w:r>
        <w:rPr>
          <w:rFonts w:hint="eastAsia"/>
          <w:lang w:val="en-US" w:eastAsia="zh-CN"/>
        </w:rPr>
        <w:t>县级完成变化图斑地类调查认定后，涉及</w:t>
      </w:r>
      <w:r>
        <w:rPr>
          <w:rFonts w:hint="default"/>
          <w:lang w:eastAsia="zh-CN"/>
        </w:rPr>
        <w:t>林地草地湿地</w:t>
      </w:r>
      <w:r>
        <w:rPr>
          <w:rFonts w:hint="eastAsia"/>
          <w:lang w:val="en-US" w:eastAsia="zh-CN"/>
        </w:rPr>
        <w:t>流出的，推送自治区林草局开展</w:t>
      </w:r>
      <w:r>
        <w:rPr>
          <w:rFonts w:hint="default"/>
          <w:lang w:eastAsia="zh-CN"/>
        </w:rPr>
        <w:t>合法合规性审核</w:t>
      </w:r>
      <w:r>
        <w:rPr>
          <w:rFonts w:hint="eastAsia"/>
          <w:lang w:eastAsia="zh-CN"/>
        </w:rPr>
        <w:t>，</w:t>
      </w:r>
      <w:r>
        <w:rPr>
          <w:rFonts w:hint="default"/>
          <w:lang w:eastAsia="zh-CN"/>
        </w:rPr>
        <w:t>属于违法违规开垦、占用等的</w:t>
      </w:r>
      <w:r>
        <w:rPr>
          <w:rFonts w:hint="eastAsia"/>
          <w:lang w:eastAsia="zh-CN"/>
        </w:rPr>
        <w:t>，按上年度数据库地类调查，</w:t>
      </w:r>
      <w:r>
        <w:rPr>
          <w:rFonts w:hint="eastAsia"/>
          <w:lang w:val="en-US" w:eastAsia="zh-CN"/>
        </w:rPr>
        <w:t>并进行属性标注</w:t>
      </w:r>
      <w:r>
        <w:rPr>
          <w:rFonts w:hint="default"/>
          <w:lang w:eastAsia="zh-CN"/>
        </w:rPr>
        <w:t>。</w:t>
      </w:r>
    </w:p>
    <w:p w14:paraId="26B62CDC">
      <w:pPr>
        <w:pageBreakBefore w:val="0"/>
        <w:wordWrap/>
        <w:overflowPunct/>
        <w:bidi w:val="0"/>
        <w:spacing w:line="600" w:lineRule="exact"/>
        <w:ind w:left="0" w:right="0" w:firstLine="640" w:firstLineChars="200"/>
        <w:rPr>
          <w:rFonts w:hint="default"/>
          <w:lang w:eastAsia="zh-CN"/>
        </w:rPr>
      </w:pPr>
      <w:r>
        <w:rPr>
          <w:rFonts w:hint="eastAsia"/>
          <w:lang w:val="en-US" w:eastAsia="zh-CN"/>
        </w:rPr>
        <w:t>自治区林草局负责组织开展全区林草湿资源专题属性调查更新</w:t>
      </w:r>
      <w:r>
        <w:rPr>
          <w:rFonts w:hint="default"/>
          <w:lang w:eastAsia="zh-CN"/>
        </w:rPr>
        <w:t>。调查工作包括开展图斑区划，核实</w:t>
      </w:r>
      <w:r>
        <w:rPr>
          <w:rFonts w:hint="eastAsia"/>
          <w:lang w:eastAsia="zh-CN"/>
        </w:rPr>
        <w:t>资源</w:t>
      </w:r>
      <w:r>
        <w:rPr>
          <w:rFonts w:hint="default"/>
          <w:lang w:eastAsia="zh-CN"/>
        </w:rPr>
        <w:t>状况，调查记载相应森林草原湿地资源属性。</w:t>
      </w:r>
    </w:p>
    <w:p w14:paraId="01E82DB4">
      <w:pPr>
        <w:pStyle w:val="3"/>
        <w:pageBreakBefore w:val="0"/>
        <w:numPr>
          <w:ilvl w:val="1"/>
          <w:numId w:val="0"/>
        </w:numPr>
        <w:wordWrap/>
        <w:overflowPunct/>
        <w:bidi w:val="0"/>
        <w:spacing w:before="0" w:beforeLines="0" w:after="0" w:afterLines="0" w:line="600" w:lineRule="exact"/>
        <w:ind w:leftChars="200" w:right="0" w:rightChars="0"/>
        <w:rPr>
          <w:rFonts w:hint="eastAsia"/>
          <w:lang w:eastAsia="zh-CN"/>
        </w:rPr>
      </w:pPr>
      <w:r>
        <w:rPr>
          <w:rFonts w:hint="eastAsia"/>
          <w:lang w:val="en-US" w:eastAsia="zh-CN"/>
        </w:rPr>
        <w:t>（七）数据</w:t>
      </w:r>
      <w:r>
        <w:rPr>
          <w:rFonts w:hint="default"/>
          <w:lang w:eastAsia="zh-CN"/>
        </w:rPr>
        <w:t>建库</w:t>
      </w:r>
    </w:p>
    <w:p w14:paraId="4543EA13">
      <w:pPr>
        <w:pageBreakBefore w:val="0"/>
        <w:wordWrap/>
        <w:overflowPunct/>
        <w:bidi w:val="0"/>
        <w:spacing w:line="600" w:lineRule="exact"/>
        <w:ind w:left="0" w:right="0" w:firstLine="640" w:firstLineChars="200"/>
        <w:rPr>
          <w:rFonts w:hint="eastAsia"/>
          <w:lang w:val="en-US" w:eastAsia="zh-CN"/>
        </w:rPr>
      </w:pPr>
      <w:r>
        <w:rPr>
          <w:rFonts w:hint="eastAsia"/>
          <w:lang w:val="en-US" w:eastAsia="zh-CN"/>
        </w:rPr>
        <w:t>县级自然资源主管部门在全面汇总当年度地类认定结果，并协同林草主管部门及自治区林草局完成资源属性调查结果汇总后，依据</w:t>
      </w:r>
      <w:r>
        <w:rPr>
          <w:rFonts w:hint="eastAsia"/>
          <w:lang w:eastAsia="zh-CN"/>
        </w:rPr>
        <w:t>《国土调查数据库更新数据规范（</w:t>
      </w:r>
      <w:r>
        <w:rPr>
          <w:rFonts w:hint="default"/>
          <w:lang w:val="en-US"/>
        </w:rPr>
        <w:t>TD/T 1083-2023</w:t>
      </w:r>
      <w:r>
        <w:rPr>
          <w:rFonts w:hint="eastAsia"/>
          <w:lang w:val="en-US" w:eastAsia="zh-CN"/>
        </w:rPr>
        <w:t>）</w:t>
      </w:r>
      <w:r>
        <w:rPr>
          <w:rFonts w:hint="eastAsia"/>
          <w:lang w:eastAsia="zh-CN"/>
        </w:rPr>
        <w:t>》《国土变更调查技术要求（2025年度适用）》</w:t>
      </w:r>
      <w:r>
        <w:rPr>
          <w:rFonts w:hint="eastAsia"/>
          <w:lang w:val="en-US" w:eastAsia="zh-CN"/>
        </w:rPr>
        <w:t>等技术规定要求，基于上年度国土变更调查成果数据库，采用增量更新的方式，对发生变化的图斑进行创建、分割、合并与边界编辑，并准确赋予地类编码、变更范围、种植属性、单独图层等图斑属性。建库过程中须严格实施拓扑关系规则检查，确保图斑间无重叠、无空隙，且与最新遥感正射影像图空间套合一致。利用国家级数据库质量检查软件对建库成果进行全要素检查和规则校验，形成结构完整、质量达标的2025年度变更调查更新数据包。</w:t>
      </w:r>
    </w:p>
    <w:p w14:paraId="0BB84862">
      <w:pPr>
        <w:pageBreakBefore w:val="0"/>
        <w:wordWrap/>
        <w:overflowPunct/>
        <w:bidi w:val="0"/>
        <w:spacing w:line="600" w:lineRule="exact"/>
        <w:ind w:left="0" w:right="0" w:firstLine="640" w:firstLineChars="200"/>
        <w:rPr>
          <w:rFonts w:hint="eastAsia"/>
          <w:lang w:val="en-US" w:eastAsia="zh-CN"/>
        </w:rPr>
      </w:pPr>
      <w:r>
        <w:rPr>
          <w:rFonts w:hint="eastAsia"/>
          <w:lang w:val="en-US" w:eastAsia="zh-CN"/>
        </w:rPr>
        <w:t>自治区林草局应按照</w:t>
      </w:r>
      <w:r>
        <w:rPr>
          <w:rFonts w:hint="eastAsia"/>
          <w:lang w:eastAsia="zh-CN"/>
        </w:rPr>
        <w:t>《森林草原湿地荒漠调查监测技术要求（2025年度适用）》</w:t>
      </w:r>
      <w:r>
        <w:rPr>
          <w:rFonts w:hint="eastAsia"/>
          <w:lang w:val="en-US" w:eastAsia="zh-CN"/>
        </w:rPr>
        <w:t>，将经核实的植被覆盖类型、优势树种、草原综合植被盖度、荒漠化程度等核心资源属性信息，与自然资源主管部门提供的地类变更图斑进行空间关联与属性挂接，采用统一规定的数据格式与分类编码体系，构建形成与国土变更调查更新数据包在空间边界与属性结构上完全衔接一致的林草湿荒调查监测更新数据包。</w:t>
      </w:r>
    </w:p>
    <w:p w14:paraId="50B9BD6F">
      <w:pPr>
        <w:pStyle w:val="3"/>
        <w:pageBreakBefore w:val="0"/>
        <w:numPr>
          <w:ilvl w:val="1"/>
          <w:numId w:val="0"/>
        </w:numPr>
        <w:wordWrap/>
        <w:overflowPunct/>
        <w:bidi w:val="0"/>
        <w:spacing w:before="0" w:beforeLines="0" w:after="0" w:afterLines="0" w:line="600" w:lineRule="exact"/>
        <w:ind w:leftChars="200" w:right="0" w:rightChars="0"/>
        <w:rPr>
          <w:rFonts w:hint="default"/>
          <w:lang w:val="en-US" w:eastAsia="zh-CN"/>
        </w:rPr>
      </w:pPr>
      <w:r>
        <w:rPr>
          <w:rFonts w:hint="eastAsia"/>
          <w:lang w:eastAsia="zh-CN"/>
        </w:rPr>
        <w:t>（八）成果质量</w:t>
      </w:r>
      <w:r>
        <w:rPr>
          <w:rFonts w:hint="eastAsia"/>
          <w:lang w:val="en-US" w:eastAsia="zh-CN"/>
        </w:rPr>
        <w:t>检查</w:t>
      </w:r>
    </w:p>
    <w:p w14:paraId="0BF46D6A">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val="en-US" w:eastAsia="zh-CN"/>
        </w:rPr>
      </w:pPr>
      <w:r>
        <w:rPr>
          <w:rFonts w:hint="eastAsia"/>
          <w:lang w:val="en-US" w:eastAsia="zh-CN"/>
        </w:rPr>
        <w:t>各级</w:t>
      </w:r>
      <w:r>
        <w:rPr>
          <w:rFonts w:hint="eastAsia"/>
        </w:rPr>
        <w:t>自然资源、林草主管部门做好本地区变更调查及林草湿荒调查监测成果质量控制工作。县级自查及市级复核</w:t>
      </w:r>
      <w:r>
        <w:rPr>
          <w:rFonts w:hint="eastAsia"/>
          <w:lang w:eastAsia="zh-CN"/>
        </w:rPr>
        <w:t>。</w:t>
      </w:r>
      <w:r>
        <w:rPr>
          <w:rFonts w:hint="eastAsia"/>
        </w:rPr>
        <w:t>县级自然资源和林业主管部门组织对本地区年度变更调查更新成果进行全面自查，确保成果的完整性、规范性、真实性和准确性。市级自然资源和林业主管部门充分发挥检查把关作用，对本地区县级调查成果开展全面复核。</w:t>
      </w:r>
      <w:r>
        <w:rPr>
          <w:rFonts w:hint="eastAsia"/>
          <w:lang w:val="en-US" w:eastAsia="zh-CN"/>
        </w:rPr>
        <w:t>自治区级</w:t>
      </w:r>
      <w:r>
        <w:rPr>
          <w:rFonts w:hint="eastAsia"/>
          <w:lang w:eastAsia="zh-CN"/>
        </w:rPr>
        <w:t>全面检查。</w:t>
      </w:r>
      <w:r>
        <w:rPr>
          <w:rFonts w:hint="eastAsia"/>
          <w:lang w:val="en-US" w:eastAsia="zh-CN"/>
        </w:rPr>
        <w:t>自然资源</w:t>
      </w:r>
      <w:r>
        <w:rPr>
          <w:rFonts w:hint="eastAsia"/>
        </w:rPr>
        <w:t>厅组织专业队伍，利用在线举证成果，采用计算机自动比对和人机交互检查等方式，对各县（市、区）202</w:t>
      </w:r>
      <w:r>
        <w:rPr>
          <w:rFonts w:hint="eastAsia"/>
          <w:lang w:eastAsia="zh-CN"/>
        </w:rPr>
        <w:t>5</w:t>
      </w:r>
      <w:r>
        <w:rPr>
          <w:rFonts w:hint="eastAsia"/>
        </w:rPr>
        <w:t>年度变更调查成果进行全面检查，负责全区</w:t>
      </w:r>
      <w:r>
        <w:rPr>
          <w:rFonts w:hint="eastAsia"/>
          <w:lang w:val="en-US" w:eastAsia="zh-CN"/>
        </w:rPr>
        <w:t>年度变更</w:t>
      </w:r>
      <w:r>
        <w:rPr>
          <w:rFonts w:hint="eastAsia"/>
        </w:rPr>
        <w:t>调查成果</w:t>
      </w:r>
      <w:r>
        <w:rPr>
          <w:rFonts w:hint="eastAsia"/>
          <w:lang w:eastAsia="zh-CN"/>
        </w:rPr>
        <w:t>地类及属性标注、单独图层变更的正确性</w:t>
      </w:r>
      <w:r>
        <w:rPr>
          <w:rFonts w:hint="eastAsia"/>
        </w:rPr>
        <w:t>核查把关，对发现的问题及时组织相关县（市、区）补充完善，确保调查成果的质量。部局采取抽查与飞行质控等方式组织开展过程和成果质量控制。</w:t>
      </w:r>
    </w:p>
    <w:p w14:paraId="48197D41">
      <w:pPr>
        <w:pStyle w:val="3"/>
        <w:pageBreakBefore w:val="0"/>
        <w:numPr>
          <w:ilvl w:val="1"/>
          <w:numId w:val="0"/>
        </w:numPr>
        <w:wordWrap/>
        <w:overflowPunct/>
        <w:bidi w:val="0"/>
        <w:spacing w:before="0" w:beforeLines="0" w:after="0" w:afterLines="0" w:line="600" w:lineRule="exact"/>
        <w:ind w:leftChars="200" w:right="0" w:rightChars="0"/>
        <w:rPr>
          <w:rFonts w:hint="default"/>
          <w:lang w:val="en-US" w:eastAsia="zh-CN"/>
        </w:rPr>
      </w:pPr>
      <w:r>
        <w:rPr>
          <w:rFonts w:hint="eastAsia"/>
          <w:lang w:eastAsia="zh-CN"/>
        </w:rPr>
        <w:t>（九）数据汇总</w:t>
      </w:r>
      <w:r>
        <w:rPr>
          <w:rFonts w:hint="eastAsia"/>
          <w:lang w:val="en-US" w:eastAsia="zh-CN"/>
        </w:rPr>
        <w:t>分析</w:t>
      </w:r>
    </w:p>
    <w:p w14:paraId="636BF4F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val="en-US" w:eastAsia="zh-CN"/>
        </w:rPr>
      </w:pPr>
      <w:r>
        <w:rPr>
          <w:rFonts w:hint="eastAsia"/>
          <w:lang w:val="en-US" w:eastAsia="zh-CN"/>
        </w:rPr>
        <w:t>各县</w:t>
      </w:r>
      <w:r>
        <w:rPr>
          <w:rFonts w:hint="eastAsia"/>
        </w:rPr>
        <w:t>自然资源、林草主管部门按程序汇总上报</w:t>
      </w:r>
      <w:r>
        <w:rPr>
          <w:rFonts w:hint="eastAsia"/>
          <w:lang w:val="en-US" w:eastAsia="zh-CN"/>
        </w:rPr>
        <w:t>本行政区</w:t>
      </w:r>
      <w:r>
        <w:rPr>
          <w:rFonts w:hint="eastAsia"/>
        </w:rPr>
        <w:t>变更调查、林草湿荒调查监测数据。</w:t>
      </w:r>
      <w:r>
        <w:rPr>
          <w:rFonts w:hint="eastAsia"/>
          <w:lang w:val="en-US" w:eastAsia="zh-CN"/>
        </w:rPr>
        <w:t>厅局</w:t>
      </w:r>
      <w:r>
        <w:rPr>
          <w:rFonts w:hint="eastAsia"/>
        </w:rPr>
        <w:t>组织专业队伍开展</w:t>
      </w:r>
      <w:r>
        <w:rPr>
          <w:rFonts w:hint="eastAsia"/>
          <w:lang w:val="en-US" w:eastAsia="zh-CN"/>
        </w:rPr>
        <w:t>数据成果质量控制，分别更新自治区级国土调查、林草湿荒调查监测数据库，并开展数据汇总，形成以</w:t>
      </w:r>
      <w:r>
        <w:rPr>
          <w:rFonts w:hint="eastAsia"/>
        </w:rPr>
        <w:t>2025年</w:t>
      </w:r>
      <w:r>
        <w:rPr>
          <w:rFonts w:hint="eastAsia"/>
          <w:lang w:val="en-US" w:eastAsia="zh-CN"/>
        </w:rPr>
        <w:t>12月31日为标准时点的</w:t>
      </w:r>
      <w:r>
        <w:rPr>
          <w:rFonts w:hint="eastAsia"/>
        </w:rPr>
        <w:t>全区国土调查数据</w:t>
      </w:r>
      <w:r>
        <w:rPr>
          <w:rFonts w:hint="eastAsia"/>
          <w:lang w:eastAsia="zh-CN"/>
        </w:rPr>
        <w:t>、</w:t>
      </w:r>
      <w:r>
        <w:rPr>
          <w:rFonts w:hint="eastAsia"/>
        </w:rPr>
        <w:t>林草湿荒调查监测成果。</w:t>
      </w:r>
    </w:p>
    <w:p w14:paraId="163D052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根据年度变更调查成果</w:t>
      </w:r>
      <w:r>
        <w:rPr>
          <w:rFonts w:hint="eastAsia"/>
          <w:lang w:eastAsia="zh-CN"/>
        </w:rPr>
        <w:t>、</w:t>
      </w:r>
      <w:r>
        <w:rPr>
          <w:rFonts w:hint="eastAsia"/>
          <w:lang w:val="en-US" w:eastAsia="zh-CN"/>
        </w:rPr>
        <w:t>林草湿荒调查成果</w:t>
      </w:r>
      <w:r>
        <w:rPr>
          <w:rFonts w:hint="eastAsia"/>
        </w:rPr>
        <w:t>，各级自然资源</w:t>
      </w:r>
      <w:r>
        <w:rPr>
          <w:rFonts w:hint="eastAsia"/>
          <w:lang w:val="en-US" w:eastAsia="zh-CN"/>
        </w:rPr>
        <w:t>及林草</w:t>
      </w:r>
      <w:r>
        <w:rPr>
          <w:rFonts w:hint="eastAsia"/>
        </w:rPr>
        <w:t>主管部门及时开展数据汇总与专题分析，汇总年度各类用地的变化情况；结合自然资源、社会经济和相关行业数据开展数据集成和分析，挖掘国土调查数据价值，形成系列数据成果。</w:t>
      </w:r>
    </w:p>
    <w:p w14:paraId="6BEF0D20">
      <w:pPr>
        <w:pStyle w:val="2"/>
        <w:pageBreakBefore w:val="0"/>
        <w:wordWrap/>
        <w:overflowPunct/>
        <w:bidi w:val="0"/>
        <w:spacing w:before="0" w:beforeLines="0" w:after="0" w:afterLines="0" w:line="600" w:lineRule="exact"/>
        <w:ind w:left="0" w:right="0" w:firstLine="640" w:firstLineChars="200"/>
        <w:rPr>
          <w:rFonts w:hint="eastAsia"/>
          <w:lang w:eastAsia="zh-CN"/>
        </w:rPr>
      </w:pPr>
      <w:r>
        <w:rPr>
          <w:rFonts w:hint="eastAsia"/>
          <w:lang w:val="en-US" w:eastAsia="zh-CN"/>
        </w:rPr>
        <w:t>技术要求</w:t>
      </w:r>
    </w:p>
    <w:p w14:paraId="4F05FBD7">
      <w:pPr>
        <w:pStyle w:val="3"/>
        <w:pageBreakBefore w:val="0"/>
        <w:wordWrap/>
        <w:overflowPunct/>
        <w:bidi w:val="0"/>
        <w:spacing w:before="0" w:beforeLines="0" w:after="0" w:afterLines="0" w:line="600" w:lineRule="exact"/>
        <w:ind w:left="0" w:right="0" w:firstLine="643" w:firstLineChars="200"/>
        <w:rPr>
          <w:rFonts w:hint="eastAsia"/>
          <w:lang w:val="en-US" w:eastAsia="zh-CN"/>
        </w:rPr>
      </w:pPr>
      <w:r>
        <w:rPr>
          <w:rFonts w:hint="eastAsia"/>
          <w:lang w:val="en-US" w:eastAsia="zh-CN"/>
        </w:rPr>
        <w:t>国土变更调查</w:t>
      </w:r>
    </w:p>
    <w:p w14:paraId="3B9DE94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val="en-US" w:eastAsia="zh-CN"/>
        </w:rPr>
      </w:pPr>
      <w:r>
        <w:rPr>
          <w:rFonts w:hint="default"/>
          <w:lang w:val="en-US" w:eastAsia="zh-CN"/>
        </w:rPr>
        <w:t>年度国土变更调查包括日常变更调查和年底集中调查。</w:t>
      </w:r>
      <w:r>
        <w:rPr>
          <w:rFonts w:hint="default"/>
          <w:lang w:eastAsia="zh-CN"/>
        </w:rPr>
        <w:t>县级自然资源、林草主管部门要及时结合日常监测监管对地类变化开展日常变更调查，减轻年底集中调查工作压力，并根据管理需要及时上报自然资源管理相关备案信息。</w:t>
      </w:r>
    </w:p>
    <w:p w14:paraId="3E9A8547">
      <w:pPr>
        <w:pStyle w:val="4"/>
        <w:pageBreakBefore w:val="0"/>
        <w:wordWrap/>
        <w:overflowPunct/>
        <w:bidi w:val="0"/>
        <w:spacing w:before="0" w:beforeLines="0" w:after="0" w:afterLines="0" w:line="600" w:lineRule="exact"/>
        <w:ind w:left="0" w:right="0" w:firstLine="643" w:firstLineChars="200"/>
        <w:rPr>
          <w:rFonts w:hint="eastAsia"/>
          <w:lang w:eastAsia="zh-CN"/>
        </w:rPr>
      </w:pPr>
      <w:r>
        <w:rPr>
          <w:rFonts w:hint="eastAsia"/>
          <w:lang w:eastAsia="zh-CN"/>
        </w:rPr>
        <w:t>地类</w:t>
      </w:r>
      <w:r>
        <w:rPr>
          <w:rFonts w:hint="eastAsia"/>
          <w:lang w:val="en-US" w:eastAsia="zh-CN"/>
        </w:rPr>
        <w:t>调查</w:t>
      </w:r>
      <w:r>
        <w:rPr>
          <w:rFonts w:hint="eastAsia"/>
          <w:lang w:eastAsia="zh-CN"/>
        </w:rPr>
        <w:t>认定</w:t>
      </w:r>
    </w:p>
    <w:p w14:paraId="1FE40FBC">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地类调查原则上按照《国土变更调查技术要求</w:t>
      </w:r>
      <w:r>
        <w:rPr>
          <w:rFonts w:hint="eastAsia"/>
          <w:lang w:eastAsia="zh-CN"/>
        </w:rPr>
        <w:t>（</w:t>
      </w:r>
      <w:r>
        <w:rPr>
          <w:rFonts w:hint="eastAsia"/>
        </w:rPr>
        <w:t>2025年度适用)》认定地类，需要重点强调的事项如下：</w:t>
      </w:r>
    </w:p>
    <w:p w14:paraId="36F12381">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outlineLvl w:val="3"/>
        <w:rPr>
          <w:rFonts w:hint="eastAsia" w:ascii="Times New Roman" w:hAnsi="Times New Roman" w:eastAsia="方正仿宋_GBK" w:cs="仿宋"/>
          <w:b/>
          <w:bCs/>
          <w:sz w:val="32"/>
          <w:szCs w:val="30"/>
          <w:lang w:eastAsia="zh-CN"/>
        </w:rPr>
      </w:pPr>
      <w:r>
        <w:rPr>
          <w:rFonts w:hint="eastAsia" w:ascii="Times New Roman" w:hAnsi="Times New Roman" w:eastAsia="方正仿宋_GBK" w:cs="仿宋"/>
          <w:b/>
          <w:bCs/>
          <w:spacing w:val="0"/>
          <w:sz w:val="32"/>
          <w:szCs w:val="30"/>
          <w:lang w:eastAsia="zh-CN"/>
        </w:rPr>
        <w:t>1）关于耕地</w:t>
      </w:r>
    </w:p>
    <w:p w14:paraId="39AD3791">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rPr>
          <w:rFonts w:hint="default" w:eastAsia="方正仿宋_GBK"/>
          <w:b/>
          <w:bCs/>
          <w:lang w:val="en-US" w:eastAsia="zh-CN"/>
        </w:rPr>
      </w:pPr>
      <w:r>
        <w:rPr>
          <w:rFonts w:hint="eastAsia"/>
          <w:b/>
          <w:bCs/>
          <w:lang w:val="en-US" w:eastAsia="zh-CN"/>
        </w:rPr>
        <w:t>地类认定：</w:t>
      </w:r>
    </w:p>
    <w:p w14:paraId="45BAB95B">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rPr>
      </w:pPr>
      <w:r>
        <w:rPr>
          <w:rFonts w:hint="eastAsia"/>
        </w:rPr>
        <w:t>①对于实地现状为地表耕作层种植粮食等农作物（包括大棚内直接利用地表种植作物），且作物已出土长苗，应调查为耕地，并标注对应种植属性。实地现状为作物收割后存在明显稻茬、麦茬、玉米茬等特征，应调查为耕地，并标注对应种植属性。</w:t>
      </w:r>
    </w:p>
    <w:p w14:paraId="5FB09504">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rPr>
      </w:pPr>
      <w:r>
        <w:rPr>
          <w:rFonts w:hint="eastAsia"/>
          <w:lang w:val="en-US" w:eastAsia="zh-CN"/>
        </w:rPr>
        <w:t>②</w:t>
      </w:r>
      <w:r>
        <w:rPr>
          <w:rFonts w:hint="eastAsia"/>
        </w:rPr>
        <w:t>对于上年度国土调查成果为非耕地、本年度现状达到耕地认定标准的，按耕地（以下简称新增耕地）调查，并现场询问当地群众实际耕种情况或耕种计划，如实填写相应的种植属性。</w:t>
      </w:r>
    </w:p>
    <w:p w14:paraId="5D1DD6E2">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eastAsia="方正仿宋_GBK"/>
          <w:lang w:val="en-US" w:eastAsia="zh-CN"/>
        </w:rPr>
      </w:pPr>
      <w:r>
        <w:rPr>
          <w:rFonts w:hint="eastAsia"/>
          <w:lang w:val="en-US" w:eastAsia="zh-CN"/>
        </w:rPr>
        <w:t>③</w:t>
      </w:r>
      <w:r>
        <w:rPr>
          <w:rFonts w:hint="eastAsia"/>
        </w:rPr>
        <w:t>对于上年度国土调查成果中标注</w:t>
      </w:r>
      <w:r>
        <w:rPr>
          <w:rFonts w:hint="eastAsia"/>
          <w:lang w:eastAsia="zh-CN"/>
        </w:rPr>
        <w:t>“</w:t>
      </w:r>
      <w:r>
        <w:rPr>
          <w:rFonts w:hint="eastAsia"/>
        </w:rPr>
        <w:t>2024未种植</w:t>
      </w:r>
      <w:r>
        <w:rPr>
          <w:rFonts w:hint="eastAsia"/>
          <w:lang w:eastAsia="zh-CN"/>
        </w:rPr>
        <w:t>”</w:t>
      </w:r>
      <w:r>
        <w:rPr>
          <w:rFonts w:hint="eastAsia"/>
        </w:rPr>
        <w:t>的，根据实际情况认定地类并填写相关属性，依然未种植的属性标注修改为</w:t>
      </w:r>
      <w:r>
        <w:rPr>
          <w:rFonts w:hint="eastAsia"/>
          <w:lang w:eastAsia="zh-CN"/>
        </w:rPr>
        <w:t>“</w:t>
      </w:r>
      <w:r>
        <w:rPr>
          <w:rFonts w:hint="eastAsia"/>
        </w:rPr>
        <w:t>未耕种</w:t>
      </w:r>
      <w:r>
        <w:rPr>
          <w:rFonts w:hint="eastAsia"/>
          <w:lang w:eastAsia="zh-CN"/>
        </w:rPr>
        <w:t>”。</w:t>
      </w:r>
    </w:p>
    <w:p w14:paraId="17043E6E">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rPr>
      </w:pPr>
      <w:r>
        <w:rPr>
          <w:rFonts w:hint="eastAsia"/>
          <w:lang w:val="en-US" w:eastAsia="zh-CN"/>
        </w:rPr>
        <w:t>④</w:t>
      </w:r>
      <w:r>
        <w:rPr>
          <w:rFonts w:hint="eastAsia"/>
        </w:rPr>
        <w:t>对上年度变更调查成果中的耕地上以棚架等方式培植食用菌菇等蔬菜，未直接利用耕作层且耕作层未破坏的，不需要变更，继续按耕地调查，并标注</w:t>
      </w:r>
      <w:r>
        <w:rPr>
          <w:rFonts w:hint="eastAsia"/>
          <w:lang w:eastAsia="zh-CN"/>
        </w:rPr>
        <w:t>“</w:t>
      </w:r>
      <w:r>
        <w:rPr>
          <w:rFonts w:hint="eastAsia"/>
        </w:rPr>
        <w:t>2025棚架等</w:t>
      </w:r>
      <w:r>
        <w:rPr>
          <w:rFonts w:hint="eastAsia"/>
          <w:lang w:eastAsia="zh-CN"/>
        </w:rPr>
        <w:t>”</w:t>
      </w:r>
      <w:r>
        <w:rPr>
          <w:rFonts w:hint="eastAsia"/>
        </w:rPr>
        <w:t>（在</w:t>
      </w:r>
      <w:r>
        <w:rPr>
          <w:rFonts w:hint="eastAsia"/>
          <w:lang w:eastAsia="zh-CN"/>
        </w:rPr>
        <w:t>“</w:t>
      </w:r>
      <w:r>
        <w:rPr>
          <w:rFonts w:hint="eastAsia"/>
        </w:rPr>
        <w:t>备注</w:t>
      </w:r>
      <w:r>
        <w:rPr>
          <w:rFonts w:hint="eastAsia"/>
          <w:lang w:eastAsia="zh-CN"/>
        </w:rPr>
        <w:t>”</w:t>
      </w:r>
      <w:r>
        <w:rPr>
          <w:rFonts w:hint="eastAsia"/>
        </w:rPr>
        <w:t>字段中填写2025PJD）。</w:t>
      </w:r>
    </w:p>
    <w:p w14:paraId="1030593F">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rPr>
      </w:pPr>
      <w:r>
        <w:rPr>
          <w:rFonts w:hint="eastAsia"/>
          <w:lang w:val="en-US" w:eastAsia="zh-CN"/>
        </w:rPr>
        <w:t>⑤</w:t>
      </w:r>
      <w:r>
        <w:rPr>
          <w:rFonts w:hint="eastAsia"/>
        </w:rPr>
        <w:t>对上年度变更调查成果中的耕地上种植中药材、浅根系水果及花卉等，耕作层未破坏的，不需要变更，继续按耕地调查，标注主要作物名称，即</w:t>
      </w:r>
      <w:r>
        <w:rPr>
          <w:rFonts w:hint="eastAsia"/>
          <w:lang w:eastAsia="zh-CN"/>
        </w:rPr>
        <w:t>“</w:t>
      </w:r>
      <w:r>
        <w:rPr>
          <w:rFonts w:hint="eastAsia"/>
        </w:rPr>
        <w:t>2025中药材_作物全拼</w:t>
      </w:r>
      <w:r>
        <w:rPr>
          <w:rFonts w:hint="eastAsia"/>
          <w:lang w:eastAsia="zh-CN"/>
        </w:rPr>
        <w:t>”“</w:t>
      </w:r>
      <w:r>
        <w:rPr>
          <w:rFonts w:hint="eastAsia"/>
        </w:rPr>
        <w:t>2025浅根系水果_作物全拼</w:t>
      </w:r>
      <w:r>
        <w:rPr>
          <w:rFonts w:hint="eastAsia"/>
          <w:lang w:eastAsia="zh-CN"/>
        </w:rPr>
        <w:t>”</w:t>
      </w:r>
      <w:r>
        <w:rPr>
          <w:rFonts w:hint="eastAsia"/>
        </w:rPr>
        <w:t>或</w:t>
      </w:r>
      <w:r>
        <w:rPr>
          <w:rFonts w:hint="eastAsia"/>
          <w:lang w:eastAsia="zh-CN"/>
        </w:rPr>
        <w:t>“</w:t>
      </w:r>
      <w:r>
        <w:rPr>
          <w:rFonts w:hint="eastAsia"/>
        </w:rPr>
        <w:t>2025浅根系花卉_作物全拼</w:t>
      </w:r>
      <w:r>
        <w:rPr>
          <w:rFonts w:hint="eastAsia"/>
          <w:lang w:eastAsia="zh-CN"/>
        </w:rPr>
        <w:t>”</w:t>
      </w:r>
      <w:r>
        <w:rPr>
          <w:rFonts w:hint="eastAsia"/>
        </w:rPr>
        <w:t>（在</w:t>
      </w:r>
      <w:r>
        <w:rPr>
          <w:rFonts w:hint="eastAsia"/>
          <w:lang w:eastAsia="zh-CN"/>
        </w:rPr>
        <w:t>“</w:t>
      </w:r>
      <w:r>
        <w:rPr>
          <w:rFonts w:hint="eastAsia"/>
        </w:rPr>
        <w:t>备注</w:t>
      </w:r>
      <w:r>
        <w:rPr>
          <w:rFonts w:hint="eastAsia"/>
          <w:lang w:eastAsia="zh-CN"/>
        </w:rPr>
        <w:t>”</w:t>
      </w:r>
      <w:r>
        <w:rPr>
          <w:rFonts w:hint="eastAsia"/>
        </w:rPr>
        <w:t>字段中填写2025ZYC_DANSHEN、2025QGXSG_</w:t>
      </w:r>
      <w:r>
        <w:rPr>
          <w:rFonts w:hint="eastAsia"/>
          <w:lang w:val="en-US" w:eastAsia="zh-CN"/>
        </w:rPr>
        <w:t>GOUQI</w:t>
      </w:r>
      <w:r>
        <w:rPr>
          <w:rFonts w:hint="eastAsia"/>
        </w:rPr>
        <w:t>或2025QGXHH_MEIGUI）。</w:t>
      </w:r>
    </w:p>
    <w:p w14:paraId="7D281574">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lang w:val="en-US" w:eastAsia="zh-CN"/>
        </w:rPr>
        <w:t>⑥</w:t>
      </w:r>
      <w:r>
        <w:rPr>
          <w:rFonts w:hint="eastAsia"/>
        </w:rPr>
        <w:t>对上年度变更调查成果中的耕地自然撂荒、耕作层未破坏的，继续按耕地调查，并标注</w:t>
      </w:r>
      <w:r>
        <w:rPr>
          <w:rFonts w:hint="eastAsia"/>
          <w:lang w:eastAsia="zh-CN"/>
        </w:rPr>
        <w:t>“</w:t>
      </w:r>
      <w:r>
        <w:rPr>
          <w:rFonts w:hint="eastAsia"/>
        </w:rPr>
        <w:t>未耕种</w:t>
      </w:r>
      <w:r>
        <w:rPr>
          <w:rFonts w:hint="eastAsia"/>
          <w:lang w:eastAsia="zh-CN"/>
        </w:rPr>
        <w:t>”</w:t>
      </w:r>
      <w:r>
        <w:rPr>
          <w:rFonts w:hint="eastAsia"/>
        </w:rPr>
        <w:t>。</w:t>
      </w:r>
    </w:p>
    <w:p w14:paraId="586351B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lang w:val="en-US" w:eastAsia="zh-CN"/>
        </w:rPr>
        <w:t>⑦</w:t>
      </w:r>
      <w:r>
        <w:rPr>
          <w:rFonts w:hint="eastAsia"/>
        </w:rPr>
        <w:t>对上年度变更调查成果中的耕地上临时种植果树和苗木等农作物以及其他临时改变用途用作农业生产，耕作层未破坏的，按</w:t>
      </w:r>
      <w:r>
        <w:rPr>
          <w:rFonts w:hint="eastAsia"/>
          <w:lang w:val="en-US" w:eastAsia="zh-CN"/>
        </w:rPr>
        <w:t>林地、园地等</w:t>
      </w:r>
      <w:r>
        <w:rPr>
          <w:rFonts w:hint="eastAsia"/>
        </w:rPr>
        <w:t>实地现状调查地类，标注</w:t>
      </w:r>
      <w:r>
        <w:rPr>
          <w:rFonts w:hint="eastAsia"/>
          <w:lang w:eastAsia="zh-CN"/>
        </w:rPr>
        <w:t>“</w:t>
      </w:r>
      <w:r>
        <w:rPr>
          <w:rFonts w:hint="eastAsia"/>
        </w:rPr>
        <w:t>2025种植用途临时调整</w:t>
      </w:r>
      <w:r>
        <w:rPr>
          <w:rFonts w:hint="eastAsia"/>
          <w:lang w:eastAsia="zh-CN"/>
        </w:rPr>
        <w:t>”</w:t>
      </w:r>
      <w:r>
        <w:rPr>
          <w:rFonts w:hint="eastAsia" w:ascii="Times New Roman" w:hAnsi="Times New Roman" w:eastAsia="方正仿宋_GBK" w:cs="Arial"/>
          <w:spacing w:val="0"/>
          <w:sz w:val="32"/>
          <w:szCs w:val="21"/>
        </w:rPr>
        <w:t>（</w:t>
      </w:r>
      <w:r>
        <w:rPr>
          <w:rFonts w:hint="eastAsia" w:ascii="Times New Roman" w:hAnsi="Times New Roman" w:eastAsia="方正仿宋_GBK" w:cs="Arial"/>
          <w:sz w:val="32"/>
          <w:szCs w:val="21"/>
        </w:rPr>
        <w:t>CFGXLSZZ</w:t>
      </w:r>
      <w:r>
        <w:rPr>
          <w:rFonts w:hint="eastAsia" w:ascii="Times New Roman" w:hAnsi="Times New Roman" w:eastAsia="方正仿宋_GBK" w:cs="Arial"/>
          <w:spacing w:val="0"/>
          <w:sz w:val="32"/>
          <w:szCs w:val="21"/>
        </w:rPr>
        <w:t>）</w:t>
      </w:r>
      <w:r>
        <w:rPr>
          <w:rFonts w:hint="eastAsia"/>
          <w:lang w:eastAsia="zh-CN"/>
        </w:rPr>
        <w:t>及相应恢复属性</w:t>
      </w:r>
      <w:r>
        <w:rPr>
          <w:rFonts w:hint="eastAsia"/>
        </w:rPr>
        <w:t>。</w:t>
      </w:r>
    </w:p>
    <w:p w14:paraId="1C4E62E3">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lang w:eastAsia="zh-CN"/>
        </w:rPr>
      </w:pPr>
      <w:r>
        <w:rPr>
          <w:rFonts w:hint="eastAsia"/>
          <w:lang w:val="en-US" w:eastAsia="zh-CN"/>
        </w:rPr>
        <w:t>⑧</w:t>
      </w:r>
      <w:r>
        <w:rPr>
          <w:rFonts w:hint="eastAsia"/>
          <w:lang w:eastAsia="zh-CN"/>
        </w:rPr>
        <w:t>在耕地上间种或套种果树的图斑，果树覆盖度≤50%和每亩株数≤合理株数70%的图斑，仍按耕地调查，并按实际情况标注耕地种植属性为“间作套种（JZTZ）”；果树覆盖度＞50%或每亩株数＞合理株数70%的图斑，按照相应的园地调查，并根据实际情况标注“即可恢复”（JKHF）或“工程恢复”（GCHF）属性。在耕地上间种或套种乔木的图斑，乔木郁闭度＜0.2的图斑，仍按耕地调查，并按实际情况标注耕地种植属性为“间作套种（JZTZ）”；乔木郁闭度≥0.2的图斑，按照相应的林地调查，并根据实际情况标注“即可恢复”（JKHF）或“工程恢复”（GCHF）属性。</w:t>
      </w:r>
    </w:p>
    <w:p w14:paraId="42F6298A">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cs="Times New Roman"/>
        </w:rPr>
        <w:t>⑨</w:t>
      </w:r>
      <w:r>
        <w:rPr>
          <w:rFonts w:hint="eastAsia"/>
        </w:rPr>
        <w:t>对耕作层严重破坏、基本耕种条件已丧失的劣质耕地、撂荒地</w:t>
      </w:r>
      <w:r>
        <w:rPr>
          <w:rFonts w:hint="eastAsia"/>
          <w:lang w:eastAsia="zh-CN"/>
        </w:rPr>
        <w:t>、</w:t>
      </w:r>
      <w:r>
        <w:rPr>
          <w:rFonts w:hint="eastAsia"/>
          <w:lang w:val="en-US" w:eastAsia="zh-CN"/>
        </w:rPr>
        <w:t>压砂地</w:t>
      </w:r>
      <w:r>
        <w:rPr>
          <w:rFonts w:hint="eastAsia"/>
        </w:rPr>
        <w:t>等，不再按耕地调查，按实地现状调查，并标注</w:t>
      </w:r>
      <w:r>
        <w:rPr>
          <w:rFonts w:hint="eastAsia"/>
          <w:lang w:eastAsia="zh-CN"/>
        </w:rPr>
        <w:t>“</w:t>
      </w:r>
      <w:r>
        <w:rPr>
          <w:rFonts w:hint="eastAsia"/>
        </w:rPr>
        <w:t>2025耕地退出</w:t>
      </w:r>
      <w:r>
        <w:rPr>
          <w:rFonts w:hint="eastAsia"/>
          <w:lang w:eastAsia="zh-CN"/>
        </w:rPr>
        <w:t>”，若耕地退出到未利用地的，应提供</w:t>
      </w:r>
      <w:r>
        <w:rPr>
          <w:rFonts w:hint="eastAsia"/>
          <w:lang w:val="en-US" w:eastAsia="zh-CN"/>
        </w:rPr>
        <w:t>县级相关</w:t>
      </w:r>
      <w:r>
        <w:rPr>
          <w:rFonts w:hint="eastAsia"/>
          <w:lang w:eastAsia="zh-CN"/>
        </w:rPr>
        <w:t>部门共同核实的情况报告</w:t>
      </w:r>
      <w:r>
        <w:rPr>
          <w:rFonts w:hint="eastAsia"/>
        </w:rPr>
        <w:t>。</w:t>
      </w:r>
    </w:p>
    <w:p w14:paraId="0BD11DC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lang w:val="en-US" w:eastAsia="zh-CN"/>
        </w:rPr>
      </w:pPr>
      <w:r>
        <w:rPr>
          <w:rFonts w:hint="eastAsia"/>
          <w:lang w:val="en-US" w:eastAsia="zh-CN"/>
        </w:rPr>
        <w:t>⑩对于现状是荒草、推（堆）土等不具有耕作条件或耕种现象的地块不得认定为新增耕地，应按现状调查。禁止依据土地综合整治验收文件或以承诺整改复耕、计划整改复耕 等方式认定新增耕地。禁止将修剪枝杈降低树木郁闭度覆盖度的林地、园地，简单放水的坑 塘等未采取实质性恢复措施的土地认定为耕地。禁止将草地上人工种植多年生牧草或用于草 种繁育的土地变更认定为耕地。</w:t>
      </w:r>
    </w:p>
    <w:p w14:paraId="2C08AF9F">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textAlignment w:val="baseline"/>
        <w:rPr>
          <w:rFonts w:hint="default"/>
          <w:b/>
          <w:bCs/>
          <w:lang w:val="en-US" w:eastAsia="zh-CN"/>
        </w:rPr>
      </w:pPr>
      <w:r>
        <w:rPr>
          <w:rFonts w:hint="eastAsia"/>
          <w:b/>
          <w:bCs/>
          <w:lang w:val="en-US" w:eastAsia="zh-CN"/>
        </w:rPr>
        <w:t>属性标注：</w:t>
      </w:r>
    </w:p>
    <w:p w14:paraId="0729D2A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default"/>
          <w:lang w:val="en-US" w:eastAsia="zh-CN"/>
        </w:rPr>
      </w:pPr>
      <w:r>
        <w:rPr>
          <w:rFonts w:hint="eastAsia"/>
          <w:lang w:val="en-US" w:eastAsia="zh-CN"/>
        </w:rPr>
        <w:t>①</w:t>
      </w:r>
      <w:r>
        <w:rPr>
          <w:rFonts w:hint="default"/>
          <w:lang w:val="en-US" w:eastAsia="zh-CN"/>
        </w:rPr>
        <w:t>为切实调查清楚耕地种植属性，衔接农业农村部门掌握的撂荒地情况，县级自然资源主管部门在年度变更调查中应加强与同级农业农村主管部门及当地群众沟通，了解核实2024年变更调查数据库中现状耕地及2025年度新增耕地的种植情况，特别是</w:t>
      </w:r>
      <w:r>
        <w:rPr>
          <w:rFonts w:hint="eastAsia"/>
          <w:lang w:val="en-US" w:eastAsia="zh-CN"/>
        </w:rPr>
        <w:t>“</w:t>
      </w:r>
      <w:r>
        <w:rPr>
          <w:rFonts w:hint="default"/>
          <w:lang w:val="en-US" w:eastAsia="zh-CN"/>
        </w:rPr>
        <w:t>未耕种</w:t>
      </w:r>
      <w:r>
        <w:rPr>
          <w:rFonts w:hint="eastAsia"/>
          <w:lang w:val="en-US" w:eastAsia="zh-CN"/>
        </w:rPr>
        <w:t>”</w:t>
      </w:r>
      <w:r>
        <w:rPr>
          <w:rFonts w:hint="default"/>
          <w:lang w:val="en-US" w:eastAsia="zh-CN"/>
        </w:rPr>
        <w:t>情况，并更新耕地种植属性。</w:t>
      </w:r>
    </w:p>
    <w:p w14:paraId="3E7A1A19">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default"/>
          <w:lang w:val="en-US" w:eastAsia="zh-CN"/>
        </w:rPr>
      </w:pPr>
      <w:r>
        <w:rPr>
          <w:rFonts w:hint="eastAsia"/>
          <w:lang w:val="en-US" w:eastAsia="zh-CN"/>
        </w:rPr>
        <w:t>②</w:t>
      </w:r>
      <w:r>
        <w:rPr>
          <w:rFonts w:hint="default"/>
          <w:lang w:val="en-US" w:eastAsia="zh-CN"/>
        </w:rPr>
        <w:t>新增耕地种植属性标注</w:t>
      </w:r>
      <w:r>
        <w:rPr>
          <w:rFonts w:hint="eastAsia"/>
          <w:lang w:val="en-US" w:eastAsia="zh-CN"/>
        </w:rPr>
        <w:t>。</w:t>
      </w:r>
      <w:r>
        <w:rPr>
          <w:rFonts w:hint="default"/>
          <w:lang w:val="en-US" w:eastAsia="zh-CN"/>
        </w:rPr>
        <w:t>通过实地调查和现场询问的方式确定耕地种植属性。种植粮食作物的（即谷物、豆类、薯类作物），标注</w:t>
      </w:r>
      <w:r>
        <w:rPr>
          <w:rFonts w:hint="eastAsia"/>
          <w:lang w:val="en-US" w:eastAsia="zh-CN"/>
        </w:rPr>
        <w:t>“</w:t>
      </w:r>
      <w:r>
        <w:rPr>
          <w:rFonts w:hint="default"/>
          <w:lang w:val="en-US" w:eastAsia="zh-CN"/>
        </w:rPr>
        <w:t>种植粮食作物</w:t>
      </w:r>
      <w:r>
        <w:rPr>
          <w:rFonts w:hint="eastAsia"/>
          <w:lang w:val="en-US" w:eastAsia="zh-CN"/>
        </w:rPr>
        <w:t>”</w:t>
      </w:r>
      <w:r>
        <w:rPr>
          <w:rFonts w:hint="default"/>
          <w:lang w:val="en-US" w:eastAsia="zh-CN"/>
        </w:rPr>
        <w:t>（LS）属性；种植非粮食作物的（蔬菜、棉花、油料、糖类、烟叶、中药材、浅根系水果及花卉等），标注为</w:t>
      </w:r>
      <w:r>
        <w:rPr>
          <w:rFonts w:hint="eastAsia"/>
          <w:lang w:val="en-US" w:eastAsia="zh-CN"/>
        </w:rPr>
        <w:t>“</w:t>
      </w:r>
      <w:r>
        <w:rPr>
          <w:rFonts w:hint="default"/>
          <w:lang w:val="en-US" w:eastAsia="zh-CN"/>
        </w:rPr>
        <w:t>种植非粮食作物</w:t>
      </w:r>
      <w:r>
        <w:rPr>
          <w:rFonts w:hint="eastAsia"/>
          <w:lang w:val="en-US" w:eastAsia="zh-CN"/>
        </w:rPr>
        <w:t>”</w:t>
      </w:r>
      <w:r>
        <w:rPr>
          <w:rFonts w:hint="default"/>
          <w:lang w:val="en-US" w:eastAsia="zh-CN"/>
        </w:rPr>
        <w:t>（FLS）属性；粮食作物与非粮食作物轮种、间种和套种等情况，标注</w:t>
      </w:r>
      <w:r>
        <w:rPr>
          <w:rFonts w:hint="eastAsia"/>
          <w:lang w:val="en-US" w:eastAsia="zh-CN"/>
        </w:rPr>
        <w:t>“</w:t>
      </w:r>
      <w:r>
        <w:rPr>
          <w:rFonts w:hint="default"/>
          <w:lang w:val="en-US" w:eastAsia="zh-CN"/>
        </w:rPr>
        <w:t>粮与非粮轮作</w:t>
      </w:r>
      <w:r>
        <w:rPr>
          <w:rFonts w:hint="eastAsia"/>
          <w:lang w:val="en-US" w:eastAsia="zh-CN"/>
        </w:rPr>
        <w:t>”</w:t>
      </w:r>
      <w:r>
        <w:rPr>
          <w:rFonts w:hint="default"/>
          <w:lang w:val="en-US" w:eastAsia="zh-CN"/>
        </w:rPr>
        <w:t>（LYFL）属性；实地为间种或套种林木、果树但尚未达到林地园地认定标准的图斑，按耕地调查，标注</w:t>
      </w:r>
      <w:r>
        <w:rPr>
          <w:rFonts w:hint="eastAsia"/>
          <w:lang w:val="en-US" w:eastAsia="zh-CN"/>
        </w:rPr>
        <w:t>“</w:t>
      </w:r>
      <w:r>
        <w:rPr>
          <w:rFonts w:hint="default"/>
          <w:lang w:val="en-US" w:eastAsia="zh-CN"/>
        </w:rPr>
        <w:t>间作套种</w:t>
      </w:r>
      <w:r>
        <w:rPr>
          <w:rFonts w:hint="eastAsia"/>
          <w:lang w:val="en-US" w:eastAsia="zh-CN"/>
        </w:rPr>
        <w:t>”</w:t>
      </w:r>
      <w:r>
        <w:rPr>
          <w:rFonts w:hint="default"/>
          <w:lang w:val="en-US" w:eastAsia="zh-CN"/>
        </w:rPr>
        <w:t>（JZTZ）属性。对实地不再间作、套种的，应按实地现状认定地类。对于部分符合标注要求的，可根据最小上图面积标准分割图斑。</w:t>
      </w:r>
    </w:p>
    <w:p w14:paraId="362B65A0">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lang w:val="en-US" w:eastAsia="zh-CN"/>
        </w:rPr>
      </w:pPr>
      <w:r>
        <w:rPr>
          <w:rFonts w:hint="eastAsia"/>
          <w:lang w:val="en-US" w:eastAsia="zh-CN"/>
        </w:rPr>
        <w:t>③</w:t>
      </w:r>
      <w:r>
        <w:rPr>
          <w:rFonts w:hint="default"/>
          <w:lang w:val="en-US" w:eastAsia="zh-CN"/>
        </w:rPr>
        <w:t>新增耕地细化属性标注</w:t>
      </w:r>
      <w:r>
        <w:rPr>
          <w:rFonts w:hint="eastAsia"/>
          <w:lang w:val="en-US" w:eastAsia="zh-CN"/>
        </w:rPr>
        <w:t>。</w:t>
      </w:r>
      <w:r>
        <w:rPr>
          <w:rFonts w:hint="default"/>
          <w:lang w:val="en-US" w:eastAsia="zh-CN"/>
        </w:rPr>
        <w:t>对于新增耕地图斑，要根据位置和立地条件确定耕地细化调查属性。林区耕地标注</w:t>
      </w:r>
      <w:r>
        <w:rPr>
          <w:rFonts w:hint="eastAsia"/>
          <w:lang w:val="en-US" w:eastAsia="zh-CN"/>
        </w:rPr>
        <w:t>“</w:t>
      </w:r>
      <w:r>
        <w:rPr>
          <w:rFonts w:hint="default"/>
          <w:lang w:val="en-US" w:eastAsia="zh-CN"/>
        </w:rPr>
        <w:t>LQGD</w:t>
      </w:r>
      <w:r>
        <w:rPr>
          <w:rFonts w:hint="eastAsia"/>
          <w:lang w:val="en-US" w:eastAsia="zh-CN"/>
        </w:rPr>
        <w:t>”</w:t>
      </w:r>
      <w:r>
        <w:rPr>
          <w:rFonts w:hint="default"/>
          <w:lang w:val="en-US" w:eastAsia="zh-CN"/>
        </w:rPr>
        <w:t>属性；牧区耕地标注</w:t>
      </w:r>
      <w:r>
        <w:rPr>
          <w:rFonts w:hint="eastAsia"/>
          <w:lang w:val="en-US" w:eastAsia="zh-CN"/>
        </w:rPr>
        <w:t>“</w:t>
      </w:r>
      <w:r>
        <w:rPr>
          <w:rFonts w:hint="default"/>
          <w:lang w:val="en-US" w:eastAsia="zh-CN"/>
        </w:rPr>
        <w:t>MQGD</w:t>
      </w:r>
      <w:r>
        <w:rPr>
          <w:rFonts w:hint="eastAsia"/>
          <w:lang w:val="en-US" w:eastAsia="zh-CN"/>
        </w:rPr>
        <w:t>”</w:t>
      </w:r>
      <w:r>
        <w:rPr>
          <w:rFonts w:hint="default"/>
          <w:lang w:val="en-US" w:eastAsia="zh-CN"/>
        </w:rPr>
        <w:t>属性；荒漠化沙化耕地标注</w:t>
      </w:r>
      <w:r>
        <w:rPr>
          <w:rFonts w:hint="eastAsia"/>
          <w:lang w:val="en-US" w:eastAsia="zh-CN"/>
        </w:rPr>
        <w:t>“</w:t>
      </w:r>
      <w:r>
        <w:rPr>
          <w:rFonts w:hint="default"/>
          <w:lang w:val="en-US" w:eastAsia="zh-CN"/>
        </w:rPr>
        <w:t>SHGD</w:t>
      </w:r>
      <w:r>
        <w:rPr>
          <w:rFonts w:hint="eastAsia"/>
          <w:lang w:val="en-US" w:eastAsia="zh-CN"/>
        </w:rPr>
        <w:t>”</w:t>
      </w:r>
      <w:r>
        <w:rPr>
          <w:rFonts w:hint="default"/>
          <w:lang w:val="en-US" w:eastAsia="zh-CN"/>
        </w:rPr>
        <w:t>属性；石漠化耕地标注</w:t>
      </w:r>
      <w:r>
        <w:rPr>
          <w:rFonts w:hint="eastAsia"/>
          <w:lang w:val="en-US" w:eastAsia="zh-CN"/>
        </w:rPr>
        <w:t>“</w:t>
      </w:r>
      <w:r>
        <w:rPr>
          <w:rFonts w:hint="default"/>
          <w:lang w:val="en-US" w:eastAsia="zh-CN"/>
        </w:rPr>
        <w:t>SMGD</w:t>
      </w:r>
      <w:r>
        <w:rPr>
          <w:rFonts w:hint="eastAsia"/>
          <w:lang w:val="en-US" w:eastAsia="zh-CN"/>
        </w:rPr>
        <w:t>”</w:t>
      </w:r>
      <w:r>
        <w:rPr>
          <w:rFonts w:hint="default"/>
          <w:lang w:val="en-US" w:eastAsia="zh-CN"/>
        </w:rPr>
        <w:t>属性；盐碱化耕地标注</w:t>
      </w:r>
      <w:r>
        <w:rPr>
          <w:rFonts w:hint="eastAsia"/>
          <w:lang w:val="en-US" w:eastAsia="zh-CN"/>
        </w:rPr>
        <w:t>“</w:t>
      </w:r>
      <w:r>
        <w:rPr>
          <w:rFonts w:hint="default"/>
          <w:lang w:val="en-US" w:eastAsia="zh-CN"/>
        </w:rPr>
        <w:t>YJGD</w:t>
      </w:r>
      <w:r>
        <w:rPr>
          <w:rFonts w:hint="eastAsia"/>
          <w:lang w:val="en-US" w:eastAsia="zh-CN"/>
        </w:rPr>
        <w:t>”</w:t>
      </w:r>
      <w:r>
        <w:rPr>
          <w:rFonts w:hint="default"/>
          <w:lang w:val="en-US" w:eastAsia="zh-CN"/>
        </w:rPr>
        <w:t>属性。</w:t>
      </w:r>
      <w:r>
        <w:rPr>
          <w:rFonts w:hint="eastAsia"/>
          <w:lang w:val="en-US" w:eastAsia="zh-CN"/>
        </w:rPr>
        <w:t>“</w:t>
      </w:r>
      <w:r>
        <w:rPr>
          <w:rFonts w:hint="default"/>
          <w:lang w:val="en-US" w:eastAsia="zh-CN"/>
        </w:rPr>
        <w:t>河道耕地</w:t>
      </w:r>
      <w:r>
        <w:rPr>
          <w:rFonts w:hint="eastAsia"/>
          <w:lang w:val="en-US" w:eastAsia="zh-CN"/>
        </w:rPr>
        <w:t>”</w:t>
      </w:r>
      <w:r>
        <w:rPr>
          <w:rFonts w:hint="default"/>
          <w:lang w:val="en-US" w:eastAsia="zh-CN"/>
        </w:rPr>
        <w:t>（HDGD）和</w:t>
      </w:r>
      <w:r>
        <w:rPr>
          <w:rFonts w:hint="eastAsia"/>
          <w:lang w:val="en-US" w:eastAsia="zh-CN"/>
        </w:rPr>
        <w:t>“</w:t>
      </w:r>
      <w:r>
        <w:rPr>
          <w:rFonts w:hint="default"/>
          <w:lang w:val="en-US" w:eastAsia="zh-CN"/>
        </w:rPr>
        <w:t>湖区耕地</w:t>
      </w:r>
      <w:r>
        <w:rPr>
          <w:rFonts w:hint="eastAsia"/>
          <w:lang w:val="en-US" w:eastAsia="zh-CN"/>
        </w:rPr>
        <w:t>”</w:t>
      </w:r>
      <w:r>
        <w:rPr>
          <w:rFonts w:hint="default"/>
          <w:lang w:val="en-US" w:eastAsia="zh-CN"/>
        </w:rPr>
        <w:t>（HQGD），由部统一标注。</w:t>
      </w:r>
      <w:r>
        <w:rPr>
          <w:rFonts w:hint="eastAsia"/>
          <w:lang w:val="en-US" w:eastAsia="zh-CN"/>
        </w:rPr>
        <w:t>2024年数据库中标注“林区耕地”“牧区耕地”“沙化荒漠化耕地”的，实地已实施高标准农田建设、生态修复等工程项目，达到稳定种植条件的耕地，可根据实地情况去除耕地细化属性标注，同时上报县自然资源局出具的变更原因说明。</w:t>
      </w:r>
    </w:p>
    <w:p w14:paraId="05DCB24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lang w:val="en-US" w:eastAsia="zh-CN"/>
        </w:rPr>
      </w:pPr>
      <w:r>
        <w:rPr>
          <w:rFonts w:hint="eastAsia"/>
          <w:lang w:val="en-US" w:eastAsia="zh-CN"/>
        </w:rPr>
        <w:t>④恢复属性标注。</w:t>
      </w:r>
      <w:r>
        <w:rPr>
          <w:rFonts w:hint="default"/>
          <w:lang w:val="en-US" w:eastAsia="zh-CN"/>
        </w:rPr>
        <w:t>上年度国土调查成果地类为耕地，实地现状为园地、林地、草地、坑塘水面的，按现状调查，并根据实际情况标注相应的恢复属性。清理后仍可恢复耕种的，标注</w:t>
      </w:r>
      <w:r>
        <w:rPr>
          <w:rFonts w:hint="eastAsia"/>
          <w:lang w:val="en-US" w:eastAsia="zh-CN"/>
        </w:rPr>
        <w:t>“</w:t>
      </w:r>
      <w:r>
        <w:rPr>
          <w:rFonts w:hint="default"/>
          <w:lang w:val="en-US" w:eastAsia="zh-CN"/>
        </w:rPr>
        <w:t>即可恢复</w:t>
      </w:r>
      <w:r>
        <w:rPr>
          <w:rFonts w:hint="eastAsia"/>
          <w:lang w:val="en-US" w:eastAsia="zh-CN"/>
        </w:rPr>
        <w:t>”</w:t>
      </w:r>
      <w:r>
        <w:rPr>
          <w:rFonts w:hint="default"/>
          <w:lang w:val="en-US" w:eastAsia="zh-CN"/>
        </w:rPr>
        <w:t>（JKHF）属性；需要工程措施才能恢复耕种的，标注</w:t>
      </w:r>
      <w:r>
        <w:rPr>
          <w:rFonts w:hint="eastAsia"/>
          <w:lang w:val="en-US" w:eastAsia="zh-CN"/>
        </w:rPr>
        <w:t>“</w:t>
      </w:r>
      <w:r>
        <w:rPr>
          <w:rFonts w:hint="default"/>
          <w:lang w:val="en-US" w:eastAsia="zh-CN"/>
        </w:rPr>
        <w:t>工程恢复</w:t>
      </w:r>
      <w:r>
        <w:rPr>
          <w:rFonts w:hint="eastAsia"/>
          <w:lang w:val="en-US" w:eastAsia="zh-CN"/>
        </w:rPr>
        <w:t>”</w:t>
      </w:r>
      <w:r>
        <w:rPr>
          <w:rFonts w:hint="default"/>
          <w:lang w:val="en-US" w:eastAsia="zh-CN"/>
        </w:rPr>
        <w:t>（GCHF）属性；现状未发生变化或果树林木等未采伐更新的，不得变更恢复属性。</w:t>
      </w:r>
    </w:p>
    <w:p w14:paraId="5999C62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default"/>
          <w:lang w:val="en-US" w:eastAsia="zh-CN"/>
        </w:rPr>
      </w:pPr>
      <w:r>
        <w:rPr>
          <w:rFonts w:hint="default"/>
          <w:lang w:val="en-US" w:eastAsia="zh-CN"/>
        </w:rPr>
        <w:t>已标注了恢复属性的园地、林地、草地或坑塘水面等图斑，实地发生变化的，按照实地现状变更地类，并根据实地现状更新相应的恢复属性。</w:t>
      </w:r>
    </w:p>
    <w:p w14:paraId="695FCBAB">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lang w:val="en-US" w:eastAsia="zh-CN"/>
        </w:rPr>
      </w:pPr>
      <w:r>
        <w:rPr>
          <w:rFonts w:hint="default"/>
          <w:lang w:val="en-US" w:eastAsia="zh-CN"/>
        </w:rPr>
        <w:t>标注为</w:t>
      </w:r>
      <w:r>
        <w:rPr>
          <w:rFonts w:hint="eastAsia"/>
          <w:lang w:val="en-US" w:eastAsia="zh-CN"/>
        </w:rPr>
        <w:t>“</w:t>
      </w:r>
      <w:r>
        <w:rPr>
          <w:rFonts w:hint="default"/>
          <w:lang w:val="en-US" w:eastAsia="zh-CN"/>
        </w:rPr>
        <w:t>即可恢复</w:t>
      </w:r>
      <w:r>
        <w:rPr>
          <w:rFonts w:hint="eastAsia"/>
          <w:lang w:val="en-US" w:eastAsia="zh-CN"/>
        </w:rPr>
        <w:t>”</w:t>
      </w:r>
      <w:r>
        <w:rPr>
          <w:rFonts w:hint="default"/>
          <w:lang w:val="en-US" w:eastAsia="zh-CN"/>
        </w:rPr>
        <w:t>（JKHF）属性的图斑，按照</w:t>
      </w:r>
      <w:r>
        <w:rPr>
          <w:rFonts w:hint="eastAsia"/>
          <w:lang w:val="en-US" w:eastAsia="zh-CN"/>
        </w:rPr>
        <w:t>“</w:t>
      </w:r>
      <w:r>
        <w:rPr>
          <w:rFonts w:hint="default"/>
          <w:lang w:val="en-US" w:eastAsia="zh-CN"/>
        </w:rPr>
        <w:t>三调</w:t>
      </w:r>
      <w:r>
        <w:rPr>
          <w:rFonts w:hint="eastAsia"/>
          <w:lang w:val="en-US" w:eastAsia="zh-CN"/>
        </w:rPr>
        <w:t>”</w:t>
      </w:r>
      <w:r>
        <w:rPr>
          <w:rFonts w:hint="default"/>
          <w:lang w:val="en-US" w:eastAsia="zh-CN"/>
        </w:rPr>
        <w:t>技术认定标准，经实地评估后认定为</w:t>
      </w:r>
      <w:r>
        <w:rPr>
          <w:rFonts w:hint="eastAsia"/>
          <w:lang w:val="en-US" w:eastAsia="zh-CN"/>
        </w:rPr>
        <w:t>“</w:t>
      </w:r>
      <w:r>
        <w:rPr>
          <w:rFonts w:hint="default"/>
          <w:lang w:val="en-US" w:eastAsia="zh-CN"/>
        </w:rPr>
        <w:t>工程恢复</w:t>
      </w:r>
      <w:r>
        <w:rPr>
          <w:rFonts w:hint="eastAsia"/>
          <w:lang w:val="en-US" w:eastAsia="zh-CN"/>
        </w:rPr>
        <w:t>”</w:t>
      </w:r>
      <w:r>
        <w:rPr>
          <w:rFonts w:hint="default"/>
          <w:lang w:val="en-US" w:eastAsia="zh-CN"/>
        </w:rPr>
        <w:t>（GCHF）的农用地图斑，需更新该类图斑的恢复属性。标注为</w:t>
      </w:r>
      <w:r>
        <w:rPr>
          <w:rFonts w:hint="eastAsia"/>
          <w:lang w:val="en-US" w:eastAsia="zh-CN"/>
        </w:rPr>
        <w:t>“</w:t>
      </w:r>
      <w:r>
        <w:rPr>
          <w:rFonts w:hint="default"/>
          <w:lang w:val="en-US" w:eastAsia="zh-CN"/>
        </w:rPr>
        <w:t>工程恢复</w:t>
      </w:r>
      <w:r>
        <w:rPr>
          <w:rFonts w:hint="eastAsia"/>
          <w:lang w:val="en-US" w:eastAsia="zh-CN"/>
        </w:rPr>
        <w:t>”</w:t>
      </w:r>
      <w:r>
        <w:rPr>
          <w:rFonts w:hint="default"/>
          <w:lang w:val="en-US" w:eastAsia="zh-CN"/>
        </w:rPr>
        <w:t>的农用地图斑，现状未发生变化或果树林木等未采伐更新的，不得变更恢复属性为</w:t>
      </w:r>
      <w:r>
        <w:rPr>
          <w:rFonts w:hint="eastAsia"/>
          <w:lang w:val="en-US" w:eastAsia="zh-CN"/>
        </w:rPr>
        <w:t>“</w:t>
      </w:r>
      <w:r>
        <w:rPr>
          <w:rFonts w:hint="default"/>
          <w:lang w:val="en-US" w:eastAsia="zh-CN"/>
        </w:rPr>
        <w:t>即可恢复</w:t>
      </w:r>
      <w:r>
        <w:rPr>
          <w:rFonts w:hint="eastAsia"/>
          <w:lang w:val="en-US" w:eastAsia="zh-CN"/>
        </w:rPr>
        <w:t>”</w:t>
      </w:r>
      <w:r>
        <w:rPr>
          <w:rFonts w:hint="default"/>
          <w:lang w:val="en-US" w:eastAsia="zh-CN"/>
        </w:rPr>
        <w:t>（JKHF）。</w:t>
      </w:r>
    </w:p>
    <w:p w14:paraId="70BECDB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textAlignment w:val="baseline"/>
        <w:rPr>
          <w:rFonts w:hint="eastAsia"/>
          <w:b/>
          <w:bCs/>
          <w:lang w:val="en-US" w:eastAsia="zh-CN"/>
        </w:rPr>
      </w:pPr>
      <w:r>
        <w:rPr>
          <w:rFonts w:hint="eastAsia"/>
          <w:b/>
          <w:bCs/>
          <w:lang w:val="en-US" w:eastAsia="zh-CN"/>
        </w:rPr>
        <w:t>新增耕地坡度分级：</w:t>
      </w:r>
    </w:p>
    <w:p w14:paraId="69E56FD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default"/>
          <w:lang w:val="en-US" w:eastAsia="zh-CN"/>
        </w:rPr>
      </w:pPr>
      <w:r>
        <w:rPr>
          <w:rFonts w:hint="default"/>
          <w:lang w:val="en-US" w:eastAsia="zh-CN"/>
        </w:rPr>
        <w:t>将数据库中新增耕地图斑与三调时制作的坡度图套合，确定新增耕地坡度分级。耕地图斑坡度分级一经确定，原则上不允许变更。对于坡度分级变更的，应予以核实。对因实施土地综合整治工程或因数字高程模型（DEM）现势性不够等技术原因，导致耕地实际坡度与坡度图结果不一致的，可按照有关要求，据实更新耕地坡度分级。</w:t>
      </w:r>
    </w:p>
    <w:p w14:paraId="1E8CD15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textAlignment w:val="baseline"/>
        <w:rPr>
          <w:rFonts w:hint="eastAsia"/>
          <w:b/>
          <w:bCs/>
          <w:lang w:val="en-US" w:eastAsia="zh-CN"/>
        </w:rPr>
      </w:pPr>
      <w:r>
        <w:rPr>
          <w:rFonts w:hint="eastAsia"/>
          <w:b/>
          <w:bCs/>
          <w:lang w:val="en-US" w:eastAsia="zh-CN"/>
        </w:rPr>
        <w:t>新增耕地类型：</w:t>
      </w:r>
    </w:p>
    <w:p w14:paraId="1C0ED84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default"/>
          <w:lang w:val="en-US" w:eastAsia="zh-CN"/>
        </w:rPr>
      </w:pPr>
      <w:r>
        <w:rPr>
          <w:rFonts w:hint="default"/>
          <w:lang w:val="en-US" w:eastAsia="zh-CN"/>
        </w:rPr>
        <w:t>坡度≤2°的视为平地，其他坡度级耕地分为梯田和坡地两种类型。属于梯田的耕地，属性字段标注</w:t>
      </w:r>
      <w:r>
        <w:rPr>
          <w:rFonts w:hint="eastAsia"/>
          <w:lang w:val="en-US" w:eastAsia="zh-CN"/>
        </w:rPr>
        <w:t>“</w:t>
      </w:r>
      <w:r>
        <w:rPr>
          <w:rFonts w:hint="default"/>
          <w:lang w:val="en-US" w:eastAsia="zh-CN"/>
        </w:rPr>
        <w:t>TT</w:t>
      </w:r>
      <w:r>
        <w:rPr>
          <w:rFonts w:hint="eastAsia"/>
          <w:lang w:val="en-US" w:eastAsia="zh-CN"/>
        </w:rPr>
        <w:t>”</w:t>
      </w:r>
      <w:r>
        <w:rPr>
          <w:rFonts w:hint="default"/>
          <w:lang w:val="en-US" w:eastAsia="zh-CN"/>
        </w:rPr>
        <w:t>；属于坡地的耕地，属性字段标注</w:t>
      </w:r>
      <w:r>
        <w:rPr>
          <w:rFonts w:hint="eastAsia"/>
          <w:lang w:val="en-US" w:eastAsia="zh-CN"/>
        </w:rPr>
        <w:t>“</w:t>
      </w:r>
      <w:r>
        <w:rPr>
          <w:rFonts w:hint="default"/>
          <w:lang w:val="en-US" w:eastAsia="zh-CN"/>
        </w:rPr>
        <w:t>PD</w:t>
      </w:r>
      <w:r>
        <w:rPr>
          <w:rFonts w:hint="eastAsia"/>
          <w:lang w:val="en-US" w:eastAsia="zh-CN"/>
        </w:rPr>
        <w:t>”</w:t>
      </w:r>
      <w:r>
        <w:rPr>
          <w:rFonts w:hint="default"/>
          <w:lang w:val="en-US" w:eastAsia="zh-CN"/>
        </w:rPr>
        <w:t>。</w:t>
      </w:r>
    </w:p>
    <w:p w14:paraId="6A6ED351">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textAlignment w:val="baseline"/>
        <w:rPr>
          <w:rFonts w:hint="eastAsia"/>
          <w:b/>
          <w:bCs/>
          <w:lang w:val="en-US" w:eastAsia="zh-CN"/>
        </w:rPr>
      </w:pPr>
      <w:r>
        <w:rPr>
          <w:rFonts w:hint="eastAsia"/>
          <w:b/>
          <w:bCs/>
          <w:lang w:val="en-US" w:eastAsia="zh-CN"/>
        </w:rPr>
        <w:t>新增耕地田坎系数：</w:t>
      </w:r>
    </w:p>
    <w:p w14:paraId="5DA2048E">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default"/>
          <w:lang w:val="en-US" w:eastAsia="zh-CN"/>
        </w:rPr>
      </w:pPr>
      <w:r>
        <w:rPr>
          <w:rFonts w:hint="default"/>
          <w:lang w:val="en-US" w:eastAsia="zh-CN"/>
        </w:rPr>
        <w:t>土地综合整治项目区备案范围外的新增耕地田坎系数必须与报备的田坎系数一致。土地综合整治项目涉及归并田块、削减田坎新增耕地的地块，须重新计算和更新田坎系数，以整理前后实测田坎净减少面积作为新增耕地面积，以更新后田坎系数作为扣除地类系数；项目区内其他类型的新增耕地可采用实测田坎方式或沿用报备的田坎系数计算田坎面积。</w:t>
      </w:r>
    </w:p>
    <w:p w14:paraId="34EC9455">
      <w:pPr>
        <w:pStyle w:val="12"/>
        <w:keepNext w:val="0"/>
        <w:keepLines w:val="0"/>
        <w:pageBreakBefore w:val="0"/>
        <w:widowControl/>
        <w:numPr>
          <w:ilvl w:val="-1"/>
          <w:numId w:val="0"/>
        </w:numPr>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pacing w:val="0"/>
          <w:sz w:val="32"/>
          <w:szCs w:val="30"/>
          <w:lang w:val="en-US" w:eastAsia="zh-CN"/>
        </w:rPr>
      </w:pPr>
      <w:r>
        <w:rPr>
          <w:rFonts w:hint="eastAsia" w:ascii="Times New Roman" w:hAnsi="Times New Roman" w:cs="仿宋"/>
          <w:b/>
          <w:bCs/>
          <w:spacing w:val="0"/>
          <w:sz w:val="32"/>
          <w:szCs w:val="30"/>
          <w:lang w:val="en-US" w:eastAsia="zh-CN"/>
        </w:rPr>
        <w:t>2</w:t>
      </w:r>
      <w:r>
        <w:rPr>
          <w:rFonts w:hint="eastAsia" w:cs="仿宋"/>
          <w:b/>
          <w:bCs/>
          <w:spacing w:val="0"/>
          <w:sz w:val="32"/>
          <w:szCs w:val="30"/>
          <w:lang w:val="en-US" w:eastAsia="zh-CN"/>
        </w:rPr>
        <w:t>）</w:t>
      </w:r>
      <w:r>
        <w:rPr>
          <w:rFonts w:hint="eastAsia" w:ascii="Times New Roman" w:hAnsi="Times New Roman" w:eastAsia="方正仿宋_GBK" w:cs="仿宋"/>
          <w:b/>
          <w:bCs/>
          <w:spacing w:val="0"/>
          <w:sz w:val="32"/>
          <w:szCs w:val="30"/>
          <w:lang w:val="en-US" w:eastAsia="zh-CN"/>
        </w:rPr>
        <w:t>关于园地</w:t>
      </w:r>
    </w:p>
    <w:p w14:paraId="2EF976BB">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val="en-US" w:eastAsia="zh-CN"/>
        </w:rPr>
      </w:pPr>
      <w:r>
        <w:rPr>
          <w:rFonts w:hint="eastAsia"/>
          <w:lang w:val="en-US" w:eastAsia="zh-CN"/>
        </w:rPr>
        <w:t>①对上一年度非耕农业用地、未利用地等稳定种植</w:t>
      </w:r>
      <w:r>
        <w:rPr>
          <w:rFonts w:hint="eastAsia"/>
          <w:lang w:eastAsia="zh-CN"/>
        </w:rPr>
        <w:t>中药材、浅根系水果及花卉等</w:t>
      </w:r>
      <w:r>
        <w:rPr>
          <w:rFonts w:hint="eastAsia"/>
          <w:lang w:val="en-US" w:eastAsia="zh-CN"/>
        </w:rPr>
        <w:t>作物的</w:t>
      </w:r>
      <w:r>
        <w:rPr>
          <w:rFonts w:hint="eastAsia"/>
          <w:lang w:eastAsia="zh-CN"/>
        </w:rPr>
        <w:t>，</w:t>
      </w:r>
      <w:r>
        <w:rPr>
          <w:rFonts w:hint="eastAsia"/>
          <w:lang w:val="en-US" w:eastAsia="zh-CN"/>
        </w:rPr>
        <w:t>按照园地调查。</w:t>
      </w:r>
    </w:p>
    <w:p w14:paraId="375141E3">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val="en-US" w:eastAsia="zh-CN"/>
        </w:rPr>
      </w:pPr>
      <w:r>
        <w:rPr>
          <w:rFonts w:hint="eastAsia"/>
          <w:lang w:val="en-US" w:eastAsia="zh-CN"/>
        </w:rPr>
        <w:t>②</w:t>
      </w:r>
      <w:r>
        <w:rPr>
          <w:rFonts w:hint="default"/>
          <w:lang w:val="en-US" w:eastAsia="zh-CN"/>
        </w:rPr>
        <w:t>果树覆盖度大于50%或每亩株数大于合理株数70%的图斑，按照相应的园地调查，并根据实际情况标注</w:t>
      </w:r>
      <w:r>
        <w:rPr>
          <w:rFonts w:hint="eastAsia"/>
          <w:lang w:val="en-US" w:eastAsia="zh-CN"/>
        </w:rPr>
        <w:t>“</w:t>
      </w:r>
      <w:r>
        <w:rPr>
          <w:rFonts w:hint="default"/>
          <w:lang w:val="en-US" w:eastAsia="zh-CN"/>
        </w:rPr>
        <w:t>即可恢复</w:t>
      </w:r>
      <w:r>
        <w:rPr>
          <w:rFonts w:hint="eastAsia"/>
          <w:lang w:val="en-US" w:eastAsia="zh-CN"/>
        </w:rPr>
        <w:t>”</w:t>
      </w:r>
      <w:r>
        <w:rPr>
          <w:rFonts w:hint="default"/>
          <w:lang w:val="en-US" w:eastAsia="zh-CN"/>
        </w:rPr>
        <w:t>（JKHF）或</w:t>
      </w:r>
      <w:r>
        <w:rPr>
          <w:rFonts w:hint="eastAsia"/>
          <w:lang w:val="en-US" w:eastAsia="zh-CN"/>
        </w:rPr>
        <w:t>“</w:t>
      </w:r>
      <w:r>
        <w:rPr>
          <w:rFonts w:hint="default"/>
          <w:lang w:val="en-US" w:eastAsia="zh-CN"/>
        </w:rPr>
        <w:t>工程恢复</w:t>
      </w:r>
      <w:r>
        <w:rPr>
          <w:rFonts w:hint="eastAsia"/>
          <w:lang w:val="en-US" w:eastAsia="zh-CN"/>
        </w:rPr>
        <w:t>”</w:t>
      </w:r>
      <w:r>
        <w:rPr>
          <w:rFonts w:hint="default"/>
          <w:lang w:val="en-US" w:eastAsia="zh-CN"/>
        </w:rPr>
        <w:t>（GCHF）属性</w:t>
      </w:r>
    </w:p>
    <w:p w14:paraId="3C38550E">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val="en-US" w:eastAsia="zh-CN"/>
        </w:rPr>
      </w:pPr>
      <w:r>
        <w:rPr>
          <w:rFonts w:hint="eastAsia"/>
          <w:lang w:val="en-US" w:eastAsia="zh-CN"/>
        </w:rPr>
        <w:t>③</w:t>
      </w:r>
      <w:r>
        <w:rPr>
          <w:rFonts w:hint="default"/>
          <w:lang w:val="en-US" w:eastAsia="zh-CN"/>
        </w:rPr>
        <w:t>对园地和林地二级地类图斑进行细化树种类型属性标注：实际种植油茶、油橄榄、文冠果和油棕的，标注</w:t>
      </w:r>
      <w:r>
        <w:rPr>
          <w:rFonts w:hint="eastAsia"/>
          <w:lang w:val="en-US" w:eastAsia="zh-CN"/>
        </w:rPr>
        <w:t>“</w:t>
      </w:r>
      <w:r>
        <w:rPr>
          <w:rFonts w:hint="default"/>
          <w:lang w:val="en-US" w:eastAsia="zh-CN"/>
        </w:rPr>
        <w:t xml:space="preserve">木本油料 </w:t>
      </w:r>
      <w:r>
        <w:rPr>
          <w:rFonts w:hint="eastAsia"/>
          <w:lang w:val="en-US" w:eastAsia="zh-CN"/>
        </w:rPr>
        <w:t>”</w:t>
      </w:r>
      <w:r>
        <w:rPr>
          <w:rFonts w:hint="default"/>
          <w:lang w:val="en-US" w:eastAsia="zh-CN"/>
        </w:rPr>
        <w:t>（MBYL）属性；实际种植油桐、杜仲、厚朴、银杏、黄柏、乌桕、棕榈、白蜡树、栓皮栎的，标注</w:t>
      </w:r>
      <w:r>
        <w:rPr>
          <w:rFonts w:hint="eastAsia"/>
          <w:lang w:val="en-US" w:eastAsia="zh-CN"/>
        </w:rPr>
        <w:t>“</w:t>
      </w:r>
      <w:r>
        <w:rPr>
          <w:rFonts w:hint="default"/>
          <w:lang w:val="en-US" w:eastAsia="zh-CN"/>
        </w:rPr>
        <w:t xml:space="preserve">工业原料 </w:t>
      </w:r>
      <w:r>
        <w:rPr>
          <w:rFonts w:hint="eastAsia"/>
          <w:lang w:val="en-US" w:eastAsia="zh-CN"/>
        </w:rPr>
        <w:t>”</w:t>
      </w:r>
      <w:r>
        <w:rPr>
          <w:rFonts w:hint="default"/>
          <w:lang w:val="en-US" w:eastAsia="zh-CN"/>
        </w:rPr>
        <w:t>（GYYL）属性；实际为自然生长、非集约经营规模化种植核桃和板栗的，标注</w:t>
      </w:r>
      <w:r>
        <w:rPr>
          <w:rFonts w:hint="eastAsia"/>
          <w:lang w:val="en-US" w:eastAsia="zh-CN"/>
        </w:rPr>
        <w:t>“</w:t>
      </w:r>
      <w:r>
        <w:rPr>
          <w:rFonts w:hint="default"/>
          <w:lang w:val="en-US" w:eastAsia="zh-CN"/>
        </w:rPr>
        <w:t>干果经济</w:t>
      </w:r>
      <w:r>
        <w:rPr>
          <w:rFonts w:hint="eastAsia"/>
          <w:lang w:val="en-US" w:eastAsia="zh-CN"/>
        </w:rPr>
        <w:t>”</w:t>
      </w:r>
      <w:r>
        <w:rPr>
          <w:rFonts w:hint="default"/>
          <w:lang w:val="en-US" w:eastAsia="zh-CN"/>
        </w:rPr>
        <w:t>（GGJJ）属性，集约经营规模化种植核桃和板栗的，不标注属性。上述涉及标注树种类型属性图斑的地类暂保持不变，对于部分符合标注要求的，可根据最小上图面积标准分割图斑。</w:t>
      </w:r>
    </w:p>
    <w:p w14:paraId="658364F1">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z w:val="32"/>
          <w:szCs w:val="30"/>
          <w:lang w:eastAsia="zh-CN"/>
        </w:rPr>
      </w:pPr>
      <w:r>
        <w:rPr>
          <w:rFonts w:hint="eastAsia" w:ascii="Times New Roman" w:hAnsi="Times New Roman" w:eastAsia="方正仿宋_GBK" w:cs="仿宋"/>
          <w:b/>
          <w:bCs/>
          <w:spacing w:val="0"/>
          <w:sz w:val="32"/>
          <w:szCs w:val="30"/>
          <w:lang w:val="en-US" w:eastAsia="zh-CN"/>
        </w:rPr>
        <w:t>3</w:t>
      </w:r>
      <w:r>
        <w:rPr>
          <w:rFonts w:hint="eastAsia" w:ascii="Times New Roman" w:hAnsi="Times New Roman" w:eastAsia="方正仿宋_GBK" w:cs="仿宋"/>
          <w:b/>
          <w:bCs/>
          <w:spacing w:val="0"/>
          <w:sz w:val="32"/>
          <w:szCs w:val="30"/>
          <w:lang w:eastAsia="zh-CN"/>
        </w:rPr>
        <w:t>）关于林地</w:t>
      </w:r>
    </w:p>
    <w:p w14:paraId="4B4AC3F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eastAsia"/>
        </w:rPr>
        <w:t>①对上年度变更调查成果中的林地</w:t>
      </w:r>
      <w:r>
        <w:rPr>
          <w:rFonts w:hint="eastAsia"/>
          <w:lang w:eastAsia="zh-CN"/>
        </w:rPr>
        <w:t>（</w:t>
      </w:r>
      <w:r>
        <w:rPr>
          <w:rFonts w:hint="eastAsia"/>
        </w:rPr>
        <w:t>不含标注工程恢复和即可恢复属性的林地)</w:t>
      </w:r>
      <w:r>
        <w:rPr>
          <w:rFonts w:hint="eastAsia"/>
          <w:lang w:eastAsia="zh-CN"/>
        </w:rPr>
        <w:t>，</w:t>
      </w:r>
      <w:r>
        <w:rPr>
          <w:rFonts w:hint="eastAsia"/>
        </w:rPr>
        <w:t>种植经济林</w:t>
      </w:r>
      <w:r>
        <w:rPr>
          <w:rFonts w:hint="eastAsia"/>
          <w:lang w:eastAsia="zh-CN"/>
        </w:rPr>
        <w:t>（</w:t>
      </w:r>
      <w:r>
        <w:rPr>
          <w:rFonts w:hint="eastAsia"/>
        </w:rPr>
        <w:t>果)的，按林地调查，标注</w:t>
      </w:r>
      <w:r>
        <w:rPr>
          <w:rFonts w:hint="eastAsia"/>
          <w:lang w:eastAsia="zh-CN"/>
        </w:rPr>
        <w:t>“</w:t>
      </w:r>
      <w:r>
        <w:rPr>
          <w:rFonts w:hint="eastAsia"/>
        </w:rPr>
        <w:t>种植经济林</w:t>
      </w:r>
      <w:r>
        <w:rPr>
          <w:rFonts w:hint="eastAsia"/>
          <w:lang w:eastAsia="zh-CN"/>
        </w:rPr>
        <w:t>（</w:t>
      </w:r>
      <w:r>
        <w:rPr>
          <w:rFonts w:hint="eastAsia"/>
        </w:rPr>
        <w:t>果)</w:t>
      </w:r>
      <w:r>
        <w:rPr>
          <w:rFonts w:hint="eastAsia"/>
          <w:lang w:eastAsia="zh-CN"/>
        </w:rPr>
        <w:t>”，</w:t>
      </w:r>
      <w:r>
        <w:rPr>
          <w:rFonts w:hint="eastAsia"/>
        </w:rPr>
        <w:t>调查结果由县级林草主管部门会同同级农业农村主管部门共同审核确定</w:t>
      </w:r>
      <w:r>
        <w:rPr>
          <w:rFonts w:hint="eastAsia"/>
          <w:lang w:eastAsia="zh-CN"/>
        </w:rPr>
        <w:t>。</w:t>
      </w:r>
    </w:p>
    <w:p w14:paraId="2606346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②</w:t>
      </w:r>
      <w:r>
        <w:rPr>
          <w:rFonts w:hint="eastAsia"/>
          <w:lang w:val="en-US" w:eastAsia="zh-CN"/>
        </w:rPr>
        <w:t>对上年度变更调查成果中的林地（不含标注工程恢复和即可恢复属性的林地)，</w:t>
      </w:r>
      <w:r>
        <w:rPr>
          <w:rFonts w:hint="eastAsia"/>
        </w:rPr>
        <w:t>本年度皆伐后</w:t>
      </w:r>
      <w:r>
        <w:rPr>
          <w:rFonts w:hint="eastAsia"/>
          <w:lang w:eastAsia="zh-CN"/>
        </w:rPr>
        <w:t>，</w:t>
      </w:r>
      <w:r>
        <w:rPr>
          <w:rFonts w:hint="eastAsia"/>
        </w:rPr>
        <w:t>按</w:t>
      </w:r>
      <w:r>
        <w:rPr>
          <w:rFonts w:hint="eastAsia"/>
          <w:lang w:eastAsia="zh-CN"/>
        </w:rPr>
        <w:t>“</w:t>
      </w:r>
      <w:r>
        <w:rPr>
          <w:rFonts w:hint="eastAsia"/>
        </w:rPr>
        <w:t>其他林地</w:t>
      </w:r>
      <w:r>
        <w:rPr>
          <w:rFonts w:hint="eastAsia"/>
          <w:lang w:eastAsia="zh-CN"/>
        </w:rPr>
        <w:t>”</w:t>
      </w:r>
      <w:r>
        <w:rPr>
          <w:rFonts w:hint="eastAsia"/>
        </w:rPr>
        <w:t>调查，其中对临时耕种或间作套种的，标注</w:t>
      </w:r>
      <w:r>
        <w:rPr>
          <w:rFonts w:hint="eastAsia"/>
          <w:lang w:eastAsia="zh-CN"/>
        </w:rPr>
        <w:t>“</w:t>
      </w:r>
      <w:r>
        <w:rPr>
          <w:rFonts w:hint="eastAsia"/>
        </w:rPr>
        <w:t>2025采伐更新临时种植</w:t>
      </w:r>
      <w:r>
        <w:rPr>
          <w:rFonts w:hint="eastAsia"/>
          <w:lang w:eastAsia="zh-CN"/>
        </w:rPr>
        <w:t>”。</w:t>
      </w:r>
    </w:p>
    <w:p w14:paraId="3CEEED7E">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eastAsia"/>
        </w:rPr>
        <w:t>③</w:t>
      </w:r>
      <w:r>
        <w:rPr>
          <w:rFonts w:hint="eastAsia"/>
          <w:lang w:eastAsia="en-US"/>
        </w:rPr>
        <w:t>符合国家规定标准的用于培育、贮存种子苗木等直接为林业生产经营服务的设施用地按照</w:t>
      </w:r>
      <w:r>
        <w:rPr>
          <w:rFonts w:hint="eastAsia"/>
          <w:lang w:eastAsia="zh-CN"/>
        </w:rPr>
        <w:t>“</w:t>
      </w:r>
      <w:r>
        <w:rPr>
          <w:rFonts w:hint="eastAsia"/>
          <w:lang w:eastAsia="en-US"/>
        </w:rPr>
        <w:t>其他林地</w:t>
      </w:r>
      <w:r>
        <w:rPr>
          <w:rFonts w:hint="eastAsia"/>
          <w:lang w:eastAsia="zh-CN"/>
        </w:rPr>
        <w:t>”</w:t>
      </w:r>
      <w:r>
        <w:rPr>
          <w:rFonts w:hint="eastAsia"/>
          <w:lang w:eastAsia="en-US"/>
        </w:rPr>
        <w:t>调查，已按建设用地供地的按照工业用地调查</w:t>
      </w:r>
      <w:r>
        <w:rPr>
          <w:rFonts w:hint="eastAsia"/>
          <w:lang w:eastAsia="zh-CN"/>
        </w:rPr>
        <w:t>。</w:t>
      </w:r>
    </w:p>
    <w:p w14:paraId="6F376B3B">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z w:val="32"/>
          <w:szCs w:val="30"/>
          <w:lang w:eastAsia="zh-CN"/>
        </w:rPr>
      </w:pPr>
      <w:r>
        <w:rPr>
          <w:rFonts w:hint="eastAsia" w:ascii="Times New Roman" w:hAnsi="Times New Roman" w:eastAsia="方正仿宋_GBK" w:cs="仿宋"/>
          <w:b/>
          <w:bCs/>
          <w:spacing w:val="0"/>
          <w:sz w:val="32"/>
          <w:szCs w:val="30"/>
          <w:lang w:val="en-US" w:eastAsia="zh-CN"/>
        </w:rPr>
        <w:t>4</w:t>
      </w:r>
      <w:r>
        <w:rPr>
          <w:rFonts w:hint="eastAsia" w:ascii="Times New Roman" w:hAnsi="Times New Roman" w:eastAsia="方正仿宋_GBK" w:cs="仿宋"/>
          <w:b/>
          <w:bCs/>
          <w:spacing w:val="0"/>
          <w:sz w:val="32"/>
          <w:szCs w:val="30"/>
          <w:lang w:eastAsia="zh-CN"/>
        </w:rPr>
        <w:t>）关于草地</w:t>
      </w:r>
    </w:p>
    <w:p w14:paraId="49C5CBD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①</w:t>
      </w:r>
      <w:r>
        <w:rPr>
          <w:rFonts w:hint="eastAsia"/>
        </w:rPr>
        <w:t>对上年度变更调查成果中的草地</w:t>
      </w:r>
      <w:r>
        <w:rPr>
          <w:rFonts w:hint="eastAsia"/>
          <w:lang w:eastAsia="zh-CN"/>
        </w:rPr>
        <w:t>（</w:t>
      </w:r>
      <w:r>
        <w:rPr>
          <w:rFonts w:hint="eastAsia"/>
        </w:rPr>
        <w:t>且历年为非耕地)上开展高标准多年生人工牧草地建设、草种繁育的，按</w:t>
      </w:r>
      <w:r>
        <w:rPr>
          <w:rFonts w:hint="eastAsia"/>
          <w:lang w:eastAsia="zh-CN"/>
        </w:rPr>
        <w:t>“</w:t>
      </w:r>
      <w:r>
        <w:rPr>
          <w:rFonts w:hint="eastAsia"/>
        </w:rPr>
        <w:t>人工牧草地</w:t>
      </w:r>
      <w:r>
        <w:rPr>
          <w:rFonts w:hint="eastAsia"/>
          <w:lang w:eastAsia="zh-CN"/>
        </w:rPr>
        <w:t>”</w:t>
      </w:r>
      <w:r>
        <w:rPr>
          <w:rFonts w:hint="eastAsia"/>
        </w:rPr>
        <w:t>调查，标注</w:t>
      </w:r>
      <w:r>
        <w:rPr>
          <w:rFonts w:hint="eastAsia"/>
          <w:lang w:eastAsia="zh-CN"/>
        </w:rPr>
        <w:t>“</w:t>
      </w:r>
      <w:r>
        <w:rPr>
          <w:rFonts w:hint="eastAsia"/>
        </w:rPr>
        <w:t>草业工程</w:t>
      </w:r>
      <w:r>
        <w:rPr>
          <w:rFonts w:hint="eastAsia"/>
          <w:lang w:eastAsia="zh-CN"/>
        </w:rPr>
        <w:t>”</w:t>
      </w:r>
      <w:r>
        <w:rPr>
          <w:rFonts w:hint="eastAsia"/>
        </w:rPr>
        <w:t>。</w:t>
      </w:r>
    </w:p>
    <w:p w14:paraId="4ECA81B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②</w:t>
      </w:r>
      <w:r>
        <w:rPr>
          <w:rFonts w:hint="eastAsia"/>
        </w:rPr>
        <w:t>对上年度国土调查成果地类为耕地，坡度为25度及以上的坡地（非梯田），以及位于退耕还林还草落地上图成果范围内，现状为杂草的，按草地调查，不标注恢复属性； 实地为冲沟或沟壑的，按其他草地调查，标注</w:t>
      </w:r>
      <w:r>
        <w:rPr>
          <w:rFonts w:hint="eastAsia"/>
          <w:lang w:eastAsia="zh-CN"/>
        </w:rPr>
        <w:t>“</w:t>
      </w:r>
      <w:r>
        <w:rPr>
          <w:rFonts w:hint="eastAsia"/>
        </w:rPr>
        <w:t>工程恢复</w:t>
      </w:r>
      <w:r>
        <w:rPr>
          <w:rFonts w:hint="eastAsia"/>
          <w:lang w:eastAsia="zh-CN"/>
        </w:rPr>
        <w:t>”</w:t>
      </w:r>
      <w:r>
        <w:rPr>
          <w:rFonts w:hint="eastAsia"/>
        </w:rPr>
        <w:t>（GCHF）属性；现状为绿化草地  或种植草皮（不含公园绿地）的，按其他草地调查，绿化草地图斑应标注</w:t>
      </w:r>
      <w:r>
        <w:rPr>
          <w:rFonts w:hint="eastAsia"/>
          <w:lang w:eastAsia="zh-CN"/>
        </w:rPr>
        <w:t>“</w:t>
      </w:r>
      <w:r>
        <w:rPr>
          <w:rFonts w:hint="eastAsia"/>
        </w:rPr>
        <w:t>即可恢复</w:t>
      </w:r>
      <w:r>
        <w:rPr>
          <w:rFonts w:hint="eastAsia"/>
          <w:lang w:eastAsia="zh-CN"/>
        </w:rPr>
        <w:t>”</w:t>
      </w:r>
      <w:r>
        <w:rPr>
          <w:rFonts w:hint="eastAsia"/>
        </w:rPr>
        <w:t>（JKHF） 属性，种植草皮用于售卖的图斑应标注</w:t>
      </w:r>
      <w:r>
        <w:rPr>
          <w:rFonts w:hint="eastAsia"/>
          <w:lang w:eastAsia="zh-CN"/>
        </w:rPr>
        <w:t>“</w:t>
      </w:r>
      <w:r>
        <w:rPr>
          <w:rFonts w:hint="eastAsia"/>
        </w:rPr>
        <w:t>工程恢复</w:t>
      </w:r>
      <w:r>
        <w:rPr>
          <w:rFonts w:hint="eastAsia"/>
          <w:lang w:eastAsia="zh-CN"/>
        </w:rPr>
        <w:t>”</w:t>
      </w:r>
      <w:r>
        <w:rPr>
          <w:rFonts w:hint="eastAsia"/>
        </w:rPr>
        <w:t>（GCHF）属性。</w:t>
      </w:r>
    </w:p>
    <w:p w14:paraId="52CADE4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③</w:t>
      </w:r>
      <w:r>
        <w:rPr>
          <w:rFonts w:hint="eastAsia"/>
        </w:rPr>
        <w:t>新增灌草混合图斑，灌木覆盖度＜40%的，按照相应的草地调查，其中30%≤灌木覆盖度＜40%的，标注</w:t>
      </w:r>
      <w:r>
        <w:rPr>
          <w:rFonts w:hint="eastAsia"/>
          <w:lang w:eastAsia="zh-CN"/>
        </w:rPr>
        <w:t>“</w:t>
      </w:r>
      <w:r>
        <w:rPr>
          <w:rFonts w:hint="eastAsia"/>
        </w:rPr>
        <w:t>灌丛草地</w:t>
      </w:r>
      <w:r>
        <w:rPr>
          <w:rFonts w:hint="eastAsia"/>
          <w:lang w:eastAsia="zh-CN"/>
        </w:rPr>
        <w:t>”</w:t>
      </w:r>
      <w:r>
        <w:rPr>
          <w:rFonts w:hint="eastAsia"/>
        </w:rPr>
        <w:t>（GCCD）属性。对于原标注</w:t>
      </w:r>
      <w:r>
        <w:rPr>
          <w:rFonts w:hint="eastAsia"/>
          <w:lang w:eastAsia="zh-CN"/>
        </w:rPr>
        <w:t>“</w:t>
      </w:r>
      <w:r>
        <w:rPr>
          <w:rFonts w:hint="eastAsia"/>
        </w:rPr>
        <w:t xml:space="preserve">灌丛草地 </w:t>
      </w:r>
      <w:r>
        <w:rPr>
          <w:rFonts w:hint="eastAsia"/>
          <w:lang w:eastAsia="zh-CN"/>
        </w:rPr>
        <w:t>”</w:t>
      </w:r>
      <w:r>
        <w:rPr>
          <w:rFonts w:hint="eastAsia"/>
        </w:rPr>
        <w:t>（GCCD） 的草地图斑，灌木覆盖度提升到40%以上的，按照灌木林地更新，取消属性标注；原标注</w:t>
      </w:r>
      <w:r>
        <w:rPr>
          <w:rFonts w:hint="eastAsia"/>
          <w:lang w:eastAsia="zh-CN"/>
        </w:rPr>
        <w:t>“</w:t>
      </w:r>
      <w:r>
        <w:rPr>
          <w:rFonts w:hint="eastAsia"/>
        </w:rPr>
        <w:t>灌丛草地</w:t>
      </w:r>
      <w:r>
        <w:rPr>
          <w:rFonts w:hint="eastAsia"/>
          <w:lang w:eastAsia="zh-CN"/>
        </w:rPr>
        <w:t>”</w:t>
      </w:r>
      <w:r>
        <w:rPr>
          <w:rFonts w:hint="eastAsia"/>
        </w:rPr>
        <w:t>（GCCD）的草地图斑，灌木覆盖度降至30%以下的，取消属性标注。</w:t>
      </w:r>
    </w:p>
    <w:p w14:paraId="59995F6C">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z w:val="32"/>
          <w:szCs w:val="30"/>
          <w:lang w:eastAsia="zh-CN"/>
        </w:rPr>
      </w:pPr>
      <w:r>
        <w:rPr>
          <w:rFonts w:hint="eastAsia" w:ascii="Times New Roman" w:hAnsi="Times New Roman" w:eastAsia="方正仿宋_GBK" w:cs="仿宋"/>
          <w:b/>
          <w:bCs/>
          <w:spacing w:val="0"/>
          <w:sz w:val="32"/>
          <w:szCs w:val="30"/>
          <w:lang w:val="en-US" w:eastAsia="zh-CN"/>
        </w:rPr>
        <w:t>5</w:t>
      </w:r>
      <w:r>
        <w:rPr>
          <w:rFonts w:hint="eastAsia" w:ascii="Times New Roman" w:hAnsi="Times New Roman" w:eastAsia="方正仿宋_GBK" w:cs="仿宋"/>
          <w:b/>
          <w:bCs/>
          <w:spacing w:val="0"/>
          <w:sz w:val="32"/>
          <w:szCs w:val="30"/>
          <w:lang w:eastAsia="zh-CN"/>
        </w:rPr>
        <w:t>）关于建设用地</w:t>
      </w:r>
    </w:p>
    <w:p w14:paraId="4A50DB9A">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①</w:t>
      </w:r>
      <w:r>
        <w:rPr>
          <w:rFonts w:hint="eastAsia"/>
        </w:rPr>
        <w:t>衔接建设用地批文清理结果，对已批准且在部监管平台备案的</w:t>
      </w:r>
      <w:r>
        <w:rPr>
          <w:rFonts w:hint="eastAsia"/>
          <w:lang w:eastAsia="zh-CN"/>
        </w:rPr>
        <w:t>“</w:t>
      </w:r>
      <w:r>
        <w:rPr>
          <w:rFonts w:hint="eastAsia"/>
        </w:rPr>
        <w:t>批而未用</w:t>
      </w:r>
      <w:r>
        <w:rPr>
          <w:rFonts w:hint="eastAsia"/>
          <w:lang w:eastAsia="zh-CN"/>
        </w:rPr>
        <w:t>”</w:t>
      </w:r>
      <w:r>
        <w:rPr>
          <w:rFonts w:hint="eastAsia"/>
        </w:rPr>
        <w:t>土地，按批准范围和用途调查为建设用地，并标注实地现状。同一建设用地批文涉及地块，部分实地已建设、部分未建设的，按建设范围分割图斑调查。已建设部分按实际用途调查，无需标注；未建设部分按批准用途调查，备案信息中缺失批准用途的，按照用途管制部门提供的用途调查，并在相关字段标注用途来源</w:t>
      </w:r>
      <w:r>
        <w:rPr>
          <w:rFonts w:hint="eastAsia"/>
          <w:lang w:eastAsia="zh-CN"/>
        </w:rPr>
        <w:t>“</w:t>
      </w:r>
      <w:r>
        <w:rPr>
          <w:rFonts w:hint="eastAsia"/>
        </w:rPr>
        <w:t>备案信息</w:t>
      </w:r>
      <w:r>
        <w:rPr>
          <w:rFonts w:hint="eastAsia"/>
          <w:lang w:eastAsia="zh-CN"/>
        </w:rPr>
        <w:t>”</w:t>
      </w:r>
      <w:r>
        <w:rPr>
          <w:rFonts w:hint="eastAsia"/>
        </w:rPr>
        <w:t>或</w:t>
      </w:r>
      <w:r>
        <w:rPr>
          <w:rFonts w:hint="eastAsia"/>
          <w:lang w:eastAsia="zh-CN"/>
        </w:rPr>
        <w:t>“</w:t>
      </w:r>
      <w:r>
        <w:rPr>
          <w:rFonts w:hint="eastAsia"/>
        </w:rPr>
        <w:t>用途管制机构提供</w:t>
      </w:r>
      <w:r>
        <w:rPr>
          <w:rFonts w:hint="eastAsia"/>
          <w:lang w:eastAsia="zh-CN"/>
        </w:rPr>
        <w:t>”</w:t>
      </w:r>
      <w:r>
        <w:rPr>
          <w:rFonts w:hint="eastAsia"/>
        </w:rPr>
        <w:t>，同时标注实地现状主要地类</w:t>
      </w:r>
      <w:r>
        <w:rPr>
          <w:rFonts w:hint="eastAsia" w:ascii="Times New Roman" w:hAnsi="Times New Roman" w:eastAsia="方正仿宋_GBK" w:cs="Arial"/>
          <w:spacing w:val="0"/>
          <w:sz w:val="32"/>
          <w:szCs w:val="21"/>
        </w:rPr>
        <w:t>（在</w:t>
      </w:r>
      <w:r>
        <w:rPr>
          <w:rFonts w:hint="eastAsia" w:cs="Arial"/>
          <w:spacing w:val="0"/>
          <w:sz w:val="32"/>
          <w:szCs w:val="21"/>
          <w:lang w:eastAsia="zh-CN"/>
        </w:rPr>
        <w:t>“</w:t>
      </w:r>
      <w:r>
        <w:rPr>
          <w:rFonts w:hint="eastAsia" w:ascii="Times New Roman" w:hAnsi="Times New Roman" w:eastAsia="方正仿宋_GBK" w:cs="Arial"/>
          <w:spacing w:val="0"/>
          <w:sz w:val="32"/>
          <w:szCs w:val="21"/>
        </w:rPr>
        <w:t>备注</w:t>
      </w:r>
      <w:r>
        <w:rPr>
          <w:rFonts w:hint="eastAsia" w:cs="Arial"/>
          <w:spacing w:val="0"/>
          <w:sz w:val="32"/>
          <w:szCs w:val="21"/>
          <w:lang w:eastAsia="zh-CN"/>
        </w:rPr>
        <w:t>”</w:t>
      </w:r>
      <w:r>
        <w:rPr>
          <w:rFonts w:hint="eastAsia" w:ascii="Times New Roman" w:hAnsi="Times New Roman" w:eastAsia="方正仿宋_GBK" w:cs="Arial"/>
          <w:spacing w:val="0"/>
          <w:sz w:val="32"/>
          <w:szCs w:val="21"/>
        </w:rPr>
        <w:t>字段填写，当用途来源为</w:t>
      </w:r>
      <w:r>
        <w:rPr>
          <w:rFonts w:hint="eastAsia" w:cs="Arial"/>
          <w:spacing w:val="0"/>
          <w:sz w:val="32"/>
          <w:szCs w:val="21"/>
          <w:lang w:eastAsia="zh-CN"/>
        </w:rPr>
        <w:t>“</w:t>
      </w:r>
      <w:r>
        <w:rPr>
          <w:rFonts w:hint="eastAsia" w:ascii="Times New Roman" w:hAnsi="Times New Roman" w:eastAsia="方正仿宋_GBK" w:cs="Arial"/>
          <w:spacing w:val="0"/>
          <w:sz w:val="32"/>
          <w:szCs w:val="21"/>
        </w:rPr>
        <w:t>备案信息</w:t>
      </w:r>
      <w:r>
        <w:rPr>
          <w:rFonts w:hint="eastAsia" w:cs="Arial"/>
          <w:spacing w:val="0"/>
          <w:sz w:val="32"/>
          <w:szCs w:val="21"/>
          <w:lang w:eastAsia="zh-CN"/>
        </w:rPr>
        <w:t>”</w:t>
      </w:r>
      <w:r>
        <w:rPr>
          <w:rFonts w:hint="eastAsia" w:ascii="Times New Roman" w:hAnsi="Times New Roman" w:eastAsia="方正仿宋_GBK" w:cs="Arial"/>
          <w:spacing w:val="0"/>
          <w:sz w:val="32"/>
          <w:szCs w:val="21"/>
        </w:rPr>
        <w:t>时，填写</w:t>
      </w:r>
      <w:r>
        <w:rPr>
          <w:rFonts w:hint="eastAsia" w:cs="Arial"/>
          <w:spacing w:val="0"/>
          <w:sz w:val="32"/>
          <w:szCs w:val="21"/>
          <w:lang w:eastAsia="zh-CN"/>
        </w:rPr>
        <w:t>“</w:t>
      </w:r>
      <w:r>
        <w:rPr>
          <w:rFonts w:hint="eastAsia" w:ascii="Times New Roman" w:hAnsi="Times New Roman" w:eastAsia="方正仿宋_GBK" w:cs="Arial"/>
          <w:spacing w:val="0"/>
          <w:sz w:val="32"/>
          <w:szCs w:val="21"/>
        </w:rPr>
        <w:t>P_</w:t>
      </w:r>
      <w:r>
        <w:rPr>
          <w:rFonts w:hint="eastAsia" w:ascii="Times New Roman" w:hAnsi="Times New Roman" w:eastAsia="方正仿宋_GBK" w:cs="Arial"/>
          <w:sz w:val="32"/>
          <w:szCs w:val="21"/>
        </w:rPr>
        <w:t>BA</w:t>
      </w:r>
      <w:r>
        <w:rPr>
          <w:rFonts w:hint="eastAsia" w:ascii="Times New Roman" w:hAnsi="Times New Roman" w:eastAsia="方正仿宋_GBK" w:cs="Arial"/>
          <w:spacing w:val="0"/>
          <w:sz w:val="32"/>
          <w:szCs w:val="21"/>
        </w:rPr>
        <w:t>_地类编</w:t>
      </w:r>
      <w:r>
        <w:rPr>
          <w:rFonts w:hint="eastAsia" w:ascii="Times New Roman" w:hAnsi="Times New Roman" w:eastAsia="方正仿宋_GBK" w:cs="Arial"/>
          <w:sz w:val="32"/>
          <w:szCs w:val="21"/>
        </w:rPr>
        <w:t>码</w:t>
      </w:r>
      <w:r>
        <w:rPr>
          <w:rFonts w:hint="eastAsia" w:cs="Arial"/>
          <w:sz w:val="32"/>
          <w:szCs w:val="21"/>
          <w:lang w:eastAsia="zh-CN"/>
        </w:rPr>
        <w:t>”</w:t>
      </w:r>
      <w:r>
        <w:rPr>
          <w:rFonts w:hint="eastAsia" w:ascii="Times New Roman" w:hAnsi="Times New Roman" w:eastAsia="方正仿宋_GBK" w:cs="Arial"/>
          <w:sz w:val="32"/>
          <w:szCs w:val="21"/>
        </w:rPr>
        <w:t>，如P_BA_0201；当用途来源为</w:t>
      </w:r>
      <w:r>
        <w:rPr>
          <w:rFonts w:hint="eastAsia" w:cs="Arial"/>
          <w:sz w:val="32"/>
          <w:szCs w:val="21"/>
          <w:lang w:eastAsia="zh-CN"/>
        </w:rPr>
        <w:t>“</w:t>
      </w:r>
      <w:r>
        <w:rPr>
          <w:rFonts w:hint="eastAsia" w:ascii="Times New Roman" w:hAnsi="Times New Roman" w:eastAsia="方正仿宋_GBK" w:cs="Arial"/>
          <w:sz w:val="32"/>
          <w:szCs w:val="21"/>
        </w:rPr>
        <w:t>用途管制</w:t>
      </w:r>
      <w:r>
        <w:rPr>
          <w:rFonts w:hint="eastAsia" w:ascii="Times New Roman" w:hAnsi="Times New Roman" w:eastAsia="方正仿宋_GBK" w:cs="Arial"/>
          <w:spacing w:val="0"/>
          <w:sz w:val="32"/>
          <w:szCs w:val="21"/>
        </w:rPr>
        <w:t>机构提供</w:t>
      </w:r>
      <w:r>
        <w:rPr>
          <w:rFonts w:hint="eastAsia" w:cs="Arial"/>
          <w:spacing w:val="0"/>
          <w:sz w:val="32"/>
          <w:szCs w:val="21"/>
          <w:lang w:eastAsia="zh-CN"/>
        </w:rPr>
        <w:t>”</w:t>
      </w:r>
      <w:r>
        <w:rPr>
          <w:rFonts w:hint="eastAsia" w:ascii="Times New Roman" w:hAnsi="Times New Roman" w:eastAsia="方正仿宋_GBK" w:cs="Arial"/>
          <w:spacing w:val="0"/>
          <w:sz w:val="32"/>
          <w:szCs w:val="21"/>
        </w:rPr>
        <w:t>时，填写</w:t>
      </w:r>
      <w:r>
        <w:rPr>
          <w:rFonts w:hint="eastAsia" w:cs="Arial"/>
          <w:spacing w:val="0"/>
          <w:sz w:val="32"/>
          <w:szCs w:val="21"/>
          <w:lang w:eastAsia="zh-CN"/>
        </w:rPr>
        <w:t>“</w:t>
      </w:r>
      <w:r>
        <w:rPr>
          <w:rFonts w:hint="eastAsia" w:ascii="Times New Roman" w:hAnsi="Times New Roman" w:eastAsia="方正仿宋_GBK" w:cs="Arial"/>
          <w:spacing w:val="0"/>
          <w:sz w:val="32"/>
          <w:szCs w:val="21"/>
        </w:rPr>
        <w:t>P_YTGZ_地类编码</w:t>
      </w:r>
      <w:r>
        <w:rPr>
          <w:rFonts w:hint="eastAsia" w:cs="Arial"/>
          <w:spacing w:val="0"/>
          <w:sz w:val="32"/>
          <w:szCs w:val="21"/>
          <w:lang w:eastAsia="zh-CN"/>
        </w:rPr>
        <w:t>”</w:t>
      </w:r>
      <w:r>
        <w:rPr>
          <w:rFonts w:hint="eastAsia" w:ascii="Times New Roman" w:hAnsi="Times New Roman" w:eastAsia="方正仿宋_GBK" w:cs="Arial"/>
          <w:spacing w:val="0"/>
          <w:sz w:val="32"/>
          <w:szCs w:val="21"/>
        </w:rPr>
        <w:t>，如P_</w:t>
      </w:r>
      <w:r>
        <w:rPr>
          <w:rFonts w:hint="eastAsia" w:ascii="Times New Roman" w:hAnsi="Times New Roman" w:eastAsia="方正仿宋_GBK" w:cs="Arial"/>
          <w:sz w:val="32"/>
          <w:szCs w:val="21"/>
        </w:rPr>
        <w:t>YTGZ</w:t>
      </w:r>
      <w:r>
        <w:rPr>
          <w:rFonts w:hint="eastAsia" w:ascii="Times New Roman" w:hAnsi="Times New Roman" w:eastAsia="方正仿宋_GBK" w:cs="Arial"/>
          <w:spacing w:val="0"/>
          <w:sz w:val="32"/>
          <w:szCs w:val="21"/>
        </w:rPr>
        <w:t>_0201）</w:t>
      </w:r>
      <w:r>
        <w:rPr>
          <w:rFonts w:hint="eastAsia"/>
        </w:rPr>
        <w:t>；对</w:t>
      </w:r>
      <w:r>
        <w:rPr>
          <w:rFonts w:hint="eastAsia"/>
          <w:lang w:eastAsia="zh-CN"/>
        </w:rPr>
        <w:t>“</w:t>
      </w:r>
      <w:r>
        <w:rPr>
          <w:rFonts w:hint="eastAsia"/>
        </w:rPr>
        <w:t>批而未用</w:t>
      </w:r>
      <w:r>
        <w:rPr>
          <w:rFonts w:hint="eastAsia"/>
          <w:lang w:eastAsia="zh-CN"/>
        </w:rPr>
        <w:t>”</w:t>
      </w:r>
      <w:r>
        <w:rPr>
          <w:rFonts w:hint="eastAsia"/>
        </w:rPr>
        <w:t>数据坐标明显偏移、错误，无法确定其正确性的，可纳入下年度变更。</w:t>
      </w:r>
    </w:p>
    <w:p w14:paraId="384811A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②</w:t>
      </w:r>
      <w:r>
        <w:rPr>
          <w:rFonts w:hint="eastAsia"/>
        </w:rPr>
        <w:t>新增城镇村及工矿用地均应标注20X属性。</w:t>
      </w:r>
    </w:p>
    <w:p w14:paraId="0E545AA2">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default"/>
        </w:rPr>
        <w:t>对于新增建设用地中的商业服务业用地（05）、工矿用地（06）、住宅用地（07）、公共管理与公共服务用地（08）、特殊用地（09）、城镇村道路用地（1004）、交通服务场 站用地（1005）、空闲地（1201）标注对应的 20X 属性，并更新对应的20X范围</w:t>
      </w:r>
      <w:r>
        <w:rPr>
          <w:rFonts w:hint="eastAsia"/>
          <w:lang w:eastAsia="zh-CN"/>
        </w:rPr>
        <w:t>。</w:t>
      </w:r>
    </w:p>
    <w:p w14:paraId="5214C409">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default"/>
          <w:lang w:eastAsia="zh-CN"/>
        </w:rPr>
        <w:t>对城镇村外新增的采矿及盐田用地图斑，标注</w:t>
      </w:r>
      <w:r>
        <w:rPr>
          <w:rFonts w:hint="eastAsia"/>
          <w:lang w:eastAsia="zh-CN"/>
        </w:rPr>
        <w:t>“</w:t>
      </w:r>
      <w:r>
        <w:rPr>
          <w:rFonts w:hint="default"/>
          <w:lang w:eastAsia="zh-CN"/>
        </w:rPr>
        <w:t>204</w:t>
      </w:r>
      <w:r>
        <w:rPr>
          <w:rFonts w:hint="eastAsia"/>
          <w:lang w:eastAsia="zh-CN"/>
        </w:rPr>
        <w:t>”</w:t>
      </w:r>
      <w:r>
        <w:rPr>
          <w:rFonts w:hint="default"/>
          <w:lang w:eastAsia="zh-CN"/>
        </w:rPr>
        <w:t>属性，按照新增采矿及盐田用地范围更新</w:t>
      </w:r>
      <w:r>
        <w:rPr>
          <w:rFonts w:hint="eastAsia"/>
          <w:lang w:eastAsia="zh-CN"/>
        </w:rPr>
        <w:t>“</w:t>
      </w:r>
      <w:r>
        <w:rPr>
          <w:rFonts w:hint="default"/>
          <w:lang w:eastAsia="zh-CN"/>
        </w:rPr>
        <w:t>采矿及盐田用地</w:t>
      </w:r>
      <w:r>
        <w:rPr>
          <w:rFonts w:hint="eastAsia"/>
          <w:lang w:eastAsia="zh-CN"/>
        </w:rPr>
        <w:t>”</w:t>
      </w:r>
      <w:r>
        <w:rPr>
          <w:rFonts w:hint="default"/>
          <w:lang w:eastAsia="zh-CN"/>
        </w:rPr>
        <w:t>（204）范围，对于废弃的采矿用地，仍按采矿用地调查，标注</w:t>
      </w:r>
      <w:r>
        <w:rPr>
          <w:rFonts w:hint="eastAsia"/>
          <w:lang w:eastAsia="zh-CN"/>
        </w:rPr>
        <w:t>“</w:t>
      </w:r>
      <w:r>
        <w:rPr>
          <w:rFonts w:hint="default"/>
          <w:lang w:eastAsia="zh-CN"/>
        </w:rPr>
        <w:t>废弃</w:t>
      </w:r>
      <w:r>
        <w:rPr>
          <w:rFonts w:hint="eastAsia"/>
          <w:lang w:eastAsia="zh-CN"/>
        </w:rPr>
        <w:t>”</w:t>
      </w:r>
      <w:r>
        <w:rPr>
          <w:rFonts w:hint="default"/>
          <w:lang w:eastAsia="zh-CN"/>
        </w:rPr>
        <w:t>属性。</w:t>
      </w:r>
    </w:p>
    <w:p w14:paraId="44421B7C">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default"/>
          <w:lang w:eastAsia="zh-CN"/>
        </w:rPr>
        <w:t>对城镇村外新增的风景名胜及特殊用地图斑，建设和硬化的范围按照特殊用地（09）地类调查，标注</w:t>
      </w:r>
      <w:r>
        <w:rPr>
          <w:rFonts w:hint="eastAsia"/>
          <w:lang w:eastAsia="zh-CN"/>
        </w:rPr>
        <w:t>“</w:t>
      </w:r>
      <w:r>
        <w:rPr>
          <w:rFonts w:hint="default"/>
          <w:lang w:eastAsia="zh-CN"/>
        </w:rPr>
        <w:t>205</w:t>
      </w:r>
      <w:r>
        <w:rPr>
          <w:rFonts w:hint="eastAsia"/>
          <w:lang w:eastAsia="zh-CN"/>
        </w:rPr>
        <w:t>”</w:t>
      </w:r>
      <w:r>
        <w:rPr>
          <w:rFonts w:hint="default"/>
          <w:lang w:eastAsia="zh-CN"/>
        </w:rPr>
        <w:t>属性，并更新</w:t>
      </w:r>
      <w:r>
        <w:rPr>
          <w:rFonts w:hint="eastAsia"/>
          <w:lang w:eastAsia="zh-CN"/>
        </w:rPr>
        <w:t>“</w:t>
      </w:r>
      <w:r>
        <w:rPr>
          <w:rFonts w:hint="default"/>
          <w:lang w:eastAsia="zh-CN"/>
        </w:rPr>
        <w:t>风景名胜及特殊用地</w:t>
      </w:r>
      <w:r>
        <w:rPr>
          <w:rFonts w:hint="eastAsia"/>
          <w:lang w:eastAsia="zh-CN"/>
        </w:rPr>
        <w:t>”</w:t>
      </w:r>
      <w:r>
        <w:rPr>
          <w:rFonts w:hint="default"/>
          <w:lang w:eastAsia="zh-CN"/>
        </w:rPr>
        <w:t>（205）范围。</w:t>
      </w:r>
    </w:p>
    <w:p w14:paraId="7C8170ED">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default"/>
          <w:lang w:eastAsia="zh-CN"/>
        </w:rPr>
        <w:t>新增独立工业用地图斑，按其所属城市、建制镇或村庄的性质，分别标注</w:t>
      </w:r>
      <w:r>
        <w:rPr>
          <w:rFonts w:hint="eastAsia"/>
          <w:lang w:eastAsia="zh-CN"/>
        </w:rPr>
        <w:t>“</w:t>
      </w:r>
      <w:r>
        <w:rPr>
          <w:rFonts w:hint="default"/>
          <w:lang w:eastAsia="zh-CN"/>
        </w:rPr>
        <w:t>201A</w:t>
      </w:r>
      <w:r>
        <w:rPr>
          <w:rFonts w:hint="eastAsia"/>
          <w:lang w:eastAsia="zh-CN"/>
        </w:rPr>
        <w:t>”“</w:t>
      </w:r>
      <w:r>
        <w:rPr>
          <w:rFonts w:hint="default"/>
          <w:lang w:eastAsia="zh-CN"/>
        </w:rPr>
        <w:t>202A</w:t>
      </w:r>
      <w:r>
        <w:rPr>
          <w:rFonts w:hint="eastAsia"/>
          <w:lang w:eastAsia="zh-CN"/>
        </w:rPr>
        <w:t>”</w:t>
      </w:r>
      <w:r>
        <w:rPr>
          <w:rFonts w:hint="default"/>
          <w:lang w:eastAsia="zh-CN"/>
        </w:rPr>
        <w:t>或</w:t>
      </w:r>
      <w:r>
        <w:rPr>
          <w:rFonts w:hint="eastAsia"/>
          <w:lang w:eastAsia="zh-CN"/>
        </w:rPr>
        <w:t>“</w:t>
      </w:r>
      <w:r>
        <w:rPr>
          <w:rFonts w:hint="default"/>
          <w:lang w:eastAsia="zh-CN"/>
        </w:rPr>
        <w:t>203A</w:t>
      </w:r>
      <w:r>
        <w:rPr>
          <w:rFonts w:hint="eastAsia"/>
          <w:lang w:eastAsia="zh-CN"/>
        </w:rPr>
        <w:t>”</w:t>
      </w:r>
      <w:r>
        <w:rPr>
          <w:rFonts w:hint="default"/>
          <w:lang w:eastAsia="zh-CN"/>
        </w:rPr>
        <w:t>属性，并更新</w:t>
      </w:r>
      <w:r>
        <w:rPr>
          <w:rFonts w:hint="eastAsia"/>
          <w:lang w:eastAsia="zh-CN"/>
        </w:rPr>
        <w:t>“</w:t>
      </w:r>
      <w:r>
        <w:rPr>
          <w:rFonts w:hint="default"/>
          <w:lang w:eastAsia="zh-CN"/>
        </w:rPr>
        <w:t>独立工业用地</w:t>
      </w:r>
      <w:r>
        <w:rPr>
          <w:rFonts w:hint="eastAsia"/>
          <w:lang w:eastAsia="zh-CN"/>
        </w:rPr>
        <w:t>”</w:t>
      </w:r>
      <w:r>
        <w:rPr>
          <w:rFonts w:hint="default"/>
          <w:lang w:eastAsia="zh-CN"/>
        </w:rPr>
        <w:t>（201A、202A或203A）范围。</w:t>
      </w:r>
    </w:p>
    <w:p w14:paraId="3EBE1F24">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val="en-US" w:eastAsia="zh-CN"/>
        </w:rPr>
      </w:pPr>
      <w:r>
        <w:rPr>
          <w:rFonts w:hint="eastAsia"/>
          <w:lang w:val="en-US" w:eastAsia="zh-CN"/>
        </w:rPr>
        <w:t>③</w:t>
      </w:r>
      <w:r>
        <w:rPr>
          <w:rFonts w:hint="default"/>
          <w:lang w:eastAsia="zh-CN"/>
        </w:rPr>
        <w:t>城镇村庄等用地图层更新</w:t>
      </w:r>
      <w:r>
        <w:rPr>
          <w:rFonts w:hint="eastAsia"/>
          <w:lang w:val="en-US" w:eastAsia="zh-CN"/>
        </w:rPr>
        <w:t>。</w:t>
      </w:r>
    </w:p>
    <w:p w14:paraId="1EE8BE0B">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jc w:val="both"/>
        <w:textAlignment w:val="baseline"/>
        <w:rPr>
          <w:rFonts w:hint="eastAsia" w:ascii="方正仿宋_GB2312" w:hAnsi="方正仿宋_GB2312" w:eastAsia="方正仿宋_GB2312" w:cs="方正仿宋_GB2312"/>
          <w:spacing w:val="7"/>
          <w:szCs w:val="32"/>
        </w:rPr>
      </w:pPr>
      <w:r>
        <w:rPr>
          <w:rFonts w:hint="eastAsia"/>
          <w:b/>
          <w:bCs/>
        </w:rPr>
        <w:t>城市用地</w:t>
      </w:r>
      <w:r>
        <w:rPr>
          <w:rFonts w:hint="eastAsia"/>
          <w:b/>
          <w:bCs/>
          <w:lang w:eastAsia="zh-CN"/>
        </w:rPr>
        <w:t>（</w:t>
      </w:r>
      <w:r>
        <w:rPr>
          <w:rFonts w:hint="eastAsia"/>
          <w:b/>
          <w:bCs/>
        </w:rPr>
        <w:t>201、201A)、建制镇用地</w:t>
      </w:r>
      <w:r>
        <w:rPr>
          <w:rFonts w:hint="eastAsia"/>
          <w:b/>
          <w:bCs/>
          <w:lang w:eastAsia="zh-CN"/>
        </w:rPr>
        <w:t>（</w:t>
      </w:r>
      <w:r>
        <w:rPr>
          <w:rFonts w:hint="eastAsia"/>
          <w:b/>
          <w:bCs/>
        </w:rPr>
        <w:t>202、202A)范围按照以下规则更新：</w:t>
      </w:r>
      <w:r>
        <w:rPr>
          <w:rFonts w:hint="eastAsia"/>
        </w:rPr>
        <w:t>原城市用地</w:t>
      </w:r>
      <w:r>
        <w:rPr>
          <w:rFonts w:hint="eastAsia"/>
          <w:lang w:eastAsia="zh-CN"/>
        </w:rPr>
        <w:t>（</w:t>
      </w:r>
      <w:r>
        <w:rPr>
          <w:rFonts w:hint="eastAsia"/>
        </w:rPr>
        <w:t>201、201A)、建制镇用地</w:t>
      </w:r>
      <w:r>
        <w:rPr>
          <w:rFonts w:hint="eastAsia"/>
          <w:lang w:eastAsia="zh-CN"/>
        </w:rPr>
        <w:t>（</w:t>
      </w:r>
      <w:r>
        <w:rPr>
          <w:rFonts w:hint="eastAsia"/>
        </w:rPr>
        <w:t>202、202A)变更为采矿及盐田用地</w:t>
      </w:r>
      <w:r>
        <w:rPr>
          <w:rFonts w:hint="eastAsia"/>
          <w:lang w:eastAsia="zh-CN"/>
        </w:rPr>
        <w:t>（</w:t>
      </w:r>
      <w:r>
        <w:rPr>
          <w:rFonts w:hint="eastAsia"/>
        </w:rPr>
        <w:t>204)、风景名胜及特殊用地</w:t>
      </w:r>
      <w:r>
        <w:rPr>
          <w:rFonts w:hint="eastAsia"/>
          <w:lang w:eastAsia="zh-CN"/>
        </w:rPr>
        <w:t>（</w:t>
      </w:r>
      <w:r>
        <w:rPr>
          <w:rFonts w:hint="eastAsia"/>
        </w:rPr>
        <w:t>205)的，应对城市用地</w:t>
      </w:r>
      <w:r>
        <w:rPr>
          <w:rFonts w:hint="eastAsia"/>
          <w:lang w:eastAsia="zh-CN"/>
        </w:rPr>
        <w:t>（</w:t>
      </w:r>
      <w:r>
        <w:rPr>
          <w:rFonts w:hint="eastAsia"/>
        </w:rPr>
        <w:t>201、201A)、建制镇用地</w:t>
      </w:r>
      <w:r>
        <w:rPr>
          <w:rFonts w:hint="eastAsia"/>
          <w:lang w:eastAsia="zh-CN"/>
        </w:rPr>
        <w:t>（</w:t>
      </w:r>
      <w:r>
        <w:rPr>
          <w:rFonts w:hint="eastAsia"/>
        </w:rPr>
        <w:t>202、202A)及变更后20X范围进行更新；原城市用地</w:t>
      </w:r>
      <w:r>
        <w:rPr>
          <w:rFonts w:hint="eastAsia"/>
          <w:lang w:eastAsia="zh-CN"/>
        </w:rPr>
        <w:t>（</w:t>
      </w:r>
      <w:r>
        <w:rPr>
          <w:rFonts w:hint="eastAsia"/>
        </w:rPr>
        <w:t>201、201A)、建制镇用地</w:t>
      </w:r>
      <w:r>
        <w:rPr>
          <w:rFonts w:hint="eastAsia"/>
          <w:lang w:eastAsia="zh-CN"/>
        </w:rPr>
        <w:t>（</w:t>
      </w:r>
      <w:r>
        <w:rPr>
          <w:rFonts w:hint="eastAsia"/>
        </w:rPr>
        <w:t>202、202A)范围边缘未纳入城镇开发边界范围内，实地现状为非建设状态且已复耕复绿的，可以县级以上人民政府相关部门项目验收文件或不再作为城镇建设用地使用的相关文件为依据，同步扣除城市用地</w:t>
      </w:r>
      <w:r>
        <w:rPr>
          <w:rFonts w:hint="eastAsia"/>
          <w:lang w:eastAsia="zh-CN"/>
        </w:rPr>
        <w:t>（</w:t>
      </w:r>
      <w:r>
        <w:rPr>
          <w:rFonts w:hint="eastAsia"/>
        </w:rPr>
        <w:t>201、201A)、建制镇用地</w:t>
      </w:r>
      <w:r>
        <w:rPr>
          <w:rFonts w:hint="eastAsia"/>
          <w:lang w:eastAsia="zh-CN"/>
        </w:rPr>
        <w:t>（</w:t>
      </w:r>
      <w:r>
        <w:rPr>
          <w:rFonts w:hint="eastAsia"/>
        </w:rPr>
        <w:t>202、202A)范围，由</w:t>
      </w:r>
      <w:r>
        <w:rPr>
          <w:rFonts w:hint="eastAsia"/>
          <w:lang w:val="en-US" w:eastAsia="zh-CN"/>
        </w:rPr>
        <w:t>自然资源厅</w:t>
      </w:r>
      <w:r>
        <w:rPr>
          <w:rFonts w:hint="eastAsia"/>
        </w:rPr>
        <w:t>审核通过后，擦除城市用地</w:t>
      </w:r>
      <w:r>
        <w:rPr>
          <w:rFonts w:hint="eastAsia"/>
          <w:lang w:eastAsia="zh-CN"/>
        </w:rPr>
        <w:t>（</w:t>
      </w:r>
      <w:r>
        <w:rPr>
          <w:rFonts w:hint="eastAsia"/>
        </w:rPr>
        <w:t>201、201A)、建制镇用地</w:t>
      </w:r>
      <w:r>
        <w:rPr>
          <w:rFonts w:hint="eastAsia"/>
          <w:lang w:eastAsia="zh-CN"/>
        </w:rPr>
        <w:t>（</w:t>
      </w:r>
      <w:r>
        <w:rPr>
          <w:rFonts w:hint="eastAsia"/>
        </w:rPr>
        <w:t>202、202A)范围，</w:t>
      </w:r>
      <w:r>
        <w:rPr>
          <w:rFonts w:hint="eastAsia"/>
          <w:lang w:val="en-US" w:eastAsia="zh-CN"/>
        </w:rPr>
        <w:t>县（市、区）</w:t>
      </w:r>
      <w:r>
        <w:rPr>
          <w:rFonts w:hint="eastAsia"/>
        </w:rPr>
        <w:t>形成专题报告随变更调查成果报</w:t>
      </w:r>
      <w:r>
        <w:rPr>
          <w:rFonts w:hint="eastAsia"/>
          <w:lang w:val="en-US" w:eastAsia="zh-CN"/>
        </w:rPr>
        <w:t>自然资源厅</w:t>
      </w:r>
      <w:r>
        <w:rPr>
          <w:rFonts w:hint="eastAsia"/>
        </w:rPr>
        <w:t>；对于新增的城市用地</w:t>
      </w:r>
      <w:r>
        <w:rPr>
          <w:rFonts w:hint="eastAsia"/>
          <w:lang w:eastAsia="zh-CN"/>
        </w:rPr>
        <w:t>（</w:t>
      </w:r>
      <w:r>
        <w:rPr>
          <w:rFonts w:hint="eastAsia"/>
        </w:rPr>
        <w:t>201、201A)、建制镇用地</w:t>
      </w:r>
      <w:r>
        <w:rPr>
          <w:rFonts w:hint="eastAsia"/>
          <w:lang w:eastAsia="zh-CN"/>
        </w:rPr>
        <w:t>（</w:t>
      </w:r>
      <w:r>
        <w:rPr>
          <w:rFonts w:hint="eastAsia"/>
        </w:rPr>
        <w:t>202、202A)</w:t>
      </w:r>
      <w:r>
        <w:rPr>
          <w:rFonts w:hint="eastAsia"/>
          <w:lang w:eastAsia="zh-CN"/>
        </w:rPr>
        <w:t>，</w:t>
      </w:r>
      <w:r>
        <w:rPr>
          <w:rFonts w:hint="eastAsia"/>
        </w:rPr>
        <w:t>按建设用地实际范围勾绘并更新城市用地</w:t>
      </w:r>
      <w:r>
        <w:rPr>
          <w:rFonts w:hint="eastAsia"/>
          <w:lang w:eastAsia="zh-CN"/>
        </w:rPr>
        <w:t>（</w:t>
      </w:r>
      <w:r>
        <w:rPr>
          <w:rFonts w:hint="eastAsia"/>
        </w:rPr>
        <w:t>201、201A)、建制镇用地</w:t>
      </w:r>
      <w:r>
        <w:rPr>
          <w:rFonts w:hint="eastAsia"/>
          <w:lang w:eastAsia="zh-CN"/>
        </w:rPr>
        <w:t>（</w:t>
      </w:r>
      <w:r>
        <w:rPr>
          <w:rFonts w:hint="eastAsia"/>
        </w:rPr>
        <w:t>202、202A)范围，不得将非建设用地地类划入城市用地</w:t>
      </w:r>
      <w:r>
        <w:rPr>
          <w:rFonts w:hint="eastAsia"/>
          <w:lang w:eastAsia="zh-CN"/>
        </w:rPr>
        <w:t>（</w:t>
      </w:r>
      <w:r>
        <w:rPr>
          <w:rFonts w:hint="eastAsia"/>
        </w:rPr>
        <w:t>201、201A)、建制镇用地</w:t>
      </w:r>
      <w:r>
        <w:rPr>
          <w:rFonts w:hint="eastAsia"/>
          <w:lang w:eastAsia="zh-CN"/>
        </w:rPr>
        <w:t>（</w:t>
      </w:r>
      <w:r>
        <w:rPr>
          <w:rFonts w:hint="eastAsia"/>
        </w:rPr>
        <w:t>202、202A)范围。</w:t>
      </w:r>
    </w:p>
    <w:p w14:paraId="25C5096C">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jc w:val="both"/>
        <w:textAlignment w:val="baseline"/>
        <w:rPr>
          <w:rFonts w:hint="eastAsia" w:ascii="方正仿宋_GB2312" w:hAnsi="方正仿宋_GB2312" w:eastAsia="方正仿宋_GB2312" w:cs="方正仿宋_GB2312"/>
          <w:spacing w:val="17"/>
          <w:szCs w:val="32"/>
        </w:rPr>
      </w:pPr>
      <w:r>
        <w:rPr>
          <w:rFonts w:hint="eastAsia"/>
          <w:b/>
          <w:bCs/>
        </w:rPr>
        <w:t>村庄用地</w:t>
      </w:r>
      <w:r>
        <w:rPr>
          <w:rFonts w:hint="eastAsia"/>
          <w:b/>
          <w:bCs/>
          <w:lang w:eastAsia="zh-CN"/>
        </w:rPr>
        <w:t>（</w:t>
      </w:r>
      <w:r>
        <w:rPr>
          <w:rFonts w:hint="eastAsia"/>
          <w:b/>
          <w:bCs/>
        </w:rPr>
        <w:t>203、203A)范围按照以下规则更新</w:t>
      </w:r>
      <w:r>
        <w:rPr>
          <w:rFonts w:hint="eastAsia"/>
        </w:rPr>
        <w:t>：原村庄用地</w:t>
      </w:r>
      <w:r>
        <w:rPr>
          <w:rFonts w:hint="eastAsia"/>
          <w:lang w:eastAsia="zh-CN"/>
        </w:rPr>
        <w:t>（</w:t>
      </w:r>
      <w:r>
        <w:rPr>
          <w:rFonts w:hint="eastAsia"/>
        </w:rPr>
        <w:t>203、203A)变更为城市用地</w:t>
      </w:r>
      <w:r>
        <w:rPr>
          <w:rFonts w:hint="eastAsia"/>
          <w:lang w:eastAsia="zh-CN"/>
        </w:rPr>
        <w:t>（</w:t>
      </w:r>
      <w:r>
        <w:rPr>
          <w:rFonts w:hint="eastAsia"/>
        </w:rPr>
        <w:t>201、201A)、建制镇用地</w:t>
      </w:r>
      <w:r>
        <w:rPr>
          <w:rFonts w:hint="eastAsia"/>
          <w:lang w:eastAsia="zh-CN"/>
        </w:rPr>
        <w:t>（</w:t>
      </w:r>
      <w:r>
        <w:rPr>
          <w:rFonts w:hint="eastAsia"/>
        </w:rPr>
        <w:t>202、202A)、采矿及盐田用地</w:t>
      </w:r>
      <w:r>
        <w:rPr>
          <w:rFonts w:hint="eastAsia"/>
          <w:lang w:eastAsia="zh-CN"/>
        </w:rPr>
        <w:t>（</w:t>
      </w:r>
      <w:r>
        <w:rPr>
          <w:rFonts w:hint="eastAsia"/>
        </w:rPr>
        <w:t>204)、风景名胜及特殊用地</w:t>
      </w:r>
      <w:r>
        <w:rPr>
          <w:rFonts w:hint="eastAsia"/>
          <w:lang w:eastAsia="zh-CN"/>
        </w:rPr>
        <w:t>（</w:t>
      </w:r>
      <w:r>
        <w:rPr>
          <w:rFonts w:hint="eastAsia"/>
        </w:rPr>
        <w:t>205)的，应对村庄用地</w:t>
      </w:r>
      <w:r>
        <w:rPr>
          <w:rFonts w:hint="eastAsia"/>
          <w:lang w:eastAsia="zh-CN"/>
        </w:rPr>
        <w:t>（</w:t>
      </w:r>
      <w:r>
        <w:rPr>
          <w:rFonts w:hint="eastAsia"/>
        </w:rPr>
        <w:t>203、203A)及变更后的20X范围进行更新；原村庄用地</w:t>
      </w:r>
      <w:r>
        <w:rPr>
          <w:rFonts w:hint="eastAsia"/>
          <w:lang w:eastAsia="zh-CN"/>
        </w:rPr>
        <w:t>（</w:t>
      </w:r>
      <w:r>
        <w:rPr>
          <w:rFonts w:hint="eastAsia"/>
        </w:rPr>
        <w:t>203、203A)范围边缘建设用地当年拆除已复耕复绿的，可同步扣除村庄用地</w:t>
      </w:r>
      <w:r>
        <w:rPr>
          <w:rFonts w:hint="eastAsia"/>
          <w:lang w:eastAsia="zh-CN"/>
        </w:rPr>
        <w:t>（</w:t>
      </w:r>
      <w:r>
        <w:rPr>
          <w:rFonts w:hint="eastAsia"/>
        </w:rPr>
        <w:t>203、203A)范围；对于村庄用地</w:t>
      </w:r>
      <w:r>
        <w:rPr>
          <w:rFonts w:hint="eastAsia"/>
          <w:lang w:eastAsia="zh-CN"/>
        </w:rPr>
        <w:t>（</w:t>
      </w:r>
      <w:r>
        <w:rPr>
          <w:rFonts w:hint="eastAsia"/>
        </w:rPr>
        <w:t>203、203A)范围外新增的建设用地，按建设用地实际范围勾绘并更新村庄用地</w:t>
      </w:r>
      <w:r>
        <w:rPr>
          <w:rFonts w:hint="eastAsia"/>
          <w:lang w:eastAsia="zh-CN"/>
        </w:rPr>
        <w:t>（</w:t>
      </w:r>
      <w:r>
        <w:rPr>
          <w:rFonts w:hint="eastAsia"/>
        </w:rPr>
        <w:t>203、203A)范围，不得将非建设用地地类划入村庄用地</w:t>
      </w:r>
      <w:r>
        <w:rPr>
          <w:rFonts w:hint="eastAsia"/>
          <w:lang w:eastAsia="zh-CN"/>
        </w:rPr>
        <w:t>（</w:t>
      </w:r>
      <w:r>
        <w:rPr>
          <w:rFonts w:hint="eastAsia"/>
        </w:rPr>
        <w:t>203、203A)范围。原村庄用地</w:t>
      </w:r>
      <w:r>
        <w:rPr>
          <w:rFonts w:hint="eastAsia"/>
          <w:lang w:eastAsia="zh-CN"/>
        </w:rPr>
        <w:t>（</w:t>
      </w:r>
      <w:r>
        <w:rPr>
          <w:rFonts w:hint="eastAsia"/>
        </w:rPr>
        <w:t>203、203A)范围内部，实地建设用地拆除的，除以下情况外应继续保留在村庄用地</w:t>
      </w:r>
      <w:r>
        <w:rPr>
          <w:rFonts w:hint="eastAsia"/>
          <w:lang w:eastAsia="zh-CN"/>
        </w:rPr>
        <w:t>（</w:t>
      </w:r>
      <w:r>
        <w:rPr>
          <w:rFonts w:hint="eastAsia"/>
        </w:rPr>
        <w:t>203、203A)范围内：一是各地根据城乡建设用地增减挂钩项目、土地综合整治项目备案信息，可将已验收的拆旧区图斑、土地综合整治图斑分别与村庄用地</w:t>
      </w:r>
      <w:r>
        <w:rPr>
          <w:rFonts w:hint="eastAsia"/>
          <w:lang w:eastAsia="zh-CN"/>
        </w:rPr>
        <w:t>（</w:t>
      </w:r>
      <w:r>
        <w:rPr>
          <w:rFonts w:hint="eastAsia"/>
        </w:rPr>
        <w:t>203、203A)中的非建设用地叠加，对重叠部分，相应扣除村庄范围；二是对于地方政府及有关部门实施各类整治项目实际形成村庄用地</w:t>
      </w:r>
      <w:r>
        <w:rPr>
          <w:rFonts w:hint="eastAsia"/>
          <w:lang w:eastAsia="zh-CN"/>
        </w:rPr>
        <w:t>（</w:t>
      </w:r>
      <w:r>
        <w:rPr>
          <w:rFonts w:hint="eastAsia"/>
        </w:rPr>
        <w:t>203、203A)范围内实地建设用地已不存在的，其中整个村庄图斑或位于村庄范围边缘、集中连片且未纳入村庄规划建设范围的，可以县级以上人民政府相关部门项目验收文件或不再作为村庄建设用地使用的相关文件为依据，由</w:t>
      </w:r>
      <w:r>
        <w:rPr>
          <w:rFonts w:hint="eastAsia"/>
          <w:lang w:val="en-US" w:eastAsia="zh-CN"/>
        </w:rPr>
        <w:t>自然资源厅</w:t>
      </w:r>
      <w:r>
        <w:rPr>
          <w:rFonts w:hint="eastAsia"/>
        </w:rPr>
        <w:t>审核通过后，擦除村庄用地</w:t>
      </w:r>
      <w:r>
        <w:rPr>
          <w:rFonts w:hint="eastAsia"/>
          <w:lang w:eastAsia="zh-CN"/>
        </w:rPr>
        <w:t>（</w:t>
      </w:r>
      <w:r>
        <w:rPr>
          <w:rFonts w:hint="eastAsia"/>
        </w:rPr>
        <w:t>203、203A)范围，</w:t>
      </w:r>
      <w:r>
        <w:rPr>
          <w:rFonts w:hint="eastAsia"/>
          <w:lang w:val="en-US" w:eastAsia="zh-CN"/>
        </w:rPr>
        <w:t>县（市、区）</w:t>
      </w:r>
      <w:r>
        <w:rPr>
          <w:rFonts w:hint="eastAsia"/>
        </w:rPr>
        <w:t>形成专题报告随变更调查成果报部。</w:t>
      </w:r>
    </w:p>
    <w:p w14:paraId="78B406B1">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pPr>
      <w:r>
        <w:rPr>
          <w:rFonts w:hint="eastAsia"/>
          <w:lang w:val="en-US" w:eastAsia="zh-CN"/>
        </w:rPr>
        <w:t>④</w:t>
      </w:r>
      <w:r>
        <w:t>合法批准的临时用地，按建设用地调查。其中，工程建设附属的临时用地按工程主体的地类调查，临时勘探及采矿用地方式改革试点的临时用地按采矿用地调查。</w:t>
      </w:r>
    </w:p>
    <w:p w14:paraId="4A47AA7A">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eastAsia"/>
          <w:lang w:val="en-US" w:eastAsia="zh-CN"/>
        </w:rPr>
        <w:t>⑤</w:t>
      </w:r>
      <w:r>
        <w:rPr>
          <w:rFonts w:hint="default"/>
          <w:lang w:eastAsia="zh-CN"/>
        </w:rPr>
        <w:t>已办理建设用地审批手续的光伏板阵列用地按工业用地调查，未办理的光伏板阵列用地按地表地类调查；新增光伏发电项目中，配套设施用地按工业用地调查；符合光伏用地标准，位于方阵内部和四周，直接配套光伏方阵的道路，按农村道路调查，其他道路按相应建设用地调查。</w:t>
      </w:r>
    </w:p>
    <w:p w14:paraId="3DC45C74">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⑥</w:t>
      </w:r>
      <w:r>
        <w:rPr>
          <w:rFonts w:hint="default"/>
          <w:lang w:eastAsia="zh-CN"/>
        </w:rPr>
        <w:t>已办理建设用地审批手续的干渠按水工建筑用地调查。</w:t>
      </w:r>
    </w:p>
    <w:p w14:paraId="7E2068CF">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⑦</w:t>
      </w:r>
      <w:r>
        <w:rPr>
          <w:rFonts w:hint="default"/>
          <w:lang w:eastAsia="zh-CN"/>
        </w:rPr>
        <w:t>对新增火电厂、煤矿、水泥厂、玻璃厂、钢铁厂、电解铝厂等空气质量有污染的工业用地图斑，在图斑属性栏里加标相应的汉语拼音缩写属性。火电厂图斑标注</w:t>
      </w:r>
      <w:r>
        <w:rPr>
          <w:rFonts w:hint="eastAsia"/>
          <w:lang w:eastAsia="zh-CN"/>
        </w:rPr>
        <w:t>“</w:t>
      </w:r>
      <w:r>
        <w:rPr>
          <w:rFonts w:hint="default"/>
          <w:lang w:eastAsia="zh-CN"/>
        </w:rPr>
        <w:t>HDGY</w:t>
      </w:r>
      <w:r>
        <w:rPr>
          <w:rFonts w:hint="eastAsia"/>
          <w:lang w:eastAsia="zh-CN"/>
        </w:rPr>
        <w:t>”</w:t>
      </w:r>
      <w:r>
        <w:rPr>
          <w:rFonts w:hint="default"/>
          <w:lang w:eastAsia="zh-CN"/>
        </w:rPr>
        <w:t>属性、煤矿图斑标注</w:t>
      </w:r>
      <w:r>
        <w:rPr>
          <w:rFonts w:hint="eastAsia"/>
          <w:lang w:eastAsia="zh-CN"/>
        </w:rPr>
        <w:t>“</w:t>
      </w:r>
      <w:r>
        <w:rPr>
          <w:rFonts w:hint="default"/>
          <w:lang w:eastAsia="zh-CN"/>
        </w:rPr>
        <w:t>MKGY</w:t>
      </w:r>
      <w:r>
        <w:rPr>
          <w:rFonts w:hint="eastAsia"/>
          <w:lang w:eastAsia="zh-CN"/>
        </w:rPr>
        <w:t>”</w:t>
      </w:r>
      <w:r>
        <w:rPr>
          <w:rFonts w:hint="default"/>
          <w:lang w:eastAsia="zh-CN"/>
        </w:rPr>
        <w:t>属性、水泥厂图斑标注</w:t>
      </w:r>
      <w:r>
        <w:rPr>
          <w:rFonts w:hint="eastAsia"/>
          <w:lang w:eastAsia="zh-CN"/>
        </w:rPr>
        <w:t>“</w:t>
      </w:r>
      <w:r>
        <w:rPr>
          <w:rFonts w:hint="default"/>
          <w:lang w:eastAsia="zh-CN"/>
        </w:rPr>
        <w:t>SNGY</w:t>
      </w:r>
      <w:r>
        <w:rPr>
          <w:rFonts w:hint="eastAsia"/>
          <w:lang w:eastAsia="zh-CN"/>
        </w:rPr>
        <w:t>”</w:t>
      </w:r>
      <w:r>
        <w:rPr>
          <w:rFonts w:hint="default"/>
          <w:lang w:eastAsia="zh-CN"/>
        </w:rPr>
        <w:t>属性、玻璃厂图斑标注</w:t>
      </w:r>
      <w:r>
        <w:rPr>
          <w:rFonts w:hint="eastAsia"/>
          <w:lang w:eastAsia="zh-CN"/>
        </w:rPr>
        <w:t>“</w:t>
      </w:r>
      <w:r>
        <w:rPr>
          <w:rFonts w:hint="default"/>
          <w:lang w:eastAsia="zh-CN"/>
        </w:rPr>
        <w:t>BLGY</w:t>
      </w:r>
      <w:r>
        <w:rPr>
          <w:rFonts w:hint="eastAsia"/>
          <w:lang w:eastAsia="zh-CN"/>
        </w:rPr>
        <w:t>”</w:t>
      </w:r>
      <w:r>
        <w:rPr>
          <w:rFonts w:hint="default"/>
          <w:lang w:eastAsia="zh-CN"/>
        </w:rPr>
        <w:t>属性、钢铁厂图斑标注</w:t>
      </w:r>
      <w:r>
        <w:rPr>
          <w:rFonts w:hint="eastAsia"/>
          <w:lang w:eastAsia="zh-CN"/>
        </w:rPr>
        <w:t>“</w:t>
      </w:r>
      <w:r>
        <w:rPr>
          <w:rFonts w:hint="default"/>
          <w:lang w:eastAsia="zh-CN"/>
        </w:rPr>
        <w:t>GTGY</w:t>
      </w:r>
      <w:r>
        <w:rPr>
          <w:rFonts w:hint="eastAsia"/>
          <w:lang w:eastAsia="zh-CN"/>
        </w:rPr>
        <w:t>”</w:t>
      </w:r>
      <w:r>
        <w:rPr>
          <w:rFonts w:hint="default"/>
          <w:lang w:eastAsia="zh-CN"/>
        </w:rPr>
        <w:t>属性、电解铝厂图斑标注</w:t>
      </w:r>
      <w:r>
        <w:rPr>
          <w:rFonts w:hint="eastAsia"/>
          <w:lang w:eastAsia="zh-CN"/>
        </w:rPr>
        <w:t>“</w:t>
      </w:r>
      <w:r>
        <w:rPr>
          <w:rFonts w:hint="default"/>
          <w:lang w:eastAsia="zh-CN"/>
        </w:rPr>
        <w:t>DLGY</w:t>
      </w:r>
      <w:r>
        <w:rPr>
          <w:rFonts w:hint="eastAsia"/>
          <w:lang w:eastAsia="zh-CN"/>
        </w:rPr>
        <w:t>”</w:t>
      </w:r>
      <w:r>
        <w:rPr>
          <w:rFonts w:hint="default"/>
          <w:lang w:eastAsia="zh-CN"/>
        </w:rPr>
        <w:t>属性。</w:t>
      </w:r>
    </w:p>
    <w:p w14:paraId="1432570E">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eastAsia"/>
          <w:lang w:val="en-US" w:eastAsia="zh-CN"/>
        </w:rPr>
        <w:t>⑧</w:t>
      </w:r>
      <w:bookmarkStart w:id="1" w:name="_GoBack"/>
      <w:bookmarkEnd w:id="1"/>
      <w:r>
        <w:rPr>
          <w:rFonts w:hint="default"/>
          <w:lang w:eastAsia="zh-CN"/>
        </w:rPr>
        <w:t>对于黄土高原地区新建的以拦沙、淤地、改善小流域生态等为目的淤地（拦沙）坝用地，按</w:t>
      </w:r>
      <w:r>
        <w:rPr>
          <w:rFonts w:hint="eastAsia"/>
          <w:lang w:eastAsia="zh-CN"/>
        </w:rPr>
        <w:t>“</w:t>
      </w:r>
      <w:r>
        <w:rPr>
          <w:rFonts w:hint="default"/>
          <w:lang w:eastAsia="zh-CN"/>
        </w:rPr>
        <w:t>水工建筑用地</w:t>
      </w:r>
      <w:r>
        <w:rPr>
          <w:rFonts w:hint="eastAsia"/>
          <w:lang w:eastAsia="zh-CN"/>
        </w:rPr>
        <w:t>”</w:t>
      </w:r>
      <w:r>
        <w:rPr>
          <w:rFonts w:hint="default"/>
          <w:lang w:eastAsia="zh-CN"/>
        </w:rPr>
        <w:t>地类调查，并标注</w:t>
      </w:r>
      <w:r>
        <w:rPr>
          <w:rFonts w:hint="eastAsia"/>
          <w:lang w:eastAsia="zh-CN"/>
        </w:rPr>
        <w:t>“</w:t>
      </w:r>
      <w:r>
        <w:rPr>
          <w:rFonts w:hint="default"/>
          <w:lang w:eastAsia="zh-CN"/>
        </w:rPr>
        <w:t>YDB</w:t>
      </w:r>
      <w:r>
        <w:rPr>
          <w:rFonts w:hint="eastAsia"/>
          <w:lang w:eastAsia="zh-CN"/>
        </w:rPr>
        <w:t>”</w:t>
      </w:r>
      <w:r>
        <w:rPr>
          <w:rFonts w:hint="default"/>
          <w:lang w:eastAsia="zh-CN"/>
        </w:rPr>
        <w:t>（淤地坝）图斑属性</w:t>
      </w:r>
      <w:r>
        <w:rPr>
          <w:rFonts w:hint="eastAsia"/>
          <w:lang w:eastAsia="zh-CN"/>
        </w:rPr>
        <w:t>。</w:t>
      </w:r>
    </w:p>
    <w:p w14:paraId="23541AF9">
      <w:pPr>
        <w:pStyle w:val="12"/>
        <w:pageBreakBefore w:val="0"/>
        <w:kinsoku/>
        <w:wordWrap/>
        <w:overflowPunct/>
        <w:autoSpaceDE/>
        <w:autoSpaceDN/>
        <w:bidi w:val="0"/>
        <w:adjustRightInd/>
        <w:snapToGrid/>
        <w:spacing w:line="600" w:lineRule="exact"/>
        <w:ind w:left="0" w:right="0" w:firstLine="643" w:firstLineChars="200"/>
        <w:jc w:val="left"/>
        <w:textAlignment w:val="auto"/>
        <w:outlineLvl w:val="3"/>
        <w:rPr>
          <w:rFonts w:hint="default" w:ascii="Times New Roman" w:hAnsi="Times New Roman" w:eastAsia="方正仿宋_GBK" w:cs="仿宋"/>
          <w:b/>
          <w:bCs/>
          <w:color w:val="000000"/>
          <w:spacing w:val="0"/>
          <w:kern w:val="0"/>
          <w:sz w:val="32"/>
          <w:szCs w:val="30"/>
          <w:lang w:val="en-US" w:eastAsia="zh-CN" w:bidi="ar-SA"/>
        </w:rPr>
      </w:pPr>
      <w:r>
        <w:rPr>
          <w:rFonts w:hint="eastAsia" w:ascii="Times New Roman" w:hAnsi="Times New Roman" w:eastAsia="方正仿宋_GBK" w:cs="仿宋"/>
          <w:b/>
          <w:bCs/>
          <w:color w:val="000000"/>
          <w:spacing w:val="0"/>
          <w:kern w:val="0"/>
          <w:sz w:val="32"/>
          <w:szCs w:val="30"/>
          <w:lang w:val="en-US" w:eastAsia="zh-CN" w:bidi="ar-SA"/>
        </w:rPr>
        <w:t>6）</w:t>
      </w:r>
      <w:r>
        <w:rPr>
          <w:rFonts w:hint="eastAsia" w:cs="仿宋"/>
          <w:b/>
          <w:bCs/>
          <w:color w:val="000000"/>
          <w:spacing w:val="0"/>
          <w:kern w:val="0"/>
          <w:sz w:val="32"/>
          <w:szCs w:val="30"/>
          <w:lang w:val="en-US" w:eastAsia="zh-CN" w:bidi="ar-SA"/>
        </w:rPr>
        <w:t>道路调查</w:t>
      </w:r>
    </w:p>
    <w:p w14:paraId="5697FC0F">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①</w:t>
      </w:r>
      <w:r>
        <w:rPr>
          <w:rFonts w:hint="default"/>
          <w:lang w:eastAsia="zh-CN"/>
        </w:rPr>
        <w:t>参照交通部门道路规划资料，实地调查确定新增道路图斑地类和范围。</w:t>
      </w:r>
    </w:p>
    <w:p w14:paraId="1841C442">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②</w:t>
      </w:r>
      <w:r>
        <w:rPr>
          <w:rFonts w:hint="default"/>
          <w:lang w:eastAsia="zh-CN"/>
        </w:rPr>
        <w:t>对于硬化路面超过8米的新增道路图斑，按公路调查。在国家公路路网体系（乡道及以上公路）内实施的新增道路图斑，按公路调查。</w:t>
      </w:r>
    </w:p>
    <w:p w14:paraId="08DB84E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③</w:t>
      </w:r>
      <w:r>
        <w:rPr>
          <w:rFonts w:hint="default"/>
          <w:lang w:eastAsia="zh-CN"/>
        </w:rPr>
        <w:t>道路已建成通车的，按征地范围调查，同时应将公路路面范围</w:t>
      </w:r>
      <w:r>
        <w:rPr>
          <w:rFonts w:hint="eastAsia"/>
          <w:lang w:eastAsia="zh-CN"/>
        </w:rPr>
        <w:t>录入</w:t>
      </w:r>
      <w:r>
        <w:rPr>
          <w:rFonts w:hint="default"/>
          <w:lang w:eastAsia="zh-CN"/>
        </w:rPr>
        <w:t>数据库</w:t>
      </w:r>
      <w:r>
        <w:rPr>
          <w:rFonts w:hint="eastAsia"/>
          <w:lang w:eastAsia="zh-CN"/>
        </w:rPr>
        <w:t>“</w:t>
      </w:r>
      <w:r>
        <w:rPr>
          <w:rFonts w:hint="default"/>
          <w:lang w:eastAsia="zh-CN"/>
        </w:rPr>
        <w:t>路面范围</w:t>
      </w:r>
      <w:r>
        <w:rPr>
          <w:rFonts w:hint="eastAsia"/>
          <w:lang w:eastAsia="zh-CN"/>
        </w:rPr>
        <w:t>”</w:t>
      </w:r>
      <w:r>
        <w:rPr>
          <w:rFonts w:hint="default"/>
          <w:lang w:eastAsia="zh-CN"/>
        </w:rPr>
        <w:t>图层。已审批未施工或正在施工的，原则上按审批范围和用途调查，待施工完成后，再将公路路面范围录入到数据库</w:t>
      </w:r>
      <w:r>
        <w:rPr>
          <w:rFonts w:hint="eastAsia"/>
          <w:lang w:eastAsia="zh-CN"/>
        </w:rPr>
        <w:t>“</w:t>
      </w:r>
      <w:r>
        <w:rPr>
          <w:rFonts w:hint="default"/>
          <w:lang w:eastAsia="zh-CN"/>
        </w:rPr>
        <w:t>路面范围</w:t>
      </w:r>
      <w:r>
        <w:rPr>
          <w:rFonts w:hint="eastAsia"/>
          <w:lang w:eastAsia="zh-CN"/>
        </w:rPr>
        <w:t>”</w:t>
      </w:r>
      <w:r>
        <w:rPr>
          <w:rFonts w:hint="default"/>
          <w:lang w:eastAsia="zh-CN"/>
        </w:rPr>
        <w:t>图层；道路两侧未在审批范围内的，因施工未完成而形成的现状推（堆）土部分，应按推（堆）土区有关要求调查。</w:t>
      </w:r>
    </w:p>
    <w:p w14:paraId="26C5B90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④</w:t>
      </w:r>
      <w:r>
        <w:rPr>
          <w:rFonts w:hint="default"/>
          <w:lang w:eastAsia="zh-CN"/>
        </w:rPr>
        <w:t>新增公路、铁路与其他线状地物交叉重叠的，地面的线状地物连续表示。对于农村道路等线状地物与公路、铁路交叉的，按照公路、铁路调查。新增线状地物穿过隧道时，线状地物断在隧道两端。</w:t>
      </w:r>
    </w:p>
    <w:p w14:paraId="629BF41E">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eastAsia="zh-CN"/>
        </w:rPr>
      </w:pPr>
      <w:r>
        <w:rPr>
          <w:rFonts w:hint="eastAsia"/>
          <w:lang w:val="en-US" w:eastAsia="zh-CN"/>
        </w:rPr>
        <w:t>⑤</w:t>
      </w:r>
      <w:r>
        <w:rPr>
          <w:rFonts w:hint="default"/>
          <w:lang w:eastAsia="zh-CN"/>
        </w:rPr>
        <w:t>新增道路两旁属征地范围内的林带，按公路调查，征地范围外的林带按现状调查；对于征地范围不明确的，单侧行树1行的综合到公路图斑调查，单侧2行（含）以上的应划分单独图斑按现状调查。</w:t>
      </w:r>
    </w:p>
    <w:p w14:paraId="15F4B2F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default"/>
          <w:lang w:val="en-US" w:eastAsia="zh-CN"/>
        </w:rPr>
      </w:pPr>
      <w:r>
        <w:rPr>
          <w:rFonts w:hint="eastAsia"/>
          <w:lang w:val="en-US" w:eastAsia="zh-CN"/>
        </w:rPr>
        <w:t>⑥</w:t>
      </w:r>
      <w:r>
        <w:rPr>
          <w:rFonts w:hint="default"/>
          <w:lang w:eastAsia="zh-CN"/>
        </w:rPr>
        <w:t>堤坝上的公路按照水工建筑调查。</w:t>
      </w:r>
    </w:p>
    <w:p w14:paraId="40C18777">
      <w:pPr>
        <w:pStyle w:val="12"/>
        <w:pageBreakBefore w:val="0"/>
        <w:kinsoku/>
        <w:wordWrap/>
        <w:overflowPunct/>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color w:val="000000"/>
          <w:spacing w:val="0"/>
          <w:kern w:val="0"/>
          <w:sz w:val="32"/>
          <w:szCs w:val="30"/>
          <w:lang w:val="en-US" w:eastAsia="zh-CN" w:bidi="ar-SA"/>
        </w:rPr>
      </w:pPr>
      <w:r>
        <w:rPr>
          <w:rFonts w:hint="eastAsia" w:cs="仿宋"/>
          <w:b/>
          <w:bCs/>
          <w:color w:val="000000"/>
          <w:spacing w:val="0"/>
          <w:kern w:val="0"/>
          <w:sz w:val="32"/>
          <w:szCs w:val="30"/>
          <w:lang w:val="en-US" w:eastAsia="zh-CN" w:bidi="ar-SA"/>
        </w:rPr>
        <w:t>7</w:t>
      </w:r>
      <w:r>
        <w:rPr>
          <w:rFonts w:hint="eastAsia" w:ascii="Times New Roman" w:hAnsi="Times New Roman" w:eastAsia="方正仿宋_GBK" w:cs="仿宋"/>
          <w:b/>
          <w:bCs/>
          <w:color w:val="000000"/>
          <w:spacing w:val="0"/>
          <w:kern w:val="0"/>
          <w:sz w:val="32"/>
          <w:szCs w:val="30"/>
          <w:lang w:val="en-US" w:eastAsia="zh-CN" w:bidi="ar-SA"/>
        </w:rPr>
        <w:t>）其他</w:t>
      </w:r>
    </w:p>
    <w:p w14:paraId="50B429F7">
      <w:pPr>
        <w:keepNext w:val="0"/>
        <w:keepLines w:val="0"/>
        <w:pageBreakBefore w:val="0"/>
        <w:widowControl w:val="0"/>
        <w:kinsoku w:val="0"/>
        <w:wordWrap/>
        <w:overflowPunct/>
        <w:topLinePunct/>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eastAsia"/>
        </w:rPr>
        <w:t>①</w:t>
      </w:r>
      <w:r>
        <w:rPr>
          <w:rFonts w:hint="eastAsia"/>
          <w:lang w:eastAsia="zh-CN"/>
        </w:rPr>
        <w:t>对确因灾毁等导致农用地实际变化为未利用地的，须待灾毁情形稳定后，按照实地现状认定地类和范围，并提交省级核实情况报告和相关灾毁媒体报道、实地举证照片等证明材料。其中，因灾毁导致耕地变为未利用地且难以复耕的，标注“202X灾毁”（ZH）属性。对于因洪水淹没导致种植的农作物受损但耕作层未损毁的，不得变更地类。</w:t>
      </w:r>
    </w:p>
    <w:p w14:paraId="4D7AF3B8">
      <w:pPr>
        <w:keepNext w:val="0"/>
        <w:keepLines w:val="0"/>
        <w:pageBreakBefore w:val="0"/>
        <w:widowControl w:val="0"/>
        <w:kinsoku w:val="0"/>
        <w:wordWrap/>
        <w:overflowPunct/>
        <w:topLinePunct/>
        <w:autoSpaceDE/>
        <w:autoSpaceDN/>
        <w:bidi w:val="0"/>
        <w:adjustRightInd w:val="0"/>
        <w:snapToGrid w:val="0"/>
        <w:spacing w:line="600" w:lineRule="exact"/>
        <w:ind w:left="0" w:right="0" w:firstLine="640" w:firstLineChars="200"/>
        <w:jc w:val="both"/>
        <w:textAlignment w:val="baseline"/>
        <w:rPr>
          <w:rFonts w:hint="eastAsia"/>
          <w:lang w:val="en-US" w:eastAsia="zh-CN"/>
        </w:rPr>
      </w:pPr>
      <w:r>
        <w:rPr>
          <w:rFonts w:hint="eastAsia"/>
        </w:rPr>
        <w:t>②</w:t>
      </w:r>
      <w:r>
        <w:rPr>
          <w:rFonts w:hint="eastAsia"/>
          <w:lang w:val="en-US" w:eastAsia="zh-CN"/>
        </w:rPr>
        <w:t>因重大生态环境整治工程实施导致其他农用地变为未利用地，按照实地现状认定地类和范围，提交农变未县级调查情况报告及相关项目或者工程实施证明材料。</w:t>
      </w:r>
    </w:p>
    <w:p w14:paraId="6A0BF5BE">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val="en-US" w:eastAsia="zh-CN"/>
        </w:rPr>
      </w:pPr>
      <w:r>
        <w:rPr>
          <w:rFonts w:hint="eastAsia"/>
          <w:lang w:val="en-US" w:eastAsia="zh-CN"/>
        </w:rPr>
        <w:t>③位于耕地后备资源调查评价成果范围内，但上年度国土调查成果是未利用地且不是后备耕地（1208），实地现状已长草的，按后备耕地（1208）调查。未经自然资源部、国家林业和草原局同意，“后备耕地”地类不得变更为“其他草地”地类。</w:t>
      </w:r>
    </w:p>
    <w:p w14:paraId="1255224B">
      <w:pPr>
        <w:pStyle w:val="4"/>
        <w:pageBreakBefore w:val="0"/>
        <w:wordWrap/>
        <w:overflowPunct/>
        <w:bidi w:val="0"/>
        <w:spacing w:before="0" w:beforeLines="0" w:after="0" w:afterLines="0" w:line="600" w:lineRule="exact"/>
        <w:ind w:left="0" w:right="0" w:firstLine="643" w:firstLineChars="200"/>
        <w:rPr>
          <w:rFonts w:hint="eastAsia"/>
          <w:lang w:val="en-US" w:eastAsia="zh-CN"/>
        </w:rPr>
      </w:pPr>
      <w:r>
        <w:rPr>
          <w:rFonts w:hint="eastAsia"/>
          <w:lang w:val="en-US" w:eastAsia="zh-CN"/>
        </w:rPr>
        <w:t>单独图层调查</w:t>
      </w:r>
    </w:p>
    <w:p w14:paraId="14D93177">
      <w:pPr>
        <w:pageBreakBefore w:val="0"/>
        <w:wordWrap/>
        <w:overflowPunct/>
        <w:bidi w:val="0"/>
        <w:spacing w:line="600" w:lineRule="exact"/>
        <w:ind w:left="0" w:right="0" w:firstLine="640" w:firstLineChars="200"/>
        <w:jc w:val="both"/>
        <w:rPr>
          <w:rFonts w:hint="eastAsia"/>
          <w:lang w:eastAsia="zh-CN"/>
        </w:rPr>
      </w:pPr>
      <w:r>
        <w:rPr>
          <w:rFonts w:hint="eastAsia"/>
          <w:lang w:val="en-US" w:eastAsia="zh-CN"/>
        </w:rPr>
        <w:t>①</w:t>
      </w:r>
      <w:r>
        <w:rPr>
          <w:rFonts w:hint="eastAsia"/>
          <w:lang w:eastAsia="zh-CN"/>
        </w:rPr>
        <w:t>工厂化种植单独图层：对在设施农用地或工业用地中，采用工厂化模式种植食用农作物的，按生产设施实际用地范围录入“工厂化种植”单独图层；</w:t>
      </w:r>
      <w:r>
        <w:rPr>
          <w:rFonts w:hint="eastAsia"/>
          <w:lang w:val="en-US" w:eastAsia="zh-CN"/>
        </w:rPr>
        <w:t>对不再采用工厂化模式种植食用农作物</w:t>
      </w:r>
      <w:r>
        <w:rPr>
          <w:rFonts w:hint="eastAsia"/>
          <w:lang w:eastAsia="zh-CN"/>
        </w:rPr>
        <w:t>的，在“工厂化种植”单独图层中删除。</w:t>
      </w:r>
    </w:p>
    <w:p w14:paraId="090403AF">
      <w:pPr>
        <w:pageBreakBefore w:val="0"/>
        <w:wordWrap/>
        <w:overflowPunct/>
        <w:bidi w:val="0"/>
        <w:spacing w:line="600" w:lineRule="exact"/>
        <w:ind w:left="0" w:right="0" w:firstLine="640" w:firstLineChars="200"/>
        <w:jc w:val="both"/>
        <w:rPr>
          <w:rFonts w:hint="eastAsia"/>
          <w:lang w:eastAsia="zh-CN"/>
        </w:rPr>
      </w:pPr>
      <w:r>
        <w:rPr>
          <w:rFonts w:hint="eastAsia"/>
          <w:lang w:val="en-US" w:eastAsia="zh-CN"/>
        </w:rPr>
        <w:t>②</w:t>
      </w:r>
      <w:r>
        <w:rPr>
          <w:rFonts w:hint="eastAsia"/>
          <w:lang w:eastAsia="zh-CN"/>
        </w:rPr>
        <w:t>推（堆）土</w:t>
      </w:r>
      <w:r>
        <w:rPr>
          <w:rFonts w:hint="eastAsia"/>
          <w:lang w:val="en-US" w:eastAsia="zh-CN"/>
        </w:rPr>
        <w:t>单独图层：</w:t>
      </w:r>
      <w:r>
        <w:rPr>
          <w:rFonts w:hint="eastAsia"/>
          <w:lang w:eastAsia="zh-CN"/>
        </w:rPr>
        <w:t>对于</w:t>
      </w:r>
      <w:r>
        <w:rPr>
          <w:rFonts w:hint="eastAsia"/>
          <w:lang w:val="en-US" w:eastAsia="zh-CN"/>
        </w:rPr>
        <w:t>用途不明</w:t>
      </w:r>
      <w:r>
        <w:rPr>
          <w:rFonts w:hint="eastAsia"/>
          <w:lang w:eastAsia="zh-CN"/>
        </w:rPr>
        <w:t>，实地为推（堆）土状态的，</w:t>
      </w:r>
      <w:r>
        <w:rPr>
          <w:rFonts w:hint="eastAsia"/>
          <w:lang w:val="en-US" w:eastAsia="zh-CN"/>
        </w:rPr>
        <w:t>暂</w:t>
      </w:r>
      <w:r>
        <w:rPr>
          <w:rFonts w:hint="eastAsia"/>
          <w:lang w:eastAsia="zh-CN"/>
        </w:rPr>
        <w:t>按</w:t>
      </w:r>
      <w:r>
        <w:rPr>
          <w:rFonts w:hint="eastAsia"/>
          <w:lang w:val="en-US" w:eastAsia="zh-CN"/>
        </w:rPr>
        <w:t>上</w:t>
      </w:r>
      <w:r>
        <w:rPr>
          <w:rFonts w:hint="eastAsia"/>
          <w:lang w:eastAsia="zh-CN"/>
        </w:rPr>
        <w:t>年度国土调查数据库地类调查，并在“推（堆）土区”图层表示。</w:t>
      </w:r>
      <w:r>
        <w:rPr>
          <w:rFonts w:hint="eastAsia"/>
          <w:lang w:val="en-US" w:eastAsia="zh-CN"/>
        </w:rPr>
        <w:t>对于已完成建设用地审批或已在</w:t>
      </w:r>
      <w:r>
        <w:rPr>
          <w:rFonts w:hint="eastAsia"/>
          <w:lang w:eastAsia="zh-CN"/>
        </w:rPr>
        <w:t>部综合信息监管平台备案</w:t>
      </w:r>
      <w:r>
        <w:rPr>
          <w:rFonts w:hint="eastAsia"/>
          <w:lang w:val="en-US" w:eastAsia="zh-CN"/>
        </w:rPr>
        <w:t>，实地已开工的部分，按建设用地调查，</w:t>
      </w:r>
      <w:r>
        <w:rPr>
          <w:rFonts w:hint="eastAsia"/>
          <w:lang w:eastAsia="zh-CN"/>
        </w:rPr>
        <w:t>不得在“推（堆）土区”图层表示</w:t>
      </w:r>
      <w:r>
        <w:rPr>
          <w:rFonts w:hint="eastAsia"/>
          <w:lang w:val="en-US" w:eastAsia="zh-CN"/>
        </w:rPr>
        <w:t>；</w:t>
      </w:r>
      <w:r>
        <w:rPr>
          <w:rFonts w:hint="eastAsia"/>
          <w:lang w:eastAsia="zh-CN"/>
        </w:rPr>
        <w:t>对</w:t>
      </w:r>
      <w:r>
        <w:rPr>
          <w:rFonts w:hint="eastAsia"/>
          <w:lang w:val="en-US" w:eastAsia="zh-CN"/>
        </w:rPr>
        <w:t>于</w:t>
      </w:r>
      <w:r>
        <w:rPr>
          <w:rFonts w:hint="eastAsia"/>
          <w:lang w:eastAsia="zh-CN"/>
        </w:rPr>
        <w:t>无任何项目</w:t>
      </w:r>
      <w:r>
        <w:rPr>
          <w:rFonts w:hint="eastAsia"/>
          <w:lang w:val="en-US" w:eastAsia="zh-CN"/>
        </w:rPr>
        <w:t>施工</w:t>
      </w:r>
      <w:r>
        <w:rPr>
          <w:rFonts w:hint="eastAsia"/>
          <w:lang w:eastAsia="zh-CN"/>
        </w:rPr>
        <w:t>痕迹，仅</w:t>
      </w:r>
      <w:r>
        <w:rPr>
          <w:rFonts w:hint="eastAsia"/>
          <w:lang w:val="en-US" w:eastAsia="zh-CN"/>
        </w:rPr>
        <w:t>临时</w:t>
      </w:r>
      <w:r>
        <w:rPr>
          <w:rFonts w:hint="eastAsia"/>
          <w:lang w:eastAsia="zh-CN"/>
        </w:rPr>
        <w:t>堆放纯土或</w:t>
      </w:r>
      <w:r>
        <w:rPr>
          <w:rFonts w:hint="eastAsia"/>
          <w:lang w:val="en-US" w:eastAsia="zh-CN"/>
        </w:rPr>
        <w:t>少量</w:t>
      </w:r>
      <w:r>
        <w:rPr>
          <w:rFonts w:hint="eastAsia"/>
          <w:lang w:eastAsia="zh-CN"/>
        </w:rPr>
        <w:t>农业</w:t>
      </w:r>
      <w:r>
        <w:rPr>
          <w:rFonts w:hint="eastAsia"/>
          <w:lang w:val="en-US" w:eastAsia="zh-CN"/>
        </w:rPr>
        <w:t>生产</w:t>
      </w:r>
      <w:r>
        <w:rPr>
          <w:rFonts w:hint="eastAsia"/>
          <w:lang w:eastAsia="zh-CN"/>
        </w:rPr>
        <w:t>设施材料的，可按</w:t>
      </w:r>
      <w:r>
        <w:rPr>
          <w:rFonts w:hint="eastAsia"/>
          <w:lang w:val="en-US" w:eastAsia="zh-CN"/>
        </w:rPr>
        <w:t>上</w:t>
      </w:r>
      <w:r>
        <w:rPr>
          <w:rFonts w:hint="eastAsia"/>
          <w:lang w:eastAsia="zh-CN"/>
        </w:rPr>
        <w:t>年度国土调查数据库地类调查，在“推（堆）土区”图层表示；对</w:t>
      </w:r>
      <w:r>
        <w:rPr>
          <w:rFonts w:hint="eastAsia"/>
          <w:lang w:val="en-US" w:eastAsia="zh-CN"/>
        </w:rPr>
        <w:t>于</w:t>
      </w:r>
      <w:r>
        <w:rPr>
          <w:rFonts w:hint="eastAsia"/>
          <w:lang w:eastAsia="zh-CN"/>
        </w:rPr>
        <w:t>堆放固体物品、建筑材料、垃圾、长期停放车辆等的，</w:t>
      </w:r>
      <w:r>
        <w:rPr>
          <w:rFonts w:hint="eastAsia"/>
          <w:lang w:val="en-US" w:eastAsia="zh-CN"/>
        </w:rPr>
        <w:t>应</w:t>
      </w:r>
      <w:r>
        <w:rPr>
          <w:rFonts w:hint="eastAsia"/>
          <w:lang w:eastAsia="zh-CN"/>
        </w:rPr>
        <w:t>按相应建设用地调查，不得在“推（堆）土区”图层表示；</w:t>
      </w:r>
      <w:r>
        <w:rPr>
          <w:rFonts w:hint="eastAsia"/>
          <w:lang w:val="en-US" w:eastAsia="zh-CN"/>
        </w:rPr>
        <w:t>道路两侧因施工未完成而形成的现状</w:t>
      </w:r>
      <w:r>
        <w:rPr>
          <w:rFonts w:hint="eastAsia"/>
          <w:lang w:eastAsia="zh-CN"/>
        </w:rPr>
        <w:t>推（堆）土</w:t>
      </w:r>
      <w:r>
        <w:rPr>
          <w:rFonts w:hint="eastAsia"/>
          <w:lang w:val="en-US" w:eastAsia="zh-CN"/>
        </w:rPr>
        <w:t>部分</w:t>
      </w:r>
      <w:r>
        <w:rPr>
          <w:rFonts w:hint="eastAsia"/>
          <w:lang w:eastAsia="zh-CN"/>
        </w:rPr>
        <w:t>，在实地建设范围、征地范围的，按照相应建设用地调查，不得在“推（堆）土区”图层表示，不在上述范围的，可按</w:t>
      </w:r>
      <w:r>
        <w:rPr>
          <w:rFonts w:hint="eastAsia"/>
          <w:lang w:val="en-US" w:eastAsia="zh-CN"/>
        </w:rPr>
        <w:t>上</w:t>
      </w:r>
      <w:r>
        <w:rPr>
          <w:rFonts w:hint="eastAsia"/>
          <w:lang w:eastAsia="zh-CN"/>
        </w:rPr>
        <w:t>年度国土调查数据库地类调查，在“推（堆）土区”图层表示。</w:t>
      </w:r>
    </w:p>
    <w:p w14:paraId="1DAA843E">
      <w:pPr>
        <w:pageBreakBefore w:val="0"/>
        <w:wordWrap/>
        <w:overflowPunct/>
        <w:bidi w:val="0"/>
        <w:spacing w:line="600" w:lineRule="exact"/>
        <w:ind w:left="0" w:right="0" w:firstLine="640" w:firstLineChars="200"/>
        <w:jc w:val="both"/>
        <w:rPr>
          <w:rFonts w:hint="eastAsia"/>
          <w:lang w:eastAsia="zh-CN"/>
        </w:rPr>
      </w:pPr>
      <w:r>
        <w:rPr>
          <w:rFonts w:hint="eastAsia"/>
          <w:lang w:val="en-US" w:eastAsia="zh-CN"/>
        </w:rPr>
        <w:t>2024年度数据库中</w:t>
      </w:r>
      <w:r>
        <w:rPr>
          <w:rFonts w:hint="eastAsia"/>
          <w:lang w:eastAsia="zh-CN"/>
        </w:rPr>
        <w:t>“推（堆）土区”图层内，不符合上述要求或实地已达到相应地类认定标准的，应</w:t>
      </w:r>
      <w:r>
        <w:rPr>
          <w:rFonts w:hint="eastAsia"/>
          <w:lang w:val="en-US" w:eastAsia="zh-CN"/>
        </w:rPr>
        <w:t>如实</w:t>
      </w:r>
      <w:r>
        <w:rPr>
          <w:rFonts w:hint="eastAsia"/>
          <w:lang w:eastAsia="zh-CN"/>
        </w:rPr>
        <w:t>变更地类，并在“推（堆）土区”单独图层中删除。</w:t>
      </w:r>
    </w:p>
    <w:p w14:paraId="3311275D">
      <w:pPr>
        <w:pageBreakBefore w:val="0"/>
        <w:wordWrap/>
        <w:overflowPunct/>
        <w:bidi w:val="0"/>
        <w:spacing w:line="600" w:lineRule="exact"/>
        <w:ind w:left="0" w:right="0" w:firstLine="640" w:firstLineChars="200"/>
        <w:jc w:val="both"/>
        <w:rPr>
          <w:rFonts w:hint="eastAsia"/>
          <w:lang w:eastAsia="zh-CN"/>
        </w:rPr>
      </w:pPr>
      <w:r>
        <w:rPr>
          <w:rFonts w:hint="eastAsia"/>
          <w:lang w:val="en-US" w:eastAsia="zh-CN"/>
        </w:rPr>
        <w:t>③拆除未尽单独图层：</w:t>
      </w:r>
      <w:r>
        <w:rPr>
          <w:rFonts w:hint="eastAsia"/>
          <w:lang w:eastAsia="zh-CN"/>
        </w:rPr>
        <w:t>实地为拆除（瓦砾状）、未复耕复绿或尚无其他明确现状用途的，按照原建（构）筑物地类调查，并在“拆除未尽区”图层表示。实地瓦砾已清除平整并复耕复绿或能够明确用途的，按相应地类变更，并在“拆除未尽区”单独图层中删除。</w:t>
      </w:r>
    </w:p>
    <w:p w14:paraId="4006DE80">
      <w:pPr>
        <w:pageBreakBefore w:val="0"/>
        <w:wordWrap/>
        <w:overflowPunct/>
        <w:bidi w:val="0"/>
        <w:spacing w:line="600" w:lineRule="exact"/>
        <w:ind w:left="0" w:right="0" w:firstLine="640" w:firstLineChars="200"/>
        <w:rPr>
          <w:rFonts w:hint="eastAsia"/>
          <w:lang w:eastAsia="zh-CN"/>
        </w:rPr>
      </w:pPr>
      <w:r>
        <w:rPr>
          <w:rFonts w:hint="eastAsia"/>
          <w:lang w:val="en-US" w:eastAsia="zh-CN"/>
        </w:rPr>
        <w:t>④光伏板区单独图层：</w:t>
      </w:r>
      <w:r>
        <w:rPr>
          <w:rFonts w:hint="eastAsia"/>
          <w:lang w:eastAsia="zh-CN"/>
        </w:rPr>
        <w:t>按照新增光伏板阵列用地范围建立“光伏板区”单独图层；对已拆除灭失的光伏板阵列用地，按地表地类调查，并在“光伏板区”单独图层中删除。</w:t>
      </w:r>
    </w:p>
    <w:p w14:paraId="7B0E7CF7">
      <w:pPr>
        <w:keepNext w:val="0"/>
        <w:keepLines w:val="0"/>
        <w:pageBreakBefore w:val="0"/>
        <w:widowControl w:val="0"/>
        <w:kinsoku w:val="0"/>
        <w:wordWrap/>
        <w:overflowPunct/>
        <w:topLinePunct/>
        <w:autoSpaceDE w:val="0"/>
        <w:autoSpaceDN w:val="0"/>
        <w:bidi w:val="0"/>
        <w:adjustRightInd w:val="0"/>
        <w:snapToGrid w:val="0"/>
        <w:spacing w:line="600" w:lineRule="exact"/>
        <w:ind w:left="0" w:right="0" w:firstLine="640" w:firstLineChars="200"/>
        <w:textAlignment w:val="baseline"/>
        <w:rPr>
          <w:rFonts w:hint="eastAsia"/>
          <w:lang w:eastAsia="zh-CN"/>
        </w:rPr>
      </w:pPr>
      <w:r>
        <w:rPr>
          <w:rFonts w:hint="eastAsia"/>
          <w:lang w:val="en-US" w:eastAsia="zh-CN"/>
        </w:rPr>
        <w:t>⑤“摸排”单独图层：</w:t>
      </w:r>
      <w:r>
        <w:rPr>
          <w:rFonts w:hint="eastAsia"/>
          <w:lang w:eastAsia="zh-CN"/>
        </w:rPr>
        <w:t>县级自然资源主管部门的调查机构会同耕保机构根据本地区实际情况，对上年度变更调查成果中的园地等其他农用地中以棚架等方式培植食用菌菇等蔬菜，未直接利用耕作层且耕作层未破坏的，以及种植中药材、浅根系水果及花卉等，耕作层未破坏的情况进行摸排，建立年度国土调查变更数据库“摸排”单独图层，将相应地块纳入图层存储并标注相关种植属性，作为耕地保护机构后续开展历史流失耕地分类处置的基础数据。</w:t>
      </w:r>
    </w:p>
    <w:p w14:paraId="17394ADC">
      <w:pPr>
        <w:keepNext w:val="0"/>
        <w:keepLines w:val="0"/>
        <w:pageBreakBefore w:val="0"/>
        <w:widowControl w:val="0"/>
        <w:kinsoku w:val="0"/>
        <w:wordWrap/>
        <w:overflowPunct/>
        <w:topLinePunct/>
        <w:autoSpaceDE w:val="0"/>
        <w:autoSpaceDN w:val="0"/>
        <w:bidi w:val="0"/>
        <w:adjustRightInd w:val="0"/>
        <w:snapToGrid w:val="0"/>
        <w:spacing w:line="600" w:lineRule="exact"/>
        <w:ind w:left="0" w:right="0" w:firstLine="640" w:firstLineChars="200"/>
        <w:textAlignment w:val="baseline"/>
        <w:rPr>
          <w:rFonts w:hint="eastAsia"/>
          <w:lang w:eastAsia="zh-CN"/>
        </w:rPr>
      </w:pPr>
      <w:r>
        <w:rPr>
          <w:rFonts w:hint="eastAsia"/>
          <w:lang w:val="en-US" w:eastAsia="zh-CN"/>
        </w:rPr>
        <w:t>耕保</w:t>
      </w:r>
      <w:r>
        <w:rPr>
          <w:rFonts w:hint="eastAsia"/>
          <w:lang w:eastAsia="zh-CN"/>
        </w:rPr>
        <w:t>同调查</w:t>
      </w:r>
      <w:r>
        <w:rPr>
          <w:rFonts w:hint="eastAsia"/>
          <w:lang w:val="en-US" w:eastAsia="zh-CN"/>
        </w:rPr>
        <w:t>机构</w:t>
      </w:r>
      <w:r>
        <w:rPr>
          <w:rFonts w:hint="eastAsia"/>
          <w:lang w:eastAsia="zh-CN"/>
        </w:rPr>
        <w:t>按照本地区耕地保护工作需要及摸排地块位置、立地条件等实际情况，分阶段、分批次将符合完善后耕地调查规则的地块确认为耕地，并从“摸排”单独图层中去除，纳入变更调查结果，标注“2025确认”。实施过程中尽量避免出现同一地块或相邻地块种植作物类型相同、但地类不同的情形。</w:t>
      </w:r>
    </w:p>
    <w:p w14:paraId="62D567C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lang w:eastAsia="zh-CN"/>
        </w:rPr>
      </w:pPr>
      <w:r>
        <w:rPr>
          <w:rFonts w:hint="eastAsia"/>
          <w:lang w:val="en-US" w:eastAsia="zh-CN"/>
        </w:rPr>
        <w:t>⑥“</w:t>
      </w:r>
      <w:r>
        <w:rPr>
          <w:rFonts w:hint="eastAsia"/>
          <w:lang w:eastAsia="zh-CN"/>
        </w:rPr>
        <w:t>已纳入过渡期处置范围”单独图层：县级自然资源主管部门的耕保机构根据本地区耕地优化布局情况，对纳入耕地处置“三个一批”的地块，建立变更调查数据库</w:t>
      </w:r>
      <w:r>
        <w:rPr>
          <w:rFonts w:hint="eastAsia"/>
          <w:lang w:val="en-US" w:eastAsia="zh-CN"/>
        </w:rPr>
        <w:t>“</w:t>
      </w:r>
      <w:r>
        <w:rPr>
          <w:rFonts w:hint="eastAsia"/>
          <w:lang w:eastAsia="zh-CN"/>
        </w:rPr>
        <w:t>已纳入过渡期处置范围”单独图层，按照“认定一批”、“恢复一批”、“置换一批”方式分类处置方式并分别进行标注，交由调查</w:t>
      </w:r>
      <w:r>
        <w:rPr>
          <w:rFonts w:hint="eastAsia"/>
          <w:lang w:val="en-US" w:eastAsia="zh-CN"/>
        </w:rPr>
        <w:t>部门</w:t>
      </w:r>
      <w:r>
        <w:rPr>
          <w:rFonts w:hint="eastAsia"/>
          <w:lang w:eastAsia="zh-CN"/>
        </w:rPr>
        <w:t>纳入变更调查数据库。</w:t>
      </w:r>
    </w:p>
    <w:p w14:paraId="277836C6">
      <w:pPr>
        <w:pStyle w:val="4"/>
        <w:pageBreakBefore w:val="0"/>
        <w:wordWrap/>
        <w:overflowPunct/>
        <w:bidi w:val="0"/>
        <w:spacing w:before="0" w:beforeLines="0" w:after="0" w:afterLines="0" w:line="600" w:lineRule="exact"/>
        <w:ind w:left="0" w:right="0" w:firstLine="643" w:firstLineChars="200"/>
        <w:rPr>
          <w:rFonts w:hint="eastAsia"/>
          <w:lang w:val="en-US" w:eastAsia="zh-CN"/>
        </w:rPr>
      </w:pPr>
      <w:r>
        <w:rPr>
          <w:rFonts w:hint="eastAsia"/>
          <w:lang w:val="en-US" w:eastAsia="zh-CN"/>
        </w:rPr>
        <w:t>外业举证</w:t>
      </w:r>
    </w:p>
    <w:p w14:paraId="454E4A57">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县级采用实地举证（含无人机举证）、类型举证、承诺举证、高清影像举证等方式开展图斑举证工作。</w:t>
      </w:r>
    </w:p>
    <w:p w14:paraId="65FEF963">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eastAsia"/>
          <w:lang w:val="en-US" w:eastAsia="zh-CN"/>
        </w:rPr>
        <w:t>（1）</w:t>
      </w:r>
      <w:r>
        <w:rPr>
          <w:rFonts w:hint="default"/>
          <w:lang w:val="en-US" w:eastAsia="zh-CN"/>
        </w:rPr>
        <w:t>实地举证内容与方法</w:t>
      </w:r>
    </w:p>
    <w:p w14:paraId="5610FCF7">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县级在开展外业调查的同时，应使用具有卫星定位和方向传感器的设备（推荐使用单北斗设备），利用</w:t>
      </w:r>
      <w:r>
        <w:rPr>
          <w:rFonts w:hint="eastAsia"/>
          <w:lang w:val="en-US" w:eastAsia="zh-CN"/>
        </w:rPr>
        <w:t>“</w:t>
      </w:r>
      <w:r>
        <w:rPr>
          <w:rFonts w:hint="default"/>
          <w:lang w:val="en-US" w:eastAsia="zh-CN"/>
        </w:rPr>
        <w:t>互联网+</w:t>
      </w:r>
      <w:r>
        <w:rPr>
          <w:rFonts w:hint="eastAsia"/>
          <w:lang w:val="en-US" w:eastAsia="zh-CN"/>
        </w:rPr>
        <w:t>”</w:t>
      </w:r>
      <w:r>
        <w:rPr>
          <w:rFonts w:hint="default"/>
          <w:lang w:val="en-US" w:eastAsia="zh-CN"/>
        </w:rPr>
        <w:t>举证软件，对需举证的图斑拍摄包含实地坐标、拍摄方位角和时间的举证照片或视频。举证照片与举证说明等信息形成加密举证数据包，上传至</w:t>
      </w:r>
      <w:r>
        <w:rPr>
          <w:rFonts w:hint="eastAsia"/>
          <w:lang w:val="en-US" w:eastAsia="zh-CN"/>
        </w:rPr>
        <w:t>“宁夏自然资源</w:t>
      </w:r>
      <w:r>
        <w:rPr>
          <w:rFonts w:hint="default"/>
          <w:lang w:val="en-US" w:eastAsia="zh-CN"/>
        </w:rPr>
        <w:t>调查云</w:t>
      </w:r>
      <w:r>
        <w:rPr>
          <w:rFonts w:hint="eastAsia"/>
          <w:lang w:val="en-US" w:eastAsia="zh-CN"/>
        </w:rPr>
        <w:t>”</w:t>
      </w:r>
      <w:r>
        <w:rPr>
          <w:rFonts w:hint="default"/>
          <w:lang w:val="en-US" w:eastAsia="zh-CN"/>
        </w:rPr>
        <w:t>。</w:t>
      </w:r>
    </w:p>
    <w:p w14:paraId="4D63DD79">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为减轻重复举证工作量，在本年度各类监测监管工作中利用</w:t>
      </w:r>
      <w:r>
        <w:rPr>
          <w:rFonts w:hint="eastAsia"/>
          <w:lang w:val="en-US" w:eastAsia="zh-CN"/>
        </w:rPr>
        <w:t>“宁夏自然资源</w:t>
      </w:r>
      <w:r>
        <w:rPr>
          <w:rFonts w:hint="default"/>
          <w:lang w:val="en-US" w:eastAsia="zh-CN"/>
        </w:rPr>
        <w:t>调查云</w:t>
      </w:r>
      <w:r>
        <w:rPr>
          <w:rFonts w:hint="eastAsia"/>
          <w:lang w:val="en-US" w:eastAsia="zh-CN"/>
        </w:rPr>
        <w:t>”</w:t>
      </w:r>
      <w:r>
        <w:rPr>
          <w:rFonts w:hint="default"/>
          <w:lang w:val="en-US" w:eastAsia="zh-CN"/>
        </w:rPr>
        <w:t>已经举证的图斑，若年底的遥感影像特征与图斑举证照片反映地类一致的，不需要重复举证；若年底的遥感影像特征与图斑举证照片不一致的，需重新举证。</w:t>
      </w:r>
    </w:p>
    <w:p w14:paraId="5CC75492">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eastAsia"/>
          <w:lang w:val="en-US" w:eastAsia="zh-CN"/>
        </w:rPr>
        <w:t>（2）</w:t>
      </w:r>
      <w:r>
        <w:rPr>
          <w:rFonts w:hint="default"/>
          <w:lang w:val="en-US" w:eastAsia="zh-CN"/>
        </w:rPr>
        <w:t>图斑举证要求</w:t>
      </w:r>
    </w:p>
    <w:p w14:paraId="4D7B8923">
      <w:pPr>
        <w:pageBreakBefore w:val="0"/>
        <w:widowControl/>
        <w:kinsoku/>
        <w:wordWrap/>
        <w:overflowPunct/>
        <w:bidi w:val="0"/>
        <w:adjustRightInd/>
        <w:snapToGrid/>
        <w:spacing w:line="600" w:lineRule="exact"/>
        <w:ind w:left="0" w:right="0" w:firstLine="640" w:firstLineChars="200"/>
        <w:textAlignment w:val="auto"/>
        <w:outlineLvl w:val="9"/>
        <w:rPr>
          <w:rFonts w:hint="eastAsia"/>
          <w:lang w:val="en-US" w:eastAsia="zh-CN"/>
        </w:rPr>
      </w:pPr>
      <w:r>
        <w:rPr>
          <w:rFonts w:hint="default"/>
          <w:lang w:val="en-US" w:eastAsia="zh-CN"/>
        </w:rPr>
        <w:t>1）对</w:t>
      </w:r>
      <w:r>
        <w:rPr>
          <w:rFonts w:hint="eastAsia"/>
          <w:lang w:val="en-US" w:eastAsia="zh-CN"/>
        </w:rPr>
        <w:t>部下发</w:t>
      </w:r>
      <w:r>
        <w:rPr>
          <w:rFonts w:hint="default"/>
          <w:lang w:val="en-US" w:eastAsia="zh-CN"/>
        </w:rPr>
        <w:t>遥感影像明显能够支持变更图斑地类的，原则上无需实地举证</w:t>
      </w:r>
      <w:r>
        <w:rPr>
          <w:rFonts w:hint="eastAsia"/>
          <w:lang w:val="en-US" w:eastAsia="zh-CN"/>
        </w:rPr>
        <w:t>；</w:t>
      </w:r>
      <w:r>
        <w:rPr>
          <w:rFonts w:hint="default"/>
          <w:lang w:val="en-US" w:eastAsia="zh-CN"/>
        </w:rPr>
        <w:t>军事用地无需举证</w:t>
      </w:r>
      <w:r>
        <w:rPr>
          <w:rFonts w:hint="eastAsia"/>
          <w:lang w:val="en-US" w:eastAsia="zh-CN"/>
        </w:rPr>
        <w:t>；标注疑似违法违规的原则上无需实地举证。</w:t>
      </w:r>
      <w:r>
        <w:rPr>
          <w:rFonts w:hint="default"/>
          <w:lang w:val="en-US" w:eastAsia="zh-CN"/>
        </w:rPr>
        <w:t>在本年度日常工作中已经举证的图斑，举证时间符合要求的举证照片可共享使用。涉及调查界线调整的图斑，在调整前已经举证的，可以通过</w:t>
      </w:r>
      <w:r>
        <w:rPr>
          <w:rFonts w:hint="eastAsia"/>
          <w:lang w:val="en-US" w:eastAsia="zh-CN"/>
        </w:rPr>
        <w:t>“宁夏自然资源</w:t>
      </w:r>
      <w:r>
        <w:rPr>
          <w:rFonts w:hint="default"/>
          <w:lang w:val="en-US" w:eastAsia="zh-CN"/>
        </w:rPr>
        <w:t>调查云</w:t>
      </w:r>
      <w:r>
        <w:rPr>
          <w:rFonts w:hint="eastAsia"/>
          <w:lang w:val="en-US" w:eastAsia="zh-CN"/>
        </w:rPr>
        <w:t>”</w:t>
      </w:r>
      <w:r>
        <w:rPr>
          <w:rFonts w:hint="default"/>
          <w:lang w:val="en-US" w:eastAsia="zh-CN"/>
        </w:rPr>
        <w:t>共享举证照片，无需重复举证。</w:t>
      </w:r>
    </w:p>
    <w:p w14:paraId="4AF7B2FC">
      <w:pPr>
        <w:keepNext w:val="0"/>
        <w:keepLines w:val="0"/>
        <w:pageBreakBefore w:val="0"/>
        <w:widowControl w:val="0"/>
        <w:kinsoku/>
        <w:wordWrap/>
        <w:overflowPunct/>
        <w:topLinePunct/>
        <w:autoSpaceDE w:val="0"/>
        <w:autoSpaceDN w:val="0"/>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2）影像不支持的，原则上应进行实地举证，对于人工拍摄困难（含因季节性原因无法到达进行人工拍摄）的图斑，可采取无人机举证、类似图斑典型举证（类型举证）等优化举证方式。采取无人机举证的，应符合</w:t>
      </w:r>
      <w:r>
        <w:rPr>
          <w:rFonts w:hint="eastAsia"/>
          <w:lang w:val="en-US" w:eastAsia="zh-CN"/>
        </w:rPr>
        <w:t>“</w:t>
      </w:r>
      <w:r>
        <w:rPr>
          <w:rFonts w:hint="default"/>
          <w:lang w:val="en-US" w:eastAsia="zh-CN"/>
        </w:rPr>
        <w:t>互联网+</w:t>
      </w:r>
      <w:r>
        <w:rPr>
          <w:rFonts w:hint="eastAsia"/>
          <w:lang w:val="en-US" w:eastAsia="zh-CN"/>
        </w:rPr>
        <w:t>”</w:t>
      </w:r>
      <w:r>
        <w:rPr>
          <w:rFonts w:hint="default"/>
          <w:lang w:val="en-US" w:eastAsia="zh-CN"/>
        </w:rPr>
        <w:t>举证系统的接口技术要求。采取类似图斑典型举证的，应限定在同一地貌单元或同一地类图斑邻近的连续区域，影像特征一致的，如山区同一平坝范围内耕地、园地，或统一修建、规律分布、形态一致的看护房，或线状地物的典型地段（非典型区段应逐一举证）等，不得随意扩大类似图斑典型举证范围，更不得以行政区域为范围采取同一类型图斑典型举证。所有类型举证图斑均需挂接类举照片。</w:t>
      </w:r>
    </w:p>
    <w:p w14:paraId="06B760C4">
      <w:pPr>
        <w:keepNext w:val="0"/>
        <w:keepLines w:val="0"/>
        <w:pageBreakBefore w:val="0"/>
        <w:widowControl w:val="0"/>
        <w:kinsoku/>
        <w:wordWrap/>
        <w:overflowPunct/>
        <w:topLinePunct/>
        <w:autoSpaceDE w:val="0"/>
        <w:autoSpaceDN w:val="0"/>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对需举证的图斑拍摄包含图斑实地坐标、拍摄方位角、拍摄时间的举证照片或视频，举证照片与举证说明等信息形成加密举证数据包并上传。</w:t>
      </w:r>
    </w:p>
    <w:p w14:paraId="0EA8D914">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3）对于地方自行采集的符合时点要求的更高分辨率遥感影像，明显能够支持变更图斑地类的，可使用遥感影像代替实地举证，但应将合格的局部影像拼接成县域影像图（影像未覆盖区域留白），报上级核查使用，不得采用局部影像截图录入</w:t>
      </w:r>
      <w:r>
        <w:rPr>
          <w:rFonts w:hint="eastAsia"/>
          <w:lang w:val="en-US" w:eastAsia="zh-CN"/>
        </w:rPr>
        <w:t>“</w:t>
      </w:r>
      <w:r>
        <w:rPr>
          <w:rFonts w:hint="default"/>
          <w:lang w:val="en-US" w:eastAsia="zh-CN"/>
        </w:rPr>
        <w:t>互联网+</w:t>
      </w:r>
      <w:r>
        <w:rPr>
          <w:rFonts w:hint="eastAsia"/>
          <w:lang w:val="en-US" w:eastAsia="zh-CN"/>
        </w:rPr>
        <w:t>”</w:t>
      </w:r>
      <w:r>
        <w:rPr>
          <w:rFonts w:hint="default"/>
          <w:lang w:val="en-US" w:eastAsia="zh-CN"/>
        </w:rPr>
        <w:t>举证系统的方式。</w:t>
      </w:r>
    </w:p>
    <w:p w14:paraId="3C6E5A13">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4）对于因极端天气、地质灾害等不可抗原因，暂时无法开展外业举证的或暂时无法进入内部拍照举证的设施农用地，可采取承诺举证的方式，由县级自然资源主管部门核实并承诺涉及图斑的调查地类及标注信息的真实性（即对承诺事项负责），事后应及时补充举证。发现弄虚作假将严肃处理。</w:t>
      </w:r>
    </w:p>
    <w:p w14:paraId="67FE8921">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5）对采用优化举证方式或承诺举证的，须在举证信息表的类举标注字段如实填写</w:t>
      </w:r>
      <w:r>
        <w:rPr>
          <w:rFonts w:hint="eastAsia"/>
          <w:lang w:val="en-US" w:eastAsia="zh-CN"/>
        </w:rPr>
        <w:t>“</w:t>
      </w:r>
      <w:r>
        <w:rPr>
          <w:rFonts w:hint="default"/>
          <w:lang w:val="en-US" w:eastAsia="zh-CN"/>
        </w:rPr>
        <w:t>类型举证</w:t>
      </w:r>
      <w:r>
        <w:rPr>
          <w:rFonts w:hint="eastAsia"/>
          <w:lang w:val="en-US" w:eastAsia="zh-CN"/>
        </w:rPr>
        <w:t>”“</w:t>
      </w:r>
      <w:r>
        <w:rPr>
          <w:rFonts w:hint="default"/>
          <w:lang w:val="en-US" w:eastAsia="zh-CN"/>
        </w:rPr>
        <w:t>承诺举证</w:t>
      </w:r>
      <w:r>
        <w:rPr>
          <w:rFonts w:hint="eastAsia"/>
          <w:lang w:val="en-US" w:eastAsia="zh-CN"/>
        </w:rPr>
        <w:t>”“</w:t>
      </w:r>
      <w:r>
        <w:rPr>
          <w:rFonts w:hint="default"/>
          <w:lang w:val="en-US" w:eastAsia="zh-CN"/>
        </w:rPr>
        <w:t>高清影像举证</w:t>
      </w:r>
      <w:r>
        <w:rPr>
          <w:rFonts w:hint="eastAsia"/>
          <w:lang w:val="en-US" w:eastAsia="zh-CN"/>
        </w:rPr>
        <w:t>”“</w:t>
      </w:r>
      <w:r>
        <w:rPr>
          <w:rFonts w:hint="default"/>
          <w:lang w:val="en-US" w:eastAsia="zh-CN"/>
        </w:rPr>
        <w:t>积雪覆盖</w:t>
      </w:r>
      <w:r>
        <w:rPr>
          <w:rFonts w:hint="eastAsia"/>
          <w:lang w:val="en-US" w:eastAsia="zh-CN"/>
        </w:rPr>
        <w:t>”“</w:t>
      </w:r>
      <w:r>
        <w:rPr>
          <w:rFonts w:hint="default"/>
          <w:lang w:val="en-US" w:eastAsia="zh-CN"/>
        </w:rPr>
        <w:t>按规程无需举证</w:t>
      </w:r>
      <w:r>
        <w:rPr>
          <w:rFonts w:hint="eastAsia"/>
          <w:lang w:val="en-US" w:eastAsia="zh-CN"/>
        </w:rPr>
        <w:t>”</w:t>
      </w:r>
      <w:r>
        <w:rPr>
          <w:rFonts w:hint="default"/>
          <w:lang w:val="en-US" w:eastAsia="zh-CN"/>
        </w:rPr>
        <w:t>或</w:t>
      </w:r>
      <w:r>
        <w:rPr>
          <w:rFonts w:hint="eastAsia"/>
          <w:lang w:val="en-US" w:eastAsia="zh-CN"/>
        </w:rPr>
        <w:t>“</w:t>
      </w:r>
      <w:r>
        <w:rPr>
          <w:rFonts w:hint="default"/>
          <w:lang w:val="en-US" w:eastAsia="zh-CN"/>
        </w:rPr>
        <w:t>无法到达</w:t>
      </w:r>
      <w:r>
        <w:rPr>
          <w:rFonts w:hint="eastAsia"/>
          <w:lang w:val="en-US" w:eastAsia="zh-CN"/>
        </w:rPr>
        <w:t>”</w:t>
      </w:r>
      <w:r>
        <w:rPr>
          <w:rFonts w:hint="default"/>
          <w:lang w:val="en-US" w:eastAsia="zh-CN"/>
        </w:rPr>
        <w:t>等情况，未填写相关情况的视为未举证。日常变更调查原则上不得采用承诺举证、类型举证等举证方式。</w:t>
      </w:r>
      <w:r>
        <w:rPr>
          <w:rFonts w:hint="eastAsia"/>
          <w:lang w:val="en-US" w:eastAsia="zh-CN"/>
        </w:rPr>
        <w:t>“</w:t>
      </w:r>
      <w:r>
        <w:rPr>
          <w:rFonts w:hint="default"/>
          <w:lang w:val="en-US" w:eastAsia="zh-CN"/>
        </w:rPr>
        <w:t>承诺举证</w:t>
      </w:r>
      <w:r>
        <w:rPr>
          <w:rFonts w:hint="eastAsia"/>
          <w:lang w:val="en-US" w:eastAsia="zh-CN"/>
        </w:rPr>
        <w:t>”“</w:t>
      </w:r>
      <w:r>
        <w:rPr>
          <w:rFonts w:hint="default"/>
          <w:lang w:val="en-US" w:eastAsia="zh-CN"/>
        </w:rPr>
        <w:t>积雪覆盖</w:t>
      </w:r>
      <w:r>
        <w:rPr>
          <w:rFonts w:hint="eastAsia"/>
          <w:lang w:val="en-US" w:eastAsia="zh-CN"/>
        </w:rPr>
        <w:t>”“</w:t>
      </w:r>
      <w:r>
        <w:rPr>
          <w:rFonts w:hint="default"/>
          <w:lang w:val="en-US" w:eastAsia="zh-CN"/>
        </w:rPr>
        <w:t>无法到达</w:t>
      </w:r>
      <w:r>
        <w:rPr>
          <w:rFonts w:hint="eastAsia"/>
          <w:lang w:val="en-US" w:eastAsia="zh-CN"/>
        </w:rPr>
        <w:t>”</w:t>
      </w:r>
      <w:r>
        <w:rPr>
          <w:rFonts w:hint="default"/>
          <w:lang w:val="en-US" w:eastAsia="zh-CN"/>
        </w:rPr>
        <w:t>等图斑将列入下一年度的跟踪图斑。</w:t>
      </w:r>
    </w:p>
    <w:p w14:paraId="04EBC5C3">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6）耕地举证要求。对于新增耕地须拍摄符合耕地认定标准特征的举证照片，并在</w:t>
      </w:r>
      <w:r>
        <w:rPr>
          <w:rFonts w:hint="eastAsia"/>
          <w:lang w:val="en-US" w:eastAsia="zh-CN"/>
        </w:rPr>
        <w:t>“宁夏自然资源</w:t>
      </w:r>
      <w:r>
        <w:rPr>
          <w:rFonts w:hint="default"/>
          <w:lang w:val="en-US" w:eastAsia="zh-CN"/>
        </w:rPr>
        <w:t>调查云</w:t>
      </w:r>
      <w:r>
        <w:rPr>
          <w:rFonts w:hint="eastAsia"/>
          <w:lang w:val="en-US" w:eastAsia="zh-CN"/>
        </w:rPr>
        <w:t>”</w:t>
      </w:r>
      <w:r>
        <w:rPr>
          <w:rFonts w:hint="default"/>
          <w:lang w:val="en-US" w:eastAsia="zh-CN"/>
        </w:rPr>
        <w:t>上填写种植作物类型；对于新增耕地、耕地内部二级类变化、梯田或坡地类型变化的图斑，原则上应实地拍摄符合地类和属性认定标准的举证照片，不得采用</w:t>
      </w:r>
      <w:r>
        <w:rPr>
          <w:rFonts w:hint="eastAsia"/>
          <w:lang w:val="en-US" w:eastAsia="zh-CN"/>
        </w:rPr>
        <w:t>“</w:t>
      </w:r>
      <w:r>
        <w:rPr>
          <w:rFonts w:hint="default"/>
          <w:lang w:val="en-US" w:eastAsia="zh-CN"/>
        </w:rPr>
        <w:t>承诺举证</w:t>
      </w:r>
      <w:r>
        <w:rPr>
          <w:rFonts w:hint="eastAsia"/>
          <w:lang w:val="en-US" w:eastAsia="zh-CN"/>
        </w:rPr>
        <w:t>”“</w:t>
      </w:r>
      <w:r>
        <w:rPr>
          <w:rFonts w:hint="default"/>
          <w:lang w:val="en-US" w:eastAsia="zh-CN"/>
        </w:rPr>
        <w:t>无法到达</w:t>
      </w:r>
      <w:r>
        <w:rPr>
          <w:rFonts w:hint="eastAsia"/>
          <w:lang w:val="en-US" w:eastAsia="zh-CN"/>
        </w:rPr>
        <w:t>”“</w:t>
      </w:r>
      <w:r>
        <w:rPr>
          <w:rFonts w:hint="default"/>
          <w:lang w:val="en-US" w:eastAsia="zh-CN"/>
        </w:rPr>
        <w:t>积雪覆盖</w:t>
      </w:r>
      <w:r>
        <w:rPr>
          <w:rFonts w:hint="eastAsia"/>
          <w:lang w:val="en-US" w:eastAsia="zh-CN"/>
        </w:rPr>
        <w:t>”“</w:t>
      </w:r>
      <w:r>
        <w:rPr>
          <w:rFonts w:hint="default"/>
          <w:lang w:val="en-US" w:eastAsia="zh-CN"/>
        </w:rPr>
        <w:t>按规程无需举证</w:t>
      </w:r>
      <w:r>
        <w:rPr>
          <w:rFonts w:hint="eastAsia"/>
          <w:lang w:val="en-US" w:eastAsia="zh-CN"/>
        </w:rPr>
        <w:t>”</w:t>
      </w:r>
      <w:r>
        <w:rPr>
          <w:rFonts w:hint="default"/>
          <w:lang w:val="en-US" w:eastAsia="zh-CN"/>
        </w:rPr>
        <w:t>等举证方式。对于年内水旱轮作的水田图斑，因处于轮作状态，实地举证时种植旱生作物，应提供水旱轮作情况说明。对于日常变更调查结果中新增耕地最新遥感影像特征与此前举证照片反映地类一致的，无需重复调查举证；但最新遥感影像显示已不具备耕地特征或地类疑似变化的，应重新调查举证。</w:t>
      </w:r>
    </w:p>
    <w:p w14:paraId="69E6A67A">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7）建（构）筑物举证要求。对于新增建（构）筑物图斑，依据影像能够明显判断为建设用地的，可不举证；按设施农用地调查的图斑，应拍摄建筑物内、外部照片或能反映设施农用地用途的外部照片（依据影像特征能够准确认定的打谷场等可不举证），其中在</w:t>
      </w:r>
      <w:r>
        <w:rPr>
          <w:rFonts w:hint="eastAsia"/>
          <w:lang w:val="en-US" w:eastAsia="zh-CN"/>
        </w:rPr>
        <w:t>“</w:t>
      </w:r>
      <w:r>
        <w:rPr>
          <w:rFonts w:hint="default"/>
          <w:lang w:val="en-US" w:eastAsia="zh-CN"/>
        </w:rPr>
        <w:t>工厂化种植</w:t>
      </w:r>
      <w:r>
        <w:rPr>
          <w:rFonts w:hint="eastAsia"/>
          <w:lang w:val="en-US" w:eastAsia="zh-CN"/>
        </w:rPr>
        <w:t>”</w:t>
      </w:r>
      <w:r>
        <w:rPr>
          <w:rFonts w:hint="default"/>
          <w:lang w:val="en-US" w:eastAsia="zh-CN"/>
        </w:rPr>
        <w:t>单独图层标注的，应拍摄反映工厂化种植的特征；对影像明显反映是建（构）筑物，但未按照建设用地或设施农用地调查的图斑，应拍摄建（构）筑物内部举证照片，证明建（构）筑物内部是利用地表种植的现状特征。</w:t>
      </w:r>
    </w:p>
    <w:p w14:paraId="37D79C0C">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8）未利用地举证要求。对于非未利用地图斑更新为盐碱地、沼泽地、沙地、裸土地、裸岩石砾地等未利用地的图斑，原则上应实地拍照举证。对于未利用地内部变化图斑，如遥感影像不能准确判断地类正确的，原则上应实地举证。未经自然资源部、国家林业和草原局同意，</w:t>
      </w:r>
      <w:r>
        <w:rPr>
          <w:rFonts w:hint="eastAsia"/>
          <w:lang w:val="en-US" w:eastAsia="zh-CN"/>
        </w:rPr>
        <w:t>“</w:t>
      </w:r>
      <w:r>
        <w:rPr>
          <w:rFonts w:hint="default"/>
          <w:lang w:val="en-US" w:eastAsia="zh-CN"/>
        </w:rPr>
        <w:t>后备耕地</w:t>
      </w:r>
      <w:r>
        <w:rPr>
          <w:rFonts w:hint="eastAsia"/>
          <w:lang w:val="en-US" w:eastAsia="zh-CN"/>
        </w:rPr>
        <w:t>”</w:t>
      </w:r>
      <w:r>
        <w:rPr>
          <w:rFonts w:hint="default"/>
          <w:lang w:val="en-US" w:eastAsia="zh-CN"/>
        </w:rPr>
        <w:t>地类与</w:t>
      </w:r>
      <w:r>
        <w:rPr>
          <w:rFonts w:hint="eastAsia"/>
          <w:lang w:val="en-US" w:eastAsia="zh-CN"/>
        </w:rPr>
        <w:t>“</w:t>
      </w:r>
      <w:r>
        <w:rPr>
          <w:rFonts w:hint="default"/>
          <w:lang w:val="en-US" w:eastAsia="zh-CN"/>
        </w:rPr>
        <w:t>草地</w:t>
      </w:r>
      <w:r>
        <w:rPr>
          <w:rFonts w:hint="eastAsia"/>
          <w:lang w:val="en-US" w:eastAsia="zh-CN"/>
        </w:rPr>
        <w:t>”</w:t>
      </w:r>
      <w:r>
        <w:rPr>
          <w:rFonts w:hint="default"/>
          <w:lang w:val="en-US" w:eastAsia="zh-CN"/>
        </w:rPr>
        <w:t>地类间不得相互转换，实地变化为其他地类的应实地举证。</w:t>
      </w:r>
    </w:p>
    <w:p w14:paraId="060912A6">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eastAsia"/>
          <w:lang w:val="en-US" w:eastAsia="zh-CN"/>
        </w:rPr>
        <w:t>（3）</w:t>
      </w:r>
      <w:r>
        <w:rPr>
          <w:rFonts w:hint="default"/>
          <w:lang w:val="en-US" w:eastAsia="zh-CN"/>
        </w:rPr>
        <w:t>举证照片拍摄要求</w:t>
      </w:r>
    </w:p>
    <w:p w14:paraId="75432F5D">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举证照片应在实地拍摄，拍摄方向正确，应能够反映调查地类与影像特征不一致区域的土地利用情况。举证照片应能够反映图斑全貌和利用特征，应在不同站立点拍摄，同一站立点同一方向只能上传一张照片，原则上每个图斑不得少于3张举证照片。一个监测图斑拟变更多个地类时，应按照变更地类分别举证。涉及园地和林地间地类变化的，举证照片除应反映地类现状情况外，还须反映种植苗木特征、株数、郁闭度及作物行距株距等可以区分园地和林地的情况。对于举证照片无法充分反映整体现状的地块图斑，可拍摄10秒左右的举证视频。</w:t>
      </w:r>
    </w:p>
    <w:p w14:paraId="7668220A">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eastAsia"/>
          <w:lang w:val="en-US" w:eastAsia="zh-CN"/>
        </w:rPr>
        <w:t>（4）</w:t>
      </w:r>
      <w:r>
        <w:rPr>
          <w:rFonts w:hint="default"/>
          <w:lang w:val="en-US" w:eastAsia="zh-CN"/>
        </w:rPr>
        <w:t>举证信息表填写</w:t>
      </w:r>
    </w:p>
    <w:p w14:paraId="04952D12">
      <w:pPr>
        <w:pageBreakBefore w:val="0"/>
        <w:widowControl/>
        <w:kinsoku/>
        <w:wordWrap/>
        <w:overflowPunct/>
        <w:bidi w:val="0"/>
        <w:adjustRightInd/>
        <w:snapToGrid/>
        <w:spacing w:line="600" w:lineRule="exact"/>
        <w:ind w:left="0" w:right="0" w:firstLine="640" w:firstLineChars="200"/>
        <w:textAlignment w:val="auto"/>
        <w:outlineLvl w:val="9"/>
        <w:rPr>
          <w:rFonts w:hint="default"/>
          <w:lang w:val="en-US" w:eastAsia="zh-CN"/>
        </w:rPr>
      </w:pPr>
      <w:r>
        <w:rPr>
          <w:rFonts w:hint="default"/>
          <w:lang w:val="en-US" w:eastAsia="zh-CN"/>
        </w:rPr>
        <w:t>举证信息表格式为mdb，表中</w:t>
      </w:r>
      <w:r>
        <w:rPr>
          <w:rFonts w:hint="eastAsia"/>
          <w:lang w:val="en-US" w:eastAsia="zh-CN"/>
        </w:rPr>
        <w:t>“</w:t>
      </w:r>
      <w:r>
        <w:rPr>
          <w:rFonts w:hint="default"/>
          <w:lang w:val="en-US" w:eastAsia="zh-CN"/>
        </w:rPr>
        <w:t>对应图斑标识码</w:t>
      </w:r>
      <w:r>
        <w:rPr>
          <w:rFonts w:hint="eastAsia"/>
          <w:lang w:val="en-US" w:eastAsia="zh-CN"/>
        </w:rPr>
        <w:t>”</w:t>
      </w:r>
      <w:r>
        <w:rPr>
          <w:rFonts w:hint="default"/>
          <w:lang w:val="en-US" w:eastAsia="zh-CN"/>
        </w:rPr>
        <w:t>与</w:t>
      </w:r>
      <w:r>
        <w:rPr>
          <w:rFonts w:hint="eastAsia"/>
          <w:lang w:val="en-US" w:eastAsia="zh-CN"/>
        </w:rPr>
        <w:t>“</w:t>
      </w:r>
      <w:r>
        <w:rPr>
          <w:rFonts w:hint="default"/>
          <w:lang w:val="en-US" w:eastAsia="zh-CN"/>
        </w:rPr>
        <w:t>举证地块编号</w:t>
      </w:r>
      <w:r>
        <w:rPr>
          <w:rFonts w:hint="eastAsia"/>
          <w:lang w:val="en-US" w:eastAsia="zh-CN"/>
        </w:rPr>
        <w:t>”</w:t>
      </w:r>
      <w:r>
        <w:rPr>
          <w:rFonts w:hint="default"/>
          <w:lang w:val="en-US" w:eastAsia="zh-CN"/>
        </w:rPr>
        <w:t>必须对应；</w:t>
      </w:r>
      <w:r>
        <w:rPr>
          <w:rFonts w:hint="eastAsia"/>
          <w:lang w:val="en-US" w:eastAsia="zh-CN"/>
        </w:rPr>
        <w:t>“</w:t>
      </w:r>
      <w:r>
        <w:rPr>
          <w:rFonts w:hint="default"/>
          <w:lang w:val="en-US" w:eastAsia="zh-CN"/>
        </w:rPr>
        <w:t>对应图斑标识码</w:t>
      </w:r>
      <w:r>
        <w:rPr>
          <w:rFonts w:hint="eastAsia"/>
          <w:lang w:val="en-US" w:eastAsia="zh-CN"/>
        </w:rPr>
        <w:t>”</w:t>
      </w:r>
      <w:r>
        <w:rPr>
          <w:rFonts w:hint="default"/>
          <w:lang w:val="en-US" w:eastAsia="zh-CN"/>
        </w:rPr>
        <w:t>必须唯一；</w:t>
      </w:r>
      <w:r>
        <w:rPr>
          <w:rFonts w:hint="eastAsia"/>
          <w:lang w:val="en-US" w:eastAsia="zh-CN"/>
        </w:rPr>
        <w:t>“</w:t>
      </w:r>
      <w:r>
        <w:rPr>
          <w:rFonts w:hint="default"/>
          <w:lang w:val="en-US" w:eastAsia="zh-CN"/>
        </w:rPr>
        <w:t>举证地块编号</w:t>
      </w:r>
      <w:r>
        <w:rPr>
          <w:rFonts w:hint="eastAsia"/>
          <w:lang w:val="en-US" w:eastAsia="zh-CN"/>
        </w:rPr>
        <w:t>”</w:t>
      </w:r>
      <w:r>
        <w:rPr>
          <w:rFonts w:hint="default"/>
          <w:lang w:val="en-US" w:eastAsia="zh-CN"/>
        </w:rPr>
        <w:t>填写多个时，用</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分开；</w:t>
      </w:r>
      <w:r>
        <w:rPr>
          <w:rFonts w:hint="eastAsia"/>
          <w:lang w:val="en-US" w:eastAsia="zh-CN"/>
        </w:rPr>
        <w:t>“</w:t>
      </w:r>
      <w:r>
        <w:rPr>
          <w:rFonts w:hint="default"/>
          <w:lang w:val="en-US" w:eastAsia="zh-CN"/>
        </w:rPr>
        <w:t>类举标注</w:t>
      </w:r>
      <w:r>
        <w:rPr>
          <w:rFonts w:hint="eastAsia"/>
          <w:lang w:val="en-US" w:eastAsia="zh-CN"/>
        </w:rPr>
        <w:t>”</w:t>
      </w:r>
      <w:r>
        <w:rPr>
          <w:rFonts w:hint="default"/>
          <w:lang w:val="en-US" w:eastAsia="zh-CN"/>
        </w:rPr>
        <w:t>可以填写为</w:t>
      </w:r>
      <w:r>
        <w:rPr>
          <w:rFonts w:hint="eastAsia"/>
          <w:lang w:val="en-US" w:eastAsia="zh-CN"/>
        </w:rPr>
        <w:t>“</w:t>
      </w:r>
      <w:r>
        <w:rPr>
          <w:rFonts w:hint="default"/>
          <w:lang w:val="en-US" w:eastAsia="zh-CN"/>
        </w:rPr>
        <w:t>类型举证</w:t>
      </w:r>
      <w:r>
        <w:rPr>
          <w:rFonts w:hint="eastAsia"/>
          <w:lang w:val="en-US" w:eastAsia="zh-CN"/>
        </w:rPr>
        <w:t>”“</w:t>
      </w:r>
      <w:r>
        <w:rPr>
          <w:rFonts w:hint="default"/>
          <w:lang w:val="en-US" w:eastAsia="zh-CN"/>
        </w:rPr>
        <w:t>承诺举证</w:t>
      </w:r>
      <w:r>
        <w:rPr>
          <w:rFonts w:hint="eastAsia"/>
          <w:lang w:val="en-US" w:eastAsia="zh-CN"/>
        </w:rPr>
        <w:t>”“</w:t>
      </w:r>
      <w:r>
        <w:rPr>
          <w:rFonts w:hint="default"/>
          <w:lang w:val="en-US" w:eastAsia="zh-CN"/>
        </w:rPr>
        <w:t>高清影像举证</w:t>
      </w:r>
      <w:r>
        <w:rPr>
          <w:rFonts w:hint="eastAsia"/>
          <w:lang w:val="en-US" w:eastAsia="zh-CN"/>
        </w:rPr>
        <w:t>”“</w:t>
      </w:r>
      <w:r>
        <w:rPr>
          <w:rFonts w:hint="default"/>
          <w:lang w:val="en-US" w:eastAsia="zh-CN"/>
        </w:rPr>
        <w:t>积雪覆盖</w:t>
      </w:r>
      <w:r>
        <w:rPr>
          <w:rFonts w:hint="eastAsia"/>
          <w:lang w:val="en-US" w:eastAsia="zh-CN"/>
        </w:rPr>
        <w:t>”“</w:t>
      </w:r>
      <w:r>
        <w:rPr>
          <w:rFonts w:hint="default"/>
          <w:lang w:val="en-US" w:eastAsia="zh-CN"/>
        </w:rPr>
        <w:t>按规程无需举证</w:t>
      </w:r>
      <w:r>
        <w:rPr>
          <w:rFonts w:hint="eastAsia"/>
          <w:lang w:val="en-US" w:eastAsia="zh-CN"/>
        </w:rPr>
        <w:t>”</w:t>
      </w:r>
      <w:r>
        <w:rPr>
          <w:rFonts w:hint="default"/>
          <w:lang w:val="en-US" w:eastAsia="zh-CN"/>
        </w:rPr>
        <w:t>或</w:t>
      </w:r>
      <w:r>
        <w:rPr>
          <w:rFonts w:hint="eastAsia"/>
          <w:lang w:val="en-US" w:eastAsia="zh-CN"/>
        </w:rPr>
        <w:t>“</w:t>
      </w:r>
      <w:r>
        <w:rPr>
          <w:rFonts w:hint="default"/>
          <w:lang w:val="en-US" w:eastAsia="zh-CN"/>
        </w:rPr>
        <w:t>无法到达</w:t>
      </w:r>
      <w:r>
        <w:rPr>
          <w:rFonts w:hint="eastAsia"/>
          <w:lang w:val="en-US" w:eastAsia="zh-CN"/>
        </w:rPr>
        <w:t>”</w:t>
      </w:r>
      <w:r>
        <w:rPr>
          <w:rFonts w:hint="default"/>
          <w:lang w:val="en-US" w:eastAsia="zh-CN"/>
        </w:rPr>
        <w:t>等，其他情况说明也可以填写在此。</w:t>
      </w:r>
    </w:p>
    <w:p w14:paraId="684F66A7">
      <w:pPr>
        <w:pStyle w:val="4"/>
        <w:bidi w:val="0"/>
        <w:ind w:left="0" w:leftChars="0" w:firstLine="643" w:firstLineChars="200"/>
        <w:rPr>
          <w:rFonts w:hint="default"/>
          <w:lang w:val="en-US" w:eastAsia="zh-CN"/>
        </w:rPr>
      </w:pPr>
      <w:r>
        <w:rPr>
          <w:rFonts w:hint="eastAsia"/>
          <w:lang w:val="en-US" w:eastAsia="zh-CN"/>
        </w:rPr>
        <w:t>合法合规性核实</w:t>
      </w:r>
    </w:p>
    <w:p w14:paraId="0032547B">
      <w:pPr>
        <w:keepNext w:val="0"/>
        <w:keepLines w:val="0"/>
        <w:pageBreakBefore w:val="0"/>
        <w:widowControl w:val="0"/>
        <w:kinsoku/>
        <w:wordWrap/>
        <w:overflowPunct/>
        <w:topLinePunct/>
        <w:autoSpaceDE w:val="0"/>
        <w:autoSpaceDN w:val="0"/>
        <w:bidi w:val="0"/>
        <w:adjustRightInd/>
        <w:snapToGrid/>
        <w:spacing w:line="600" w:lineRule="exact"/>
        <w:ind w:left="0" w:right="0" w:firstLine="640" w:firstLineChars="200"/>
        <w:textAlignment w:val="auto"/>
        <w:outlineLvl w:val="9"/>
        <w:rPr>
          <w:rFonts w:hint="default"/>
          <w:lang w:eastAsia="zh-CN"/>
        </w:rPr>
      </w:pPr>
      <w:r>
        <w:rPr>
          <w:rFonts w:hint="default"/>
          <w:lang w:eastAsia="zh-CN"/>
        </w:rPr>
        <w:t>对于林地、草地、湿地的变化图斑，经相关县级林草主管部门认定属于违法违规开垦、占用等的，暂按上年度数据库地类调查，标注</w:t>
      </w:r>
      <w:r>
        <w:rPr>
          <w:rFonts w:hint="eastAsia"/>
          <w:lang w:eastAsia="zh-CN"/>
        </w:rPr>
        <w:t>“</w:t>
      </w:r>
      <w:r>
        <w:rPr>
          <w:rFonts w:hint="default"/>
          <w:lang w:eastAsia="zh-CN"/>
        </w:rPr>
        <w:t>202X疑似违法违规</w:t>
      </w:r>
      <w:r>
        <w:rPr>
          <w:rFonts w:hint="eastAsia"/>
          <w:lang w:eastAsia="zh-CN"/>
        </w:rPr>
        <w:t>”</w:t>
      </w:r>
      <w:r>
        <w:rPr>
          <w:rFonts w:hint="default"/>
          <w:lang w:eastAsia="zh-CN"/>
        </w:rPr>
        <w:t>（在</w:t>
      </w:r>
      <w:r>
        <w:rPr>
          <w:rFonts w:hint="eastAsia"/>
          <w:lang w:eastAsia="zh-CN"/>
        </w:rPr>
        <w:t>“</w:t>
      </w:r>
      <w:r>
        <w:rPr>
          <w:rFonts w:hint="default"/>
          <w:lang w:eastAsia="zh-CN"/>
        </w:rPr>
        <w:t>备注</w:t>
      </w:r>
      <w:r>
        <w:rPr>
          <w:rFonts w:hint="eastAsia"/>
          <w:lang w:eastAsia="zh-CN"/>
        </w:rPr>
        <w:t>”</w:t>
      </w:r>
      <w:r>
        <w:rPr>
          <w:rFonts w:hint="default"/>
          <w:lang w:eastAsia="zh-CN"/>
        </w:rPr>
        <w:t>字段中填写202XYSWFWG）。</w:t>
      </w:r>
    </w:p>
    <w:p w14:paraId="54D6041D">
      <w:pPr>
        <w:pStyle w:val="4"/>
        <w:bidi w:val="0"/>
        <w:ind w:left="0" w:leftChars="0" w:firstLine="643" w:firstLineChars="200"/>
        <w:rPr>
          <w:rFonts w:hint="eastAsia"/>
          <w:lang w:val="en-US" w:eastAsia="zh-CN"/>
        </w:rPr>
      </w:pPr>
      <w:r>
        <w:rPr>
          <w:rFonts w:hint="eastAsia"/>
          <w:lang w:val="en-US" w:eastAsia="zh-CN"/>
        </w:rPr>
        <w:t>日常变更调查</w:t>
      </w:r>
    </w:p>
    <w:p w14:paraId="0252DEBE">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696" w:firstLineChars="200"/>
        <w:jc w:val="both"/>
        <w:textAlignment w:val="baseline"/>
        <w:rPr>
          <w:rFonts w:hint="eastAsia" w:ascii="方正仿宋_GB2312" w:hAnsi="方正仿宋_GB2312" w:eastAsia="方正仿宋_GB2312" w:cs="方正仿宋_GB2312"/>
          <w:spacing w:val="14"/>
          <w:sz w:val="32"/>
          <w:szCs w:val="32"/>
          <w:lang w:eastAsia="zh-CN"/>
        </w:rPr>
      </w:pPr>
      <w:r>
        <w:rPr>
          <w:rFonts w:hint="eastAsia" w:ascii="方正仿宋_GB2312" w:hAnsi="方正仿宋_GB2312" w:eastAsia="方正仿宋_GB2312" w:cs="方正仿宋_GB2312"/>
          <w:spacing w:val="14"/>
          <w:sz w:val="32"/>
          <w:szCs w:val="32"/>
          <w:lang w:eastAsia="zh-CN"/>
        </w:rPr>
        <w:t>日常变更调查是指根据自然资源调查监测、耕地保护、国家自然资源督察和自然资源执法、用途管制、生态修复等工作需要，对年底前稳定的地类变化及时更新，是变更调查工作的常态化开展模式。县级依据</w:t>
      </w:r>
      <w:r>
        <w:rPr>
          <w:rFonts w:hint="eastAsia" w:ascii="方正仿宋_GB2312" w:hAnsi="方正仿宋_GB2312" w:eastAsia="方正仿宋_GB2312" w:cs="方正仿宋_GB2312"/>
          <w:spacing w:val="14"/>
          <w:sz w:val="32"/>
          <w:szCs w:val="32"/>
          <w:lang w:val="en-US" w:eastAsia="zh-CN"/>
        </w:rPr>
        <w:t>自治区</w:t>
      </w:r>
      <w:r>
        <w:rPr>
          <w:rFonts w:hint="eastAsia" w:ascii="方正仿宋_GB2312" w:hAnsi="方正仿宋_GB2312" w:eastAsia="方正仿宋_GB2312" w:cs="方正仿宋_GB2312"/>
          <w:spacing w:val="14"/>
          <w:sz w:val="32"/>
          <w:szCs w:val="32"/>
          <w:lang w:eastAsia="zh-CN"/>
        </w:rPr>
        <w:t>实施方案、</w:t>
      </w:r>
      <w:r>
        <w:rPr>
          <w:rFonts w:hint="eastAsia" w:ascii="方正仿宋_GB2312" w:hAnsi="方正仿宋_GB2312" w:eastAsia="方正仿宋_GB2312" w:cs="方正仿宋_GB2312"/>
          <w:spacing w:val="14"/>
          <w:sz w:val="32"/>
          <w:szCs w:val="32"/>
          <w:lang w:val="en-US" w:eastAsia="zh-CN"/>
        </w:rPr>
        <w:t>部技术要求</w:t>
      </w:r>
      <w:r>
        <w:rPr>
          <w:rFonts w:hint="eastAsia" w:ascii="方正仿宋_GB2312" w:hAnsi="方正仿宋_GB2312" w:eastAsia="方正仿宋_GB2312" w:cs="方正仿宋_GB2312"/>
          <w:spacing w:val="14"/>
          <w:sz w:val="32"/>
          <w:szCs w:val="32"/>
          <w:lang w:eastAsia="zh-CN"/>
        </w:rPr>
        <w:t>，利用“国土调查云”平台，开展日常变更调查工作。对于自然资源管理急需的，县级可通过“直报即审”模块直接报部，部审核后同步反馈省市县。</w:t>
      </w:r>
    </w:p>
    <w:p w14:paraId="541CDEEB">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696" w:firstLineChars="200"/>
        <w:jc w:val="both"/>
        <w:textAlignment w:val="baseline"/>
        <w:rPr>
          <w:rFonts w:hint="eastAsia" w:ascii="方正仿宋_GB2312" w:hAnsi="方正仿宋_GB2312" w:eastAsia="方正仿宋_GB2312" w:cs="方正仿宋_GB2312"/>
          <w:spacing w:val="14"/>
          <w:sz w:val="32"/>
          <w:szCs w:val="32"/>
          <w:lang w:eastAsia="zh-CN"/>
        </w:rPr>
      </w:pPr>
      <w:r>
        <w:rPr>
          <w:rFonts w:hint="eastAsia" w:ascii="方正仿宋_GB2312" w:hAnsi="方正仿宋_GB2312" w:eastAsia="方正仿宋_GB2312" w:cs="方正仿宋_GB2312"/>
          <w:spacing w:val="14"/>
          <w:sz w:val="32"/>
          <w:szCs w:val="32"/>
          <w:lang w:eastAsia="zh-CN"/>
        </w:rPr>
        <w:t>日常变更调查成果通过国家级核查后，可通过“国土调查云”平台下载确认已变更证明材料，并纳入2025年度变更调查成果。</w:t>
      </w:r>
    </w:p>
    <w:p w14:paraId="25502A8E">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outlineLvl w:val="3"/>
        <w:rPr>
          <w:rFonts w:hint="eastAsia" w:ascii="Times New Roman" w:hAnsi="Times New Roman" w:eastAsia="方正仿宋_GBK" w:cs="仿宋"/>
          <w:b/>
          <w:bCs/>
          <w:sz w:val="32"/>
          <w:szCs w:val="30"/>
          <w:lang w:eastAsia="zh-CN"/>
        </w:rPr>
      </w:pPr>
      <w:r>
        <w:rPr>
          <w:rFonts w:hint="eastAsia" w:ascii="Times New Roman" w:hAnsi="Times New Roman" w:eastAsia="方正仿宋_GBK" w:cs="仿宋"/>
          <w:b/>
          <w:bCs/>
          <w:spacing w:val="0"/>
          <w:sz w:val="32"/>
          <w:szCs w:val="30"/>
          <w:lang w:eastAsia="zh-CN"/>
        </w:rPr>
        <w:t>（1）日常变更调查分类</w:t>
      </w:r>
    </w:p>
    <w:p w14:paraId="56391106">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755"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28"/>
          <w:sz w:val="32"/>
          <w:szCs w:val="32"/>
        </w:rPr>
        <w:t>1</w:t>
      </w:r>
      <w:r>
        <w:rPr>
          <w:rFonts w:hint="eastAsia" w:ascii="方正仿宋_GB2312" w:hAnsi="方正仿宋_GB2312" w:eastAsia="方正仿宋_GB2312" w:cs="方正仿宋_GB2312"/>
          <w:b/>
          <w:bCs/>
          <w:spacing w:val="28"/>
          <w:sz w:val="32"/>
          <w:szCs w:val="32"/>
          <w:lang w:eastAsia="zh-CN"/>
        </w:rPr>
        <w:t>）</w:t>
      </w:r>
      <w:r>
        <w:rPr>
          <w:rFonts w:hint="eastAsia" w:ascii="方正仿宋_GB2312" w:hAnsi="方正仿宋_GB2312" w:eastAsia="方正仿宋_GB2312" w:cs="方正仿宋_GB2312"/>
          <w:b/>
          <w:bCs/>
          <w:spacing w:val="28"/>
          <w:sz w:val="32"/>
          <w:szCs w:val="32"/>
        </w:rPr>
        <w:t>项目管理涉及地类变更</w:t>
      </w:r>
    </w:p>
    <w:p w14:paraId="5149A816">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对于补充耕地、城乡建设用地增减挂钩、国土空间生态修复、废弃矿山治理、国土绿化、沙地治理、营造林、退耕还林还草、高标准农田建设、河湖治理、移民撤村等项目中的图斑，根据项目和有关文件要求纳入日常变更。</w:t>
      </w:r>
    </w:p>
    <w:p w14:paraId="1D4FFFDE">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763"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30"/>
          <w:sz w:val="32"/>
          <w:szCs w:val="32"/>
        </w:rPr>
        <w:t>2</w:t>
      </w:r>
      <w:r>
        <w:rPr>
          <w:rFonts w:hint="eastAsia" w:ascii="方正仿宋_GB2312" w:hAnsi="方正仿宋_GB2312" w:eastAsia="方正仿宋_GB2312" w:cs="方正仿宋_GB2312"/>
          <w:b/>
          <w:bCs/>
          <w:spacing w:val="30"/>
          <w:sz w:val="32"/>
          <w:szCs w:val="32"/>
          <w:lang w:eastAsia="zh-CN"/>
        </w:rPr>
        <w:t>）</w:t>
      </w:r>
      <w:r>
        <w:rPr>
          <w:rFonts w:hint="eastAsia" w:ascii="方正仿宋_GB2312" w:hAnsi="方正仿宋_GB2312" w:eastAsia="方正仿宋_GB2312" w:cs="方正仿宋_GB2312"/>
          <w:b/>
          <w:bCs/>
          <w:spacing w:val="30"/>
          <w:sz w:val="32"/>
          <w:szCs w:val="32"/>
        </w:rPr>
        <w:t>监测监管涉及地类变更</w:t>
      </w:r>
    </w:p>
    <w:p w14:paraId="5FC78273">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对于各类自然资源监测监管、耕地保护、国家自然资源督察等工作中发现的年底前稳定的地类变化，及时按照地类认定要求纳入日常变更。林草湿荒调查监测及林草管理日常工作中发现的涉及林地、草地和湿地变化信息，按要求纳入日常变更</w:t>
      </w:r>
      <w:r>
        <w:rPr>
          <w:rFonts w:hint="eastAsia"/>
          <w:lang w:eastAsia="zh-CN"/>
        </w:rPr>
        <w:t>。</w:t>
      </w:r>
    </w:p>
    <w:p w14:paraId="4DEF2F55">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771"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32"/>
          <w:sz w:val="32"/>
          <w:szCs w:val="32"/>
        </w:rPr>
        <w:t>3</w:t>
      </w:r>
      <w:r>
        <w:rPr>
          <w:rFonts w:hint="eastAsia" w:ascii="方正仿宋_GB2312" w:hAnsi="方正仿宋_GB2312" w:eastAsia="方正仿宋_GB2312" w:cs="方正仿宋_GB2312"/>
          <w:b/>
          <w:bCs/>
          <w:spacing w:val="32"/>
          <w:sz w:val="32"/>
          <w:szCs w:val="32"/>
          <w:lang w:eastAsia="zh-CN"/>
        </w:rPr>
        <w:t>）</w:t>
      </w:r>
      <w:r>
        <w:rPr>
          <w:rFonts w:hint="eastAsia" w:ascii="方正仿宋_GB2312" w:hAnsi="方正仿宋_GB2312" w:eastAsia="方正仿宋_GB2312" w:cs="方正仿宋_GB2312"/>
          <w:b/>
          <w:bCs/>
          <w:spacing w:val="32"/>
          <w:sz w:val="32"/>
          <w:szCs w:val="32"/>
        </w:rPr>
        <w:t>地方自主发现变化</w:t>
      </w:r>
    </w:p>
    <w:p w14:paraId="10F0BF79">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市、县</w:t>
      </w:r>
      <w:r>
        <w:rPr>
          <w:rFonts w:hint="eastAsia"/>
        </w:rPr>
        <w:t>在日常监测、巡查等过程中发现的年底前稳定变化及城市国土空间监测发现的城镇内部国土利用变化，按要求纳入日常变更。</w:t>
      </w:r>
    </w:p>
    <w:p w14:paraId="00DB10F5">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另外</w:t>
      </w:r>
      <w:r>
        <w:rPr>
          <w:rFonts w:hint="eastAsia"/>
          <w:lang w:val="en-US" w:eastAsia="zh-CN"/>
        </w:rPr>
        <w:t>市、县</w:t>
      </w:r>
      <w:r>
        <w:rPr>
          <w:rFonts w:hint="eastAsia"/>
        </w:rPr>
        <w:t>在国土调查成果应用时，发现调查成果与实地现状不一致的，以及各级检查中发现的错误，按要求纳入日常变更。</w:t>
      </w:r>
    </w:p>
    <w:p w14:paraId="20ACA1E3">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outlineLvl w:val="3"/>
        <w:rPr>
          <w:rFonts w:hint="eastAsia" w:ascii="Times New Roman" w:hAnsi="Times New Roman" w:eastAsia="方正仿宋_GBK" w:cs="仿宋"/>
          <w:b/>
          <w:bCs/>
          <w:sz w:val="32"/>
          <w:szCs w:val="30"/>
        </w:rPr>
      </w:pP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rPr>
        <w:t>2</w:t>
      </w: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rPr>
        <w:t>开展实地调查</w:t>
      </w:r>
    </w:p>
    <w:p w14:paraId="1AFE24F2">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按照协同机制要求，县级自然资源主管部门会同同级林草主管部门按照</w:t>
      </w:r>
      <w:r>
        <w:rPr>
          <w:rFonts w:hint="eastAsia"/>
          <w:lang w:eastAsia="zh-CN"/>
        </w:rPr>
        <w:t>“</w:t>
      </w:r>
      <w:r>
        <w:rPr>
          <w:rFonts w:hint="eastAsia"/>
        </w:rPr>
        <w:t>只跑一次</w:t>
      </w:r>
      <w:r>
        <w:rPr>
          <w:rFonts w:hint="eastAsia"/>
          <w:lang w:eastAsia="zh-CN"/>
        </w:rPr>
        <w:t>”</w:t>
      </w:r>
      <w:r>
        <w:rPr>
          <w:rFonts w:hint="eastAsia"/>
        </w:rPr>
        <w:t>的原则，统筹开展实地调查工作，避免对一个地块重复调查。</w:t>
      </w:r>
    </w:p>
    <w:p w14:paraId="7ED647B7">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按照本方案、变更调查技术要求等，对发现的变化信息要核实确认地类，调绘图斑边界，记录更新各类属性信息及单独图层变化情况；对影像未能反映的新增地物进行补测和调查；对于无法通过遥感影像确定地类的变化地块，可实地举证，并通过</w:t>
      </w:r>
      <w:r>
        <w:rPr>
          <w:rFonts w:hint="eastAsia"/>
          <w:lang w:eastAsia="zh-CN"/>
        </w:rPr>
        <w:t>“</w:t>
      </w:r>
      <w:r>
        <w:rPr>
          <w:rFonts w:hint="eastAsia"/>
        </w:rPr>
        <w:t>国土调查云</w:t>
      </w:r>
      <w:r>
        <w:rPr>
          <w:rFonts w:hint="eastAsia"/>
          <w:lang w:eastAsia="zh-CN"/>
        </w:rPr>
        <w:t>”</w:t>
      </w:r>
      <w:r>
        <w:rPr>
          <w:rFonts w:hint="eastAsia"/>
        </w:rPr>
        <w:t>平台及时在线提交举证照片。</w:t>
      </w:r>
    </w:p>
    <w:p w14:paraId="11D2A0D2">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各地充分利用城市国土空间监测、地籍调查和不动产登记等成果，对城镇村庄内部国土利用现状二级地类进行调查更新</w:t>
      </w:r>
      <w:r>
        <w:rPr>
          <w:rFonts w:hint="eastAsia"/>
          <w:lang w:eastAsia="zh-CN"/>
        </w:rPr>
        <w:t>。</w:t>
      </w:r>
    </w:p>
    <w:p w14:paraId="3263723B">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outlineLvl w:val="3"/>
        <w:rPr>
          <w:rFonts w:hint="eastAsia"/>
          <w:b/>
          <w:bCs/>
        </w:rPr>
      </w:pPr>
      <w:r>
        <w:rPr>
          <w:rFonts w:hint="eastAsia"/>
          <w:b/>
          <w:bCs/>
          <w:lang w:eastAsia="zh-CN"/>
        </w:rPr>
        <w:t>（</w:t>
      </w:r>
      <w:r>
        <w:rPr>
          <w:rFonts w:hint="eastAsia"/>
          <w:b/>
          <w:bCs/>
          <w:lang w:val="en-US" w:eastAsia="zh-CN"/>
        </w:rPr>
        <w:t>3</w:t>
      </w:r>
      <w:r>
        <w:rPr>
          <w:rFonts w:hint="eastAsia"/>
          <w:b/>
          <w:bCs/>
          <w:lang w:eastAsia="zh-CN"/>
        </w:rPr>
        <w:t>）</w:t>
      </w:r>
      <w:r>
        <w:rPr>
          <w:rFonts w:hint="eastAsia"/>
          <w:b/>
          <w:bCs/>
        </w:rPr>
        <w:t>数据制作与上报</w:t>
      </w:r>
    </w:p>
    <w:p w14:paraId="70512CA3">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县级自然资源、林草主管部门利用</w:t>
      </w:r>
      <w:r>
        <w:rPr>
          <w:rFonts w:hint="eastAsia"/>
          <w:lang w:eastAsia="zh-CN"/>
        </w:rPr>
        <w:t>“</w:t>
      </w:r>
      <w:r>
        <w:rPr>
          <w:rFonts w:hint="eastAsia"/>
        </w:rPr>
        <w:t>国土调查云</w:t>
      </w:r>
      <w:r>
        <w:rPr>
          <w:rFonts w:hint="eastAsia"/>
          <w:lang w:eastAsia="zh-CN"/>
        </w:rPr>
        <w:t>”</w:t>
      </w:r>
      <w:r>
        <w:rPr>
          <w:rFonts w:hint="eastAsia"/>
        </w:rPr>
        <w:t>平台开展日常变更调查，逐级上报到部。</w:t>
      </w:r>
    </w:p>
    <w:p w14:paraId="4D3CBD8A">
      <w:pPr>
        <w:keepNext w:val="0"/>
        <w:keepLines w:val="0"/>
        <w:pageBreakBefore w:val="0"/>
        <w:widowControl w:val="0"/>
        <w:kinsoku w:val="0"/>
        <w:wordWrap/>
        <w:overflowPunct/>
        <w:topLinePunct/>
        <w:autoSpaceDE/>
        <w:autoSpaceDN/>
        <w:bidi w:val="0"/>
        <w:adjustRightInd w:val="0"/>
        <w:snapToGrid w:val="0"/>
        <w:spacing w:line="600" w:lineRule="exact"/>
        <w:ind w:left="0" w:right="0" w:firstLine="640" w:firstLineChars="200"/>
        <w:jc w:val="both"/>
        <w:textAlignment w:val="baseline"/>
        <w:rPr>
          <w:rFonts w:hint="eastAsia"/>
          <w:lang w:eastAsia="en-US"/>
        </w:rPr>
      </w:pPr>
      <w:r>
        <w:rPr>
          <w:rFonts w:hint="eastAsia"/>
        </w:rPr>
        <w:t>县级自然资源主管部门对于各类项目管理涉及的日常变更调查，可按照</w:t>
      </w:r>
      <w:r>
        <w:rPr>
          <w:rFonts w:hint="eastAsia"/>
          <w:lang w:eastAsia="zh-CN"/>
        </w:rPr>
        <w:t>“</w:t>
      </w:r>
      <w:r>
        <w:rPr>
          <w:rFonts w:hint="eastAsia"/>
        </w:rPr>
        <w:t>完成一个项目，上报一个项目</w:t>
      </w:r>
      <w:r>
        <w:rPr>
          <w:rFonts w:hint="eastAsia"/>
          <w:lang w:eastAsia="zh-CN"/>
        </w:rPr>
        <w:t>”</w:t>
      </w:r>
      <w:r>
        <w:rPr>
          <w:rFonts w:hint="eastAsia"/>
        </w:rPr>
        <w:t>或</w:t>
      </w:r>
      <w:r>
        <w:rPr>
          <w:rFonts w:hint="eastAsia"/>
          <w:lang w:eastAsia="zh-CN"/>
        </w:rPr>
        <w:t>“</w:t>
      </w:r>
      <w:r>
        <w:rPr>
          <w:rFonts w:hint="eastAsia"/>
        </w:rPr>
        <w:t>完成一批，报送一批</w:t>
      </w:r>
      <w:r>
        <w:rPr>
          <w:rFonts w:hint="eastAsia"/>
          <w:lang w:eastAsia="zh-CN"/>
        </w:rPr>
        <w:t>”</w:t>
      </w:r>
      <w:r>
        <w:rPr>
          <w:rFonts w:hint="eastAsia"/>
        </w:rPr>
        <w:t>的模式制作更新数据；对其他非项目管理涉及的日常变更调查，按照</w:t>
      </w:r>
      <w:r>
        <w:rPr>
          <w:rFonts w:hint="eastAsia"/>
          <w:lang w:eastAsia="zh-CN"/>
        </w:rPr>
        <w:t>“</w:t>
      </w:r>
      <w:r>
        <w:rPr>
          <w:rFonts w:hint="eastAsia"/>
        </w:rPr>
        <w:t>完成一批，报送一批</w:t>
      </w:r>
      <w:r>
        <w:rPr>
          <w:rFonts w:hint="eastAsia"/>
          <w:lang w:eastAsia="zh-CN"/>
        </w:rPr>
        <w:t>”</w:t>
      </w:r>
      <w:r>
        <w:rPr>
          <w:rFonts w:hint="eastAsia"/>
        </w:rPr>
        <w:t>的模式制作更新数据。</w:t>
      </w:r>
    </w:p>
    <w:p w14:paraId="5DFBC312">
      <w:pPr>
        <w:pStyle w:val="4"/>
        <w:pageBreakBefore w:val="0"/>
        <w:wordWrap/>
        <w:overflowPunct/>
        <w:bidi w:val="0"/>
        <w:spacing w:before="0" w:beforeLines="0" w:after="0" w:afterLines="0" w:line="600" w:lineRule="exact"/>
        <w:ind w:left="0" w:right="0" w:firstLine="643" w:firstLineChars="200"/>
        <w:rPr>
          <w:rFonts w:hint="default"/>
          <w:lang w:eastAsia="zh-CN"/>
        </w:rPr>
      </w:pPr>
      <w:r>
        <w:rPr>
          <w:rFonts w:hint="eastAsia"/>
          <w:lang w:eastAsia="zh-CN"/>
        </w:rPr>
        <w:t>年底集中调查</w:t>
      </w:r>
    </w:p>
    <w:p w14:paraId="26FC403C">
      <w:pPr>
        <w:pageBreakBefore w:val="0"/>
        <w:wordWrap/>
        <w:overflowPunct/>
        <w:autoSpaceDE/>
        <w:autoSpaceDN/>
        <w:bidi w:val="0"/>
        <w:spacing w:line="600" w:lineRule="exact"/>
        <w:ind w:left="0" w:right="0" w:firstLine="640" w:firstLineChars="200"/>
        <w:outlineLvl w:val="9"/>
        <w:rPr>
          <w:rFonts w:hint="eastAsia"/>
        </w:rPr>
      </w:pPr>
      <w:r>
        <w:rPr>
          <w:rFonts w:hint="eastAsia"/>
        </w:rPr>
        <w:t>年底集中调查是对全年日常变更调查成果进行汇集，结合最新遥感影像对发生新变化的地块开展补充调查，完成县级数据更新，形成年度变更调查成果，并逐级上报。</w:t>
      </w:r>
    </w:p>
    <w:p w14:paraId="16F8DDBF">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outlineLvl w:val="3"/>
        <w:rPr>
          <w:rFonts w:hint="eastAsia" w:ascii="Times New Roman" w:hAnsi="Times New Roman" w:eastAsia="方正仿宋_GBK" w:cs="仿宋"/>
          <w:b/>
          <w:bCs/>
          <w:sz w:val="32"/>
          <w:szCs w:val="30"/>
        </w:rPr>
      </w:pP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rPr>
        <w:t>1</w:t>
      </w: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rPr>
        <w:t>制作调查工作底图</w:t>
      </w:r>
    </w:p>
    <w:p w14:paraId="2270970C">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以县级为基本调查单元，</w:t>
      </w:r>
      <w:r>
        <w:rPr>
          <w:rFonts w:hint="eastAsia"/>
          <w:lang w:eastAsia="zh-CN"/>
        </w:rPr>
        <w:t>以</w:t>
      </w:r>
      <w:r>
        <w:rPr>
          <w:rFonts w:hint="eastAsia"/>
        </w:rPr>
        <w:t>最新遥感影像，</w:t>
      </w:r>
      <w:r>
        <w:rPr>
          <w:rFonts w:hint="eastAsia"/>
          <w:lang w:val="en-US" w:eastAsia="zh-CN"/>
        </w:rPr>
        <w:t>2024年度变更调查数据库为基础，结合</w:t>
      </w:r>
      <w:r>
        <w:rPr>
          <w:rFonts w:hint="eastAsia"/>
        </w:rPr>
        <w:t>各类用地管理信息矢量数据、县级自然资源主管部门自行收集尚未报部备案的各类自然资源用地管理信息矢量数据、</w:t>
      </w:r>
      <w:r>
        <w:rPr>
          <w:rFonts w:hint="eastAsia"/>
          <w:lang w:val="en-US" w:eastAsia="zh-CN"/>
        </w:rPr>
        <w:t>自治区、市、县</w:t>
      </w:r>
      <w:r>
        <w:rPr>
          <w:rFonts w:hint="eastAsia"/>
        </w:rPr>
        <w:t>在各类监测监管中自主发现的疑似变化地块以及日常变更调查成果</w:t>
      </w:r>
      <w:r>
        <w:rPr>
          <w:rFonts w:hint="eastAsia"/>
          <w:lang w:val="en-US" w:eastAsia="en-US"/>
        </w:rPr>
        <w:t>以及</w:t>
      </w:r>
      <w:r>
        <w:rPr>
          <w:rFonts w:hint="eastAsia"/>
          <w:lang w:val="en-US" w:eastAsia="zh-CN"/>
        </w:rPr>
        <w:t>遥感监测变化信息</w:t>
      </w:r>
      <w:r>
        <w:rPr>
          <w:rFonts w:hint="eastAsia"/>
          <w:lang w:val="en-US" w:eastAsia="en-US"/>
        </w:rPr>
        <w:t>，</w:t>
      </w:r>
      <w:r>
        <w:rPr>
          <w:rFonts w:hint="eastAsia"/>
        </w:rPr>
        <w:t>制作县级变更调查工作底图</w:t>
      </w:r>
      <w:r>
        <w:rPr>
          <w:rFonts w:hint="eastAsia"/>
          <w:lang w:eastAsia="zh-CN"/>
        </w:rPr>
        <w:t>，系统梳理出年度拟纳入变更图斑</w:t>
      </w:r>
      <w:r>
        <w:rPr>
          <w:rFonts w:hint="eastAsia"/>
        </w:rPr>
        <w:t>。</w:t>
      </w:r>
    </w:p>
    <w:p w14:paraId="1EC0D6D4">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outlineLvl w:val="3"/>
        <w:rPr>
          <w:rFonts w:hint="eastAsia" w:ascii="Times New Roman" w:hAnsi="Times New Roman" w:eastAsia="方正仿宋_GBK" w:cs="仿宋"/>
          <w:b/>
          <w:bCs/>
          <w:sz w:val="32"/>
          <w:szCs w:val="30"/>
        </w:rPr>
      </w:pP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lang w:val="en-US" w:eastAsia="zh-CN"/>
        </w:rPr>
        <w:t>2</w:t>
      </w: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rPr>
        <w:t>开展实地调查</w:t>
      </w:r>
    </w:p>
    <w:p w14:paraId="58B8537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以2025年12月31日为标准时点，对调查工作底图中所有的变化信息，进行核实。对新发生变化的地块以及影像未能反映的新增地物，开展实地补测、调查和举证工作，调查要求与日常变更调查要求一致。</w:t>
      </w:r>
    </w:p>
    <w:p w14:paraId="5C104B3B">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pacing w:val="0"/>
          <w:sz w:val="32"/>
          <w:szCs w:val="30"/>
        </w:rPr>
      </w:pPr>
      <w:bookmarkStart w:id="0" w:name="OLE_LINK10"/>
      <w:bookmarkEnd w:id="0"/>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lang w:val="en-US" w:eastAsia="zh-CN"/>
        </w:rPr>
        <w:t>3</w:t>
      </w: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rPr>
        <w:t>权属信息更新</w:t>
      </w:r>
    </w:p>
    <w:p w14:paraId="78F5EFEC">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方正仿宋_GB2312" w:hAnsi="方正仿宋_GB2312" w:eastAsia="方正仿宋_GB2312" w:cs="方正仿宋_GB2312"/>
          <w:szCs w:val="32"/>
        </w:rPr>
      </w:pPr>
      <w:r>
        <w:rPr>
          <w:rFonts w:hint="eastAsia"/>
        </w:rPr>
        <w:t>按照法律法规规定，土地权属信息以确权登记机构的登记结果为准。县级调查机构要根据确权登记机构提供的登记结果，开展年度变更调查成果中的相关权属信息更新工作。</w:t>
      </w:r>
    </w:p>
    <w:p w14:paraId="42AB90F0">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z w:val="32"/>
          <w:szCs w:val="30"/>
          <w:lang w:eastAsia="zh-CN"/>
        </w:rPr>
      </w:pP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lang w:val="en-US" w:eastAsia="zh-CN"/>
        </w:rPr>
        <w:t>4</w:t>
      </w:r>
      <w:r>
        <w:rPr>
          <w:rFonts w:hint="eastAsia" w:ascii="Times New Roman" w:hAnsi="Times New Roman" w:eastAsia="方正仿宋_GBK" w:cs="仿宋"/>
          <w:b/>
          <w:bCs/>
          <w:spacing w:val="0"/>
          <w:sz w:val="32"/>
          <w:szCs w:val="30"/>
          <w:lang w:eastAsia="zh-CN"/>
        </w:rPr>
        <w:t>）年度国土调查数据更新</w:t>
      </w:r>
    </w:p>
    <w:p w14:paraId="4B73E9E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各县（市、区）</w:t>
      </w:r>
      <w:r>
        <w:rPr>
          <w:rFonts w:hint="eastAsia"/>
        </w:rPr>
        <w:t>按照变更调查技术要求、国土调查数据库更新标准等，基于日常变更调查及年底集中调查成果，结合权属信息更新等成果，开展年度国土调查数据库等成果更新。</w:t>
      </w:r>
    </w:p>
    <w:p w14:paraId="38AB99AA">
      <w:pPr>
        <w:pStyle w:val="12"/>
        <w:keepNext w:val="0"/>
        <w:keepLines w:val="0"/>
        <w:pageBreakBefore w:val="0"/>
        <w:widowControl/>
        <w:kinsoku/>
        <w:wordWrap/>
        <w:overflowPunct/>
        <w:topLinePunct w:val="0"/>
        <w:autoSpaceDE/>
        <w:autoSpaceDN/>
        <w:bidi w:val="0"/>
        <w:adjustRightInd/>
        <w:snapToGrid/>
        <w:spacing w:line="600" w:lineRule="exact"/>
        <w:ind w:left="0" w:right="0" w:firstLine="643" w:firstLineChars="200"/>
        <w:jc w:val="left"/>
        <w:textAlignment w:val="auto"/>
        <w:outlineLvl w:val="3"/>
        <w:rPr>
          <w:rFonts w:hint="eastAsia" w:ascii="Times New Roman" w:hAnsi="Times New Roman" w:eastAsia="方正仿宋_GBK" w:cs="仿宋"/>
          <w:b/>
          <w:bCs/>
          <w:spacing w:val="0"/>
          <w:sz w:val="32"/>
          <w:szCs w:val="30"/>
          <w:lang w:eastAsia="zh-CN"/>
        </w:rPr>
      </w:pPr>
      <w:r>
        <w:rPr>
          <w:rFonts w:hint="eastAsia" w:ascii="Times New Roman" w:hAnsi="Times New Roman" w:eastAsia="方正仿宋_GBK" w:cs="仿宋"/>
          <w:b/>
          <w:bCs/>
          <w:spacing w:val="0"/>
          <w:sz w:val="32"/>
          <w:szCs w:val="30"/>
          <w:lang w:eastAsia="zh-CN"/>
        </w:rPr>
        <w:t>（</w:t>
      </w:r>
      <w:r>
        <w:rPr>
          <w:rFonts w:hint="eastAsia" w:ascii="Times New Roman" w:hAnsi="Times New Roman" w:eastAsia="方正仿宋_GBK" w:cs="仿宋"/>
          <w:b/>
          <w:bCs/>
          <w:spacing w:val="0"/>
          <w:sz w:val="32"/>
          <w:szCs w:val="30"/>
          <w:lang w:val="en-US" w:eastAsia="zh-CN"/>
        </w:rPr>
        <w:t>5</w:t>
      </w:r>
      <w:r>
        <w:rPr>
          <w:rFonts w:hint="eastAsia" w:ascii="Times New Roman" w:hAnsi="Times New Roman" w:eastAsia="方正仿宋_GBK" w:cs="仿宋"/>
          <w:b/>
          <w:bCs/>
          <w:spacing w:val="0"/>
          <w:sz w:val="32"/>
          <w:szCs w:val="30"/>
          <w:lang w:eastAsia="zh-CN"/>
        </w:rPr>
        <w:t>）其他事项</w:t>
      </w:r>
    </w:p>
    <w:p w14:paraId="77351DC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县级自然资源</w:t>
      </w:r>
      <w:r>
        <w:rPr>
          <w:rFonts w:hint="eastAsia"/>
          <w:lang w:val="en-US" w:eastAsia="zh-CN"/>
        </w:rPr>
        <w:t>调查</w:t>
      </w:r>
      <w:r>
        <w:rPr>
          <w:rFonts w:hint="eastAsia"/>
        </w:rPr>
        <w:t>部门对2024年度变更调查成果中未按要求纳入后备耕地的，核实后纳入2025年度变更调查</w:t>
      </w:r>
      <w:r>
        <w:rPr>
          <w:rFonts w:hint="eastAsia"/>
          <w:lang w:eastAsia="zh-CN"/>
        </w:rPr>
        <w:t>。</w:t>
      </w:r>
      <w:r>
        <w:rPr>
          <w:rFonts w:hint="eastAsia"/>
        </w:rPr>
        <w:t>国家林草局在2024年度变更调查中发现的</w:t>
      </w:r>
      <w:r>
        <w:rPr>
          <w:rFonts w:hint="eastAsia"/>
          <w:lang w:eastAsia="zh-CN"/>
        </w:rPr>
        <w:t>“</w:t>
      </w:r>
      <w:r>
        <w:rPr>
          <w:rFonts w:hint="eastAsia"/>
        </w:rPr>
        <w:t>疑似不合理开垦耕地</w:t>
      </w:r>
      <w:r>
        <w:rPr>
          <w:rFonts w:hint="eastAsia"/>
          <w:lang w:eastAsia="zh-CN"/>
        </w:rPr>
        <w:t>”</w:t>
      </w:r>
      <w:r>
        <w:rPr>
          <w:rFonts w:hint="eastAsia"/>
        </w:rPr>
        <w:t>数据，县级林草主管部门核实后按照变更调查要求处置。</w:t>
      </w:r>
    </w:p>
    <w:p w14:paraId="27C86F70">
      <w:pPr>
        <w:pStyle w:val="3"/>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right="0" w:firstLine="643" w:firstLineChars="200"/>
        <w:textAlignment w:val="auto"/>
        <w:outlineLvl w:val="9"/>
        <w:rPr>
          <w:rFonts w:hint="eastAsia"/>
          <w:lang w:eastAsia="zh-CN"/>
        </w:rPr>
      </w:pPr>
      <w:r>
        <w:rPr>
          <w:rFonts w:hint="eastAsia"/>
          <w:lang w:eastAsia="zh-CN"/>
        </w:rPr>
        <w:t>林草湿荒调查监测</w:t>
      </w:r>
    </w:p>
    <w:p w14:paraId="60600E0F">
      <w:pPr>
        <w:pStyle w:val="4"/>
        <w:pageBreakBefore w:val="0"/>
        <w:wordWrap/>
        <w:overflowPunct/>
        <w:bidi w:val="0"/>
        <w:spacing w:before="0" w:beforeLines="0" w:after="0" w:afterLines="0" w:line="600" w:lineRule="exact"/>
        <w:ind w:left="0" w:right="0" w:firstLine="643" w:firstLineChars="200"/>
        <w:rPr>
          <w:rFonts w:hint="eastAsia"/>
          <w:lang w:eastAsia="zh-CN"/>
        </w:rPr>
      </w:pPr>
      <w:r>
        <w:rPr>
          <w:rFonts w:hint="eastAsia"/>
          <w:lang w:eastAsia="zh-CN"/>
        </w:rPr>
        <w:t>林草湿荒变化监测</w:t>
      </w:r>
    </w:p>
    <w:p w14:paraId="2C0863D2">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林草湿荒变化监测工作包括日常监测、集中更新。</w:t>
      </w:r>
    </w:p>
    <w:p w14:paraId="0C72ED6C">
      <w:pPr>
        <w:pStyle w:val="5"/>
        <w:pageBreakBefore w:val="0"/>
        <w:wordWrap/>
        <w:overflowPunct/>
        <w:bidi w:val="0"/>
        <w:spacing w:before="0" w:after="0" w:line="600" w:lineRule="exact"/>
        <w:ind w:left="0" w:right="0" w:firstLine="640" w:firstLineChars="200"/>
        <w:rPr>
          <w:rFonts w:hint="eastAsia"/>
        </w:rPr>
      </w:pPr>
      <w:r>
        <w:rPr>
          <w:rFonts w:hint="eastAsia"/>
        </w:rPr>
        <w:t>变化监测指标</w:t>
      </w:r>
    </w:p>
    <w:p w14:paraId="75655D35">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rPr>
      </w:pPr>
      <w:r>
        <w:rPr>
          <w:rFonts w:hint="eastAsia"/>
        </w:rPr>
        <w:t>以森林草原湿地资源和荒漠化沙化</w:t>
      </w:r>
      <w:r>
        <w:rPr>
          <w:rFonts w:hint="eastAsia"/>
          <w:lang w:eastAsia="zh-CN"/>
        </w:rPr>
        <w:t>土</w:t>
      </w:r>
      <w:r>
        <w:rPr>
          <w:rFonts w:hint="eastAsia"/>
        </w:rPr>
        <w:t>地变化图斑为调查监测对象，调查更新林地、草地、湿地及荒漠化范围内的植被覆盖类型及其主要资源属性，产出森林覆盖率、森林蓄积量、草原产草量、草原覆盖率、国家</w:t>
      </w:r>
      <w:r>
        <w:rPr>
          <w:rFonts w:hint="eastAsia"/>
          <w:lang w:eastAsia="zh-CN"/>
        </w:rPr>
        <w:t>（</w:t>
      </w:r>
      <w:r>
        <w:rPr>
          <w:rFonts w:hint="eastAsia"/>
        </w:rPr>
        <w:t>国际</w:t>
      </w:r>
      <w:r>
        <w:rPr>
          <w:rFonts w:hint="eastAsia"/>
          <w:lang w:eastAsia="zh-CN"/>
        </w:rPr>
        <w:t>）</w:t>
      </w:r>
      <w:r>
        <w:rPr>
          <w:rFonts w:hint="eastAsia"/>
        </w:rPr>
        <w:t>重要湿地生态状况、荒漠化沙化土地面积、需治理沙化土地面积等主要指标变化数据</w:t>
      </w:r>
      <w:r>
        <w:rPr>
          <w:rFonts w:hint="eastAsia"/>
          <w:lang w:eastAsia="zh-CN"/>
        </w:rPr>
        <w:t>。</w:t>
      </w:r>
    </w:p>
    <w:p w14:paraId="4C1ABEE2">
      <w:pPr>
        <w:pStyle w:val="5"/>
        <w:pageBreakBefore w:val="0"/>
        <w:wordWrap/>
        <w:overflowPunct/>
        <w:bidi w:val="0"/>
        <w:spacing w:before="0" w:after="0" w:line="600" w:lineRule="exact"/>
        <w:ind w:left="0" w:right="0" w:firstLine="640" w:firstLineChars="200"/>
        <w:rPr>
          <w:rFonts w:hint="eastAsia"/>
        </w:rPr>
      </w:pPr>
      <w:r>
        <w:rPr>
          <w:rFonts w:hint="eastAsia"/>
        </w:rPr>
        <w:t>林草湿荒日常监测</w:t>
      </w:r>
    </w:p>
    <w:p w14:paraId="3F6FFB4B">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与变更调查的日常变更同步开展，获取林草湿荒变化</w:t>
      </w:r>
      <w:r>
        <w:rPr>
          <w:rFonts w:hint="eastAsia"/>
          <w:lang w:val="en-US" w:eastAsia="zh-CN"/>
        </w:rPr>
        <w:t>信息。</w:t>
      </w:r>
    </w:p>
    <w:p w14:paraId="39A3C160">
      <w:pPr>
        <w:keepNext w:val="0"/>
        <w:keepLines w:val="0"/>
        <w:pageBreakBefore w:val="0"/>
        <w:widowControl/>
        <w:kinsoku/>
        <w:wordWrap/>
        <w:overflowPunct/>
        <w:topLinePunct w:val="0"/>
        <w:autoSpaceDE/>
        <w:autoSpaceDN/>
        <w:bidi w:val="0"/>
        <w:adjustRightInd/>
        <w:snapToGrid/>
        <w:spacing w:line="600" w:lineRule="exact"/>
        <w:ind w:left="0" w:right="0" w:firstLine="643" w:firstLineChars="200"/>
        <w:textAlignment w:val="auto"/>
        <w:rPr>
          <w:rFonts w:hint="eastAsia"/>
          <w:b/>
          <w:bCs/>
        </w:rPr>
      </w:pPr>
      <w:r>
        <w:rPr>
          <w:rFonts w:hint="eastAsia"/>
          <w:b/>
          <w:bCs/>
        </w:rPr>
        <w:t>1</w:t>
      </w:r>
      <w:r>
        <w:rPr>
          <w:rFonts w:hint="eastAsia"/>
          <w:b/>
          <w:bCs/>
          <w:lang w:eastAsia="zh-CN"/>
        </w:rPr>
        <w:t>）</w:t>
      </w:r>
      <w:r>
        <w:rPr>
          <w:rFonts w:hint="eastAsia"/>
          <w:b/>
          <w:bCs/>
        </w:rPr>
        <w:t>变化信息提取</w:t>
      </w:r>
    </w:p>
    <w:p w14:paraId="42BBD431">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充分利用部下发的或各地自行获取制作的正射影像，</w:t>
      </w:r>
      <w:r>
        <w:rPr>
          <w:rFonts w:hint="eastAsia"/>
          <w:lang w:val="en-US" w:eastAsia="zh-CN"/>
        </w:rPr>
        <w:t>以及本地林草档案资料，</w:t>
      </w:r>
      <w:r>
        <w:rPr>
          <w:rFonts w:hint="eastAsia"/>
        </w:rPr>
        <w:t>获取林草湿荒调查监测区域植被覆盖类型等变化信息。</w:t>
      </w:r>
    </w:p>
    <w:p w14:paraId="55361DD4">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textAlignment w:val="baseline"/>
        <w:rPr>
          <w:rFonts w:hint="eastAsia"/>
          <w:b/>
          <w:bCs/>
        </w:rPr>
      </w:pPr>
      <w:r>
        <w:rPr>
          <w:rFonts w:hint="eastAsia"/>
          <w:b/>
          <w:bCs/>
        </w:rPr>
        <w:t>2</w:t>
      </w:r>
      <w:r>
        <w:rPr>
          <w:rFonts w:hint="eastAsia"/>
          <w:b/>
          <w:bCs/>
          <w:lang w:eastAsia="zh-CN"/>
        </w:rPr>
        <w:t>）</w:t>
      </w:r>
      <w:r>
        <w:rPr>
          <w:rFonts w:hint="eastAsia"/>
          <w:b/>
          <w:bCs/>
        </w:rPr>
        <w:t>业务数据比对</w:t>
      </w:r>
    </w:p>
    <w:p w14:paraId="0403915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收集整理造林抚育、保护修复、种草改良、林木采伐、</w:t>
      </w:r>
      <w:r>
        <w:rPr>
          <w:rFonts w:hint="eastAsia"/>
          <w:lang w:val="en-US" w:eastAsia="zh-CN"/>
        </w:rPr>
        <w:t>国家级公益林变化情况批复、</w:t>
      </w:r>
      <w:r>
        <w:rPr>
          <w:rFonts w:hint="eastAsia"/>
        </w:rPr>
        <w:t>工程建设用地审核审批以及林草执法等数据，对照遥感变化信息梳理变化地块和变化类型。</w:t>
      </w:r>
    </w:p>
    <w:p w14:paraId="0AFD1939">
      <w:pPr>
        <w:keepNext w:val="0"/>
        <w:keepLines w:val="0"/>
        <w:pageBreakBefore w:val="0"/>
        <w:widowControl/>
        <w:kinsoku w:val="0"/>
        <w:wordWrap/>
        <w:overflowPunct/>
        <w:topLinePunct w:val="0"/>
        <w:autoSpaceDE/>
        <w:autoSpaceDN/>
        <w:bidi w:val="0"/>
        <w:adjustRightInd w:val="0"/>
        <w:snapToGrid w:val="0"/>
        <w:spacing w:line="600" w:lineRule="exact"/>
        <w:ind w:left="0" w:right="0" w:firstLine="643" w:firstLineChars="200"/>
        <w:textAlignment w:val="baseline"/>
        <w:rPr>
          <w:rFonts w:hint="eastAsia"/>
          <w:b/>
          <w:bCs/>
        </w:rPr>
      </w:pPr>
      <w:r>
        <w:rPr>
          <w:rFonts w:hint="eastAsia"/>
          <w:b/>
          <w:bCs/>
          <w:lang w:val="en-US" w:eastAsia="zh-CN"/>
        </w:rPr>
        <w:t>3</w:t>
      </w:r>
      <w:r>
        <w:rPr>
          <w:rFonts w:hint="eastAsia"/>
          <w:b/>
          <w:bCs/>
          <w:lang w:eastAsia="zh-CN"/>
        </w:rPr>
        <w:t>）</w:t>
      </w:r>
      <w:r>
        <w:rPr>
          <w:rFonts w:hint="eastAsia"/>
          <w:b/>
          <w:bCs/>
        </w:rPr>
        <w:t>现地调查核实</w:t>
      </w:r>
    </w:p>
    <w:p w14:paraId="0A6DF223">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参照变化数据与业务数据比对结果，结合现地调查核实，调查记载变化地块的资源属性以及变化原因。</w:t>
      </w:r>
    </w:p>
    <w:p w14:paraId="292945E4">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方正仿宋_GB2312" w:hAnsi="方正仿宋_GB2312" w:eastAsia="方正仿宋_GB2312" w:cs="方正仿宋_GB2312"/>
          <w:spacing w:val="-12"/>
          <w:szCs w:val="32"/>
        </w:rPr>
      </w:pPr>
      <w:r>
        <w:rPr>
          <w:rFonts w:hint="eastAsia"/>
        </w:rPr>
        <w:t>根据林业经营管理需要，</w:t>
      </w:r>
      <w:r>
        <w:rPr>
          <w:rFonts w:hint="eastAsia"/>
          <w:lang w:eastAsia="zh-CN"/>
        </w:rPr>
        <w:t>“</w:t>
      </w:r>
      <w:r>
        <w:rPr>
          <w:rFonts w:hint="eastAsia"/>
        </w:rPr>
        <w:t>其他林地</w:t>
      </w:r>
      <w:r>
        <w:rPr>
          <w:rFonts w:hint="eastAsia"/>
          <w:lang w:eastAsia="zh-CN"/>
        </w:rPr>
        <w:t>”</w:t>
      </w:r>
      <w:r>
        <w:rPr>
          <w:rFonts w:hint="eastAsia"/>
        </w:rPr>
        <w:t>应细化到三级地类，通过</w:t>
      </w:r>
      <w:r>
        <w:rPr>
          <w:rFonts w:hint="eastAsia"/>
          <w:lang w:eastAsia="zh-CN"/>
        </w:rPr>
        <w:t>“</w:t>
      </w:r>
      <w:r>
        <w:rPr>
          <w:rFonts w:hint="eastAsia"/>
        </w:rPr>
        <w:t>国土调查云</w:t>
      </w:r>
      <w:r>
        <w:rPr>
          <w:rFonts w:hint="eastAsia"/>
          <w:lang w:eastAsia="zh-CN"/>
        </w:rPr>
        <w:t>”</w:t>
      </w:r>
      <w:r>
        <w:rPr>
          <w:rFonts w:hint="eastAsia"/>
        </w:rPr>
        <w:t>平台填报。开展草原超载率监测预警。开展需治理沙化土地摸底调查。</w:t>
      </w:r>
    </w:p>
    <w:p w14:paraId="02712D12">
      <w:pPr>
        <w:pStyle w:val="5"/>
        <w:pageBreakBefore w:val="0"/>
        <w:wordWrap/>
        <w:overflowPunct/>
        <w:bidi w:val="0"/>
        <w:spacing w:before="0" w:after="0" w:line="600" w:lineRule="exact"/>
        <w:ind w:left="0" w:right="0" w:firstLine="640" w:firstLineChars="200"/>
        <w:rPr>
          <w:rFonts w:hint="eastAsia"/>
        </w:rPr>
      </w:pPr>
      <w:r>
        <w:rPr>
          <w:rFonts w:hint="eastAsia"/>
        </w:rPr>
        <w:t>林草湿荒集中更新</w:t>
      </w:r>
    </w:p>
    <w:p w14:paraId="73926E31">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县级林草主管部门依据日常监测成果，经整理归集，形成年度林草湿荒变化图斑，更新林草湿荒普查数据。经逐级核查汇交后最终形成国家和地方上下一致、各级两部门横向一致、与变更调查成果地类一致的年度林草湿荒调查监测成果。</w:t>
      </w:r>
    </w:p>
    <w:p w14:paraId="2D146EA8">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固定样地调查</w:t>
      </w:r>
    </w:p>
    <w:p w14:paraId="7EB9640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省级林草主管部门通过设置固定样地，负责开展基于地面实测的储量和结构调查，获取林草湿荒各类储量、质量和结构数据。对已有森林、草原、湿地固定样地及沙化无人机样地开展复位调查，其中森林固定样地每年调查五分之一。</w:t>
      </w:r>
    </w:p>
    <w:p w14:paraId="4116C759">
      <w:pPr>
        <w:pStyle w:val="5"/>
        <w:pageBreakBefore w:val="0"/>
        <w:wordWrap/>
        <w:overflowPunct/>
        <w:bidi w:val="0"/>
        <w:spacing w:before="0" w:after="0" w:line="600" w:lineRule="exact"/>
        <w:ind w:left="0" w:right="0" w:firstLine="640" w:firstLineChars="200"/>
        <w:rPr>
          <w:rFonts w:hint="eastAsia"/>
        </w:rPr>
      </w:pPr>
      <w:r>
        <w:rPr>
          <w:rFonts w:hint="eastAsia"/>
        </w:rPr>
        <w:t>样地布设</w:t>
      </w:r>
    </w:p>
    <w:p w14:paraId="1614C265">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696" w:firstLineChars="20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4"/>
          <w:sz w:val="32"/>
          <w:szCs w:val="32"/>
        </w:rPr>
        <w:t>原则上应利用原已布设的样地，也可根据实际优化样地</w:t>
      </w:r>
      <w:r>
        <w:rPr>
          <w:rFonts w:hint="eastAsia" w:ascii="方正仿宋_GB2312" w:hAnsi="方正仿宋_GB2312" w:eastAsia="方正仿宋_GB2312" w:cs="方正仿宋_GB2312"/>
          <w:spacing w:val="8"/>
          <w:sz w:val="32"/>
          <w:szCs w:val="32"/>
        </w:rPr>
        <w:t>布设，按程序进行报备。</w:t>
      </w:r>
    </w:p>
    <w:p w14:paraId="33F4F0B2">
      <w:pPr>
        <w:pStyle w:val="5"/>
        <w:pageBreakBefore w:val="0"/>
        <w:wordWrap/>
        <w:overflowPunct/>
        <w:bidi w:val="0"/>
        <w:spacing w:before="0" w:after="0" w:line="600" w:lineRule="exact"/>
        <w:ind w:left="0" w:right="0" w:firstLine="640" w:firstLineChars="200"/>
        <w:rPr>
          <w:rFonts w:hint="eastAsia"/>
        </w:rPr>
      </w:pPr>
      <w:r>
        <w:rPr>
          <w:rFonts w:hint="eastAsia"/>
        </w:rPr>
        <w:t>样地调查</w:t>
      </w:r>
    </w:p>
    <w:p w14:paraId="76D725F5">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森林层、草原层、湿地层布设的样地，按复合样地设置，调查记载林草湿荒调查因子属性。沙化调查建模布设的大样地，采取无人机航拍技术调查。固定样地调查方法和要求执行《森林草原湿地荒漠调查监测技术要求</w:t>
      </w:r>
      <w:r>
        <w:rPr>
          <w:rFonts w:hint="eastAsia"/>
          <w:lang w:eastAsia="zh-CN"/>
        </w:rPr>
        <w:t>（</w:t>
      </w:r>
      <w:r>
        <w:rPr>
          <w:rFonts w:hint="eastAsia"/>
        </w:rPr>
        <w:t>2025年度适用)》。</w:t>
      </w:r>
    </w:p>
    <w:p w14:paraId="2ED6D6F1">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ascii="方正仿宋_GB2312" w:hAnsi="方正仿宋_GB2312" w:eastAsia="方正仿宋_GB2312" w:cs="方正仿宋_GB2312"/>
          <w:spacing w:val="14"/>
          <w:szCs w:val="32"/>
        </w:rPr>
      </w:pPr>
      <w:r>
        <w:rPr>
          <w:rFonts w:hint="eastAsia"/>
        </w:rPr>
        <w:t>林草湿荒调查监测中，对涉及林草湿地类变化或开展林草经营活动的地块，均应开展资源属性补充调查；对</w:t>
      </w:r>
      <w:r>
        <w:rPr>
          <w:rFonts w:hint="eastAsia"/>
          <w:lang w:eastAsia="zh-CN"/>
        </w:rPr>
        <w:t>“</w:t>
      </w:r>
      <w:r>
        <w:rPr>
          <w:rFonts w:hint="eastAsia"/>
        </w:rPr>
        <w:t>三北</w:t>
      </w:r>
      <w:r>
        <w:rPr>
          <w:rFonts w:hint="eastAsia"/>
          <w:lang w:eastAsia="zh-CN"/>
        </w:rPr>
        <w:t>”</w:t>
      </w:r>
      <w:r>
        <w:rPr>
          <w:rFonts w:hint="eastAsia"/>
        </w:rPr>
        <w:t>等重点生态工程区，加大荒漠化沙化现地调查核实力度</w:t>
      </w:r>
      <w:r>
        <w:rPr>
          <w:rFonts w:hint="eastAsia"/>
          <w:lang w:eastAsia="zh-CN"/>
        </w:rPr>
        <w:t>。</w:t>
      </w:r>
    </w:p>
    <w:p w14:paraId="3C5FB005">
      <w:pPr>
        <w:pStyle w:val="2"/>
        <w:pageBreakBefore w:val="0"/>
        <w:wordWrap/>
        <w:overflowPunct/>
        <w:bidi w:val="0"/>
        <w:spacing w:before="0" w:beforeLines="0" w:after="0" w:afterLines="0" w:line="600" w:lineRule="exact"/>
        <w:ind w:left="0" w:right="0" w:firstLine="640" w:firstLineChars="200"/>
        <w:rPr>
          <w:rFonts w:hint="eastAsia"/>
        </w:rPr>
      </w:pPr>
      <w:r>
        <w:rPr>
          <w:rFonts w:hint="eastAsia"/>
        </w:rPr>
        <w:t>质量控制</w:t>
      </w:r>
    </w:p>
    <w:p w14:paraId="4C850113">
      <w:pPr>
        <w:pStyle w:val="4"/>
        <w:pageBreakBefore w:val="0"/>
        <w:numPr>
          <w:ilvl w:val="2"/>
          <w:numId w:val="0"/>
        </w:numPr>
        <w:wordWrap/>
        <w:overflowPunct/>
        <w:bidi w:val="0"/>
        <w:spacing w:before="0" w:beforeLines="0" w:after="0" w:afterLines="0" w:line="600" w:lineRule="exact"/>
        <w:ind w:leftChars="200" w:right="0" w:rightChars="0"/>
        <w:rPr>
          <w:rFonts w:hint="eastAsia" w:ascii="方正楷体_GBK" w:hAnsi="方正楷体_GBK" w:eastAsia="方正楷体_GBK" w:cs="方正楷体_GBK"/>
        </w:rPr>
      </w:pPr>
      <w:r>
        <w:rPr>
          <w:rFonts w:hint="eastAsia" w:ascii="方正楷体_GBK" w:hAnsi="方正楷体_GBK" w:eastAsia="方正楷体_GBK" w:cs="方正楷体_GBK"/>
          <w:lang w:eastAsia="zh-CN"/>
        </w:rPr>
        <w:t>（一）</w:t>
      </w:r>
      <w:r>
        <w:rPr>
          <w:rFonts w:hint="eastAsia" w:ascii="方正楷体_GBK" w:hAnsi="方正楷体_GBK" w:eastAsia="方正楷体_GBK" w:cs="方正楷体_GBK"/>
        </w:rPr>
        <w:t>地方检查</w:t>
      </w:r>
    </w:p>
    <w:p w14:paraId="193EBE3F">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rPr>
        <w:t>县级以上地方人民政府对本行政区域的调查成果质量负总责。县级自然资源、林草主管部门负责本地区调查监测成果的质量把关，对调查监测各环节实行质量控制，按照</w:t>
      </w:r>
      <w:r>
        <w:rPr>
          <w:rFonts w:hint="eastAsia"/>
          <w:lang w:eastAsia="zh-CN"/>
        </w:rPr>
        <w:t>“</w:t>
      </w:r>
      <w:r>
        <w:rPr>
          <w:rFonts w:hint="eastAsia"/>
        </w:rPr>
        <w:t>谁调查、谁负责</w:t>
      </w:r>
      <w:r>
        <w:rPr>
          <w:rFonts w:hint="eastAsia"/>
          <w:lang w:eastAsia="zh-CN"/>
        </w:rPr>
        <w:t>”</w:t>
      </w:r>
      <w:r>
        <w:rPr>
          <w:rFonts w:hint="eastAsia"/>
        </w:rPr>
        <w:t>原则对调查监测成果的准确性、真实性负责。</w:t>
      </w:r>
    </w:p>
    <w:p w14:paraId="1C42CE88">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both"/>
        <w:textAlignment w:val="baseline"/>
        <w:rPr>
          <w:rFonts w:hint="eastAsia"/>
        </w:rPr>
      </w:pPr>
      <w:r>
        <w:rPr>
          <w:rFonts w:hint="eastAsia"/>
          <w:lang w:val="en-US" w:eastAsia="zh-CN"/>
        </w:rPr>
        <w:t>自治区</w:t>
      </w:r>
      <w:r>
        <w:rPr>
          <w:rFonts w:hint="eastAsia"/>
        </w:rPr>
        <w:t>、地市级自然资源主管部门会同同级林草主管部门通过</w:t>
      </w:r>
      <w:r>
        <w:rPr>
          <w:rFonts w:hint="eastAsia"/>
          <w:lang w:eastAsia="zh-CN"/>
        </w:rPr>
        <w:t>“</w:t>
      </w:r>
      <w:r>
        <w:rPr>
          <w:rFonts w:hint="eastAsia"/>
          <w:lang w:val="en-US" w:eastAsia="zh-CN"/>
        </w:rPr>
        <w:t>宁夏自然资源调查</w:t>
      </w:r>
      <w:r>
        <w:rPr>
          <w:rFonts w:hint="eastAsia"/>
        </w:rPr>
        <w:t>云</w:t>
      </w:r>
      <w:r>
        <w:rPr>
          <w:rFonts w:hint="eastAsia"/>
          <w:lang w:eastAsia="zh-CN"/>
        </w:rPr>
        <w:t>”</w:t>
      </w:r>
      <w:r>
        <w:rPr>
          <w:rFonts w:hint="eastAsia"/>
        </w:rPr>
        <w:t>平台</w:t>
      </w:r>
      <w:r>
        <w:rPr>
          <w:rFonts w:hint="eastAsia"/>
          <w:lang w:val="en-US" w:eastAsia="zh-CN"/>
        </w:rPr>
        <w:t>及线下成果审核软件</w:t>
      </w:r>
      <w:r>
        <w:rPr>
          <w:rFonts w:hint="eastAsia"/>
        </w:rPr>
        <w:t>，对县级日常变更调查成果及年底集中调查成果进行质量检查，核实变化地块边界范围、地类、属性及单独图层的正确性。</w:t>
      </w:r>
      <w:r>
        <w:rPr>
          <w:rFonts w:hint="eastAsia"/>
          <w:lang w:val="en-US" w:eastAsia="zh-CN"/>
        </w:rPr>
        <w:t>自治区</w:t>
      </w:r>
      <w:r>
        <w:rPr>
          <w:rFonts w:hint="eastAsia"/>
        </w:rPr>
        <w:t>、地市级林草主管部门对县级林草湿荒日常监测成果及年底集中更新成果进行质量检查，核实变化地块植被覆盖类型等资源属性调查成果的正确性。利用全国统一的数据库质量检查软件，对各县级调查单元提交的年底集中调查</w:t>
      </w:r>
      <w:r>
        <w:rPr>
          <w:rFonts w:hint="eastAsia"/>
          <w:lang w:eastAsia="zh-CN"/>
        </w:rPr>
        <w:t>（</w:t>
      </w:r>
      <w:r>
        <w:rPr>
          <w:rFonts w:hint="eastAsia"/>
        </w:rPr>
        <w:t>更新)成果进行数据质量检查，并将审核通过的县级年底集中调查</w:t>
      </w:r>
      <w:r>
        <w:rPr>
          <w:rFonts w:hint="eastAsia"/>
          <w:lang w:eastAsia="zh-CN"/>
        </w:rPr>
        <w:t>（</w:t>
      </w:r>
      <w:r>
        <w:rPr>
          <w:rFonts w:hint="eastAsia"/>
        </w:rPr>
        <w:t>更新)成果逐级上报。</w:t>
      </w:r>
    </w:p>
    <w:p w14:paraId="4D588637">
      <w:pPr>
        <w:pStyle w:val="4"/>
        <w:pageBreakBefore w:val="0"/>
        <w:numPr>
          <w:ilvl w:val="2"/>
          <w:numId w:val="0"/>
        </w:numPr>
        <w:wordWrap/>
        <w:overflowPunct/>
        <w:bidi w:val="0"/>
        <w:spacing w:before="0" w:beforeLines="0" w:after="0" w:afterLines="0" w:line="600" w:lineRule="exact"/>
        <w:ind w:leftChars="200" w:right="0" w:rightChars="0"/>
        <w:rPr>
          <w:rFonts w:hint="eastAsia" w:ascii="方正楷体_GBK" w:hAnsi="方正楷体_GBK" w:eastAsia="方正楷体_GBK" w:cs="方正楷体_GBK"/>
        </w:rPr>
      </w:pPr>
      <w:r>
        <w:rPr>
          <w:rFonts w:hint="eastAsia" w:ascii="方正楷体_GBK" w:hAnsi="方正楷体_GBK" w:eastAsia="方正楷体_GBK" w:cs="方正楷体_GBK"/>
          <w:lang w:eastAsia="zh-CN"/>
        </w:rPr>
        <w:t>（二）</w:t>
      </w:r>
      <w:r>
        <w:rPr>
          <w:rFonts w:hint="eastAsia" w:ascii="方正楷体_GBK" w:hAnsi="方正楷体_GBK" w:eastAsia="方正楷体_GBK" w:cs="方正楷体_GBK"/>
        </w:rPr>
        <w:t>国家级抽查</w:t>
      </w:r>
    </w:p>
    <w:p w14:paraId="5145D9C1">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部局组织专业队伍，对经</w:t>
      </w:r>
      <w:r>
        <w:rPr>
          <w:rFonts w:hint="eastAsia"/>
          <w:lang w:val="en-US" w:eastAsia="zh-CN"/>
        </w:rPr>
        <w:t>自治区</w:t>
      </w:r>
      <w:r>
        <w:rPr>
          <w:rFonts w:hint="eastAsia"/>
        </w:rPr>
        <w:t>核查通过的日常变更调查成果及年底集中调查成果，开展国家级成果质量抽查。</w:t>
      </w:r>
    </w:p>
    <w:p w14:paraId="49B48B2A">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对日常变更调查成果，通过</w:t>
      </w:r>
      <w:r>
        <w:rPr>
          <w:rFonts w:hint="eastAsia"/>
          <w:lang w:eastAsia="zh-CN"/>
        </w:rPr>
        <w:t>“</w:t>
      </w:r>
      <w:r>
        <w:rPr>
          <w:rFonts w:hint="eastAsia"/>
        </w:rPr>
        <w:t>国土调查云</w:t>
      </w:r>
      <w:r>
        <w:rPr>
          <w:rFonts w:hint="eastAsia"/>
          <w:lang w:eastAsia="zh-CN"/>
        </w:rPr>
        <w:t>”</w:t>
      </w:r>
      <w:r>
        <w:rPr>
          <w:rFonts w:hint="eastAsia"/>
        </w:rPr>
        <w:t>平台开展成果抽查，并将发现的问题及时反馈地方修改。</w:t>
      </w:r>
    </w:p>
    <w:p w14:paraId="6C6D44AA">
      <w:pPr>
        <w:keepNext w:val="0"/>
        <w:keepLines w:val="0"/>
        <w:pageBreakBefore w:val="0"/>
        <w:widowControl/>
        <w:kinsoku w:val="0"/>
        <w:wordWrap/>
        <w:overflowPunct/>
        <w:topLinePunct w:val="0"/>
        <w:autoSpaceDE/>
        <w:autoSpaceDN/>
        <w:bidi w:val="0"/>
        <w:adjustRightInd w:val="0"/>
        <w:snapToGrid w:val="0"/>
        <w:spacing w:line="600" w:lineRule="exact"/>
        <w:ind w:left="0" w:leftChars="0" w:right="0" w:firstLine="640" w:firstLineChars="200"/>
        <w:jc w:val="both"/>
        <w:textAlignment w:val="baseline"/>
        <w:rPr>
          <w:rFonts w:hint="eastAsia"/>
        </w:rPr>
      </w:pPr>
      <w:r>
        <w:rPr>
          <w:rFonts w:hint="eastAsia"/>
        </w:rPr>
        <w:t>对年底集中调查成果开展流量流向分析，找出异常情况，结合历史变化、管理信息等，分类抽取一定比例的重点地区和重点地类，采用内外业抽查等方式，开展质量抽查工作，重点发现是否存在系统性错误或主观弄虚作假情况。对于抽查发现的问题，及时反馈地方修改完善后纳入本年度变更调查成果。</w:t>
      </w:r>
    </w:p>
    <w:p w14:paraId="1922F6BB">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rPr>
        <w:t>对林草湿荒调查监测成果通过抽查样本，按飞行质控方式控制质量。</w:t>
      </w:r>
    </w:p>
    <w:p w14:paraId="73A537A1">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643" w:firstLineChars="200"/>
        <w:textAlignment w:val="baseline"/>
        <w:rPr>
          <w:rFonts w:hint="eastAsia" w:ascii="方正楷体_GBK" w:hAnsi="方正楷体_GBK" w:eastAsia="方正楷体_GBK" w:cs="方正楷体_GBK"/>
          <w:b/>
          <w:snapToGrid w:val="0"/>
          <w:color w:val="000000"/>
          <w:kern w:val="0"/>
          <w:sz w:val="32"/>
          <w:szCs w:val="21"/>
          <w:lang w:val="en-US" w:eastAsia="en-US" w:bidi="ar-SA"/>
        </w:rPr>
      </w:pPr>
      <w:r>
        <w:rPr>
          <w:rFonts w:hint="eastAsia" w:ascii="方正楷体_GBK" w:hAnsi="方正楷体_GBK" w:eastAsia="方正楷体_GBK" w:cs="方正楷体_GBK"/>
          <w:b/>
          <w:snapToGrid w:val="0"/>
          <w:color w:val="000000"/>
          <w:kern w:val="0"/>
          <w:sz w:val="32"/>
          <w:szCs w:val="21"/>
          <w:lang w:val="en-US" w:eastAsia="zh-CN" w:bidi="ar-SA"/>
        </w:rPr>
        <w:t>（三）</w:t>
      </w:r>
      <w:r>
        <w:rPr>
          <w:rFonts w:hint="eastAsia" w:ascii="方正楷体_GBK" w:hAnsi="方正楷体_GBK" w:eastAsia="方正楷体_GBK" w:cs="方正楷体_GBK"/>
          <w:b/>
          <w:snapToGrid w:val="0"/>
          <w:color w:val="000000"/>
          <w:kern w:val="0"/>
          <w:sz w:val="32"/>
          <w:szCs w:val="21"/>
          <w:lang w:val="en-US" w:eastAsia="en-US" w:bidi="ar-SA"/>
        </w:rPr>
        <w:t>数据库质量检查</w:t>
      </w:r>
    </w:p>
    <w:p w14:paraId="6DF9EA03">
      <w:pPr>
        <w:keepNext w:val="0"/>
        <w:keepLines w:val="0"/>
        <w:pageBreakBefore w:val="0"/>
        <w:widowControl w:val="0"/>
        <w:kinsoku w:val="0"/>
        <w:wordWrap/>
        <w:overflowPunct/>
        <w:topLinePunct w:val="0"/>
        <w:autoSpaceDE/>
        <w:autoSpaceDN/>
        <w:bidi w:val="0"/>
        <w:adjustRightInd w:val="0"/>
        <w:snapToGrid w:val="0"/>
        <w:spacing w:line="600" w:lineRule="exact"/>
        <w:ind w:left="0" w:right="0" w:firstLine="640" w:firstLineChars="200"/>
        <w:textAlignment w:val="baseline"/>
        <w:rPr>
          <w:rFonts w:hint="eastAsia"/>
        </w:rPr>
      </w:pPr>
      <w:r>
        <w:rPr>
          <w:rFonts w:hint="eastAsia"/>
          <w:lang w:val="en-US" w:eastAsia="zh-CN"/>
        </w:rPr>
        <w:t>自治区各级</w:t>
      </w:r>
      <w:r>
        <w:rPr>
          <w:rFonts w:hint="eastAsia"/>
        </w:rPr>
        <w:t>自然资源、林草主管部门利用全国统一的数据库质量检查软件，组织开展数据库质量检查，</w:t>
      </w:r>
      <w:r>
        <w:rPr>
          <w:rFonts w:hint="eastAsia"/>
          <w:lang w:val="en-US" w:eastAsia="zh-CN"/>
        </w:rPr>
        <w:t>自治区</w:t>
      </w:r>
      <w:r>
        <w:rPr>
          <w:rFonts w:hint="eastAsia"/>
        </w:rPr>
        <w:t>将发现的问题及时反馈</w:t>
      </w:r>
      <w:r>
        <w:rPr>
          <w:rFonts w:hint="eastAsia"/>
          <w:lang w:val="en-US" w:eastAsia="zh-CN"/>
        </w:rPr>
        <w:t>市、县</w:t>
      </w:r>
      <w:r>
        <w:rPr>
          <w:rFonts w:hint="eastAsia"/>
        </w:rPr>
        <w:t>修改。</w:t>
      </w:r>
    </w:p>
    <w:p w14:paraId="2E785A55">
      <w:pPr>
        <w:pStyle w:val="4"/>
        <w:pageBreakBefore w:val="0"/>
        <w:numPr>
          <w:ilvl w:val="2"/>
          <w:numId w:val="0"/>
        </w:numPr>
        <w:wordWrap/>
        <w:overflowPunct/>
        <w:bidi w:val="0"/>
        <w:spacing w:before="0" w:beforeLines="0" w:after="0" w:afterLines="0" w:line="600" w:lineRule="exact"/>
        <w:ind w:leftChars="200" w:right="0" w:rightChars="0"/>
        <w:rPr>
          <w:rFonts w:hint="eastAsia" w:ascii="方正楷体_GBK" w:hAnsi="方正楷体_GBK" w:eastAsia="方正楷体_GBK" w:cs="方正楷体_GBK"/>
          <w:lang w:eastAsia="zh-CN"/>
        </w:rPr>
      </w:pPr>
      <w:r>
        <w:rPr>
          <w:rFonts w:hint="eastAsia" w:ascii="方正楷体_GBK" w:hAnsi="方正楷体_GBK" w:eastAsia="方正楷体_GBK" w:cs="方正楷体_GBK"/>
          <w:lang w:eastAsia="zh-CN"/>
        </w:rPr>
        <w:t>（四）数据汇总</w:t>
      </w:r>
    </w:p>
    <w:p w14:paraId="0CAA4B4D">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left"/>
        <w:textAlignment w:val="baseline"/>
        <w:outlineLvl w:val="9"/>
        <w:rPr>
          <w:rFonts w:hint="eastAsia"/>
        </w:rPr>
      </w:pPr>
      <w:r>
        <w:rPr>
          <w:rFonts w:hint="eastAsia"/>
          <w:lang w:val="en-US" w:eastAsia="zh-CN"/>
        </w:rPr>
        <w:t>自然资源厅</w:t>
      </w:r>
      <w:r>
        <w:rPr>
          <w:rFonts w:hint="eastAsia"/>
        </w:rPr>
        <w:t>对全</w:t>
      </w:r>
      <w:r>
        <w:rPr>
          <w:rFonts w:hint="eastAsia"/>
          <w:lang w:val="en-US" w:eastAsia="zh-CN"/>
        </w:rPr>
        <w:t>区</w:t>
      </w:r>
      <w:r>
        <w:rPr>
          <w:rFonts w:hint="eastAsia"/>
        </w:rPr>
        <w:t>变更调查数据开展汇总</w:t>
      </w:r>
      <w:r>
        <w:rPr>
          <w:rFonts w:hint="eastAsia"/>
          <w:lang w:eastAsia="zh-CN"/>
        </w:rPr>
        <w:t>，</w:t>
      </w:r>
      <w:r>
        <w:rPr>
          <w:rFonts w:hint="eastAsia"/>
          <w:lang w:val="en-US" w:eastAsia="zh-CN"/>
        </w:rPr>
        <w:t>并将</w:t>
      </w:r>
      <w:r>
        <w:rPr>
          <w:rFonts w:hint="eastAsia"/>
        </w:rPr>
        <w:t>核查质检合格的县级202</w:t>
      </w:r>
      <w:r>
        <w:rPr>
          <w:rFonts w:hint="eastAsia"/>
          <w:lang w:val="en-US" w:eastAsia="zh-CN"/>
        </w:rPr>
        <w:t>5</w:t>
      </w:r>
      <w:r>
        <w:rPr>
          <w:rFonts w:hint="eastAsia"/>
        </w:rPr>
        <w:t>年度变更调查</w:t>
      </w:r>
      <w:r>
        <w:rPr>
          <w:rFonts w:hint="eastAsia"/>
          <w:lang w:val="en-US" w:eastAsia="zh-CN"/>
        </w:rPr>
        <w:t>报部</w:t>
      </w:r>
      <w:r>
        <w:rPr>
          <w:rFonts w:hint="eastAsia"/>
        </w:rPr>
        <w:t>，最终形成以202</w:t>
      </w:r>
      <w:r>
        <w:rPr>
          <w:rFonts w:hint="eastAsia"/>
          <w:lang w:val="en-US" w:eastAsia="zh-CN"/>
        </w:rPr>
        <w:t>5</w:t>
      </w:r>
      <w:r>
        <w:rPr>
          <w:rFonts w:hint="eastAsia"/>
        </w:rPr>
        <w:t>年12月31日为标准时点的全区国土调查数据库。基于</w:t>
      </w:r>
      <w:r>
        <w:rPr>
          <w:rFonts w:hint="eastAsia"/>
          <w:lang w:val="en-US" w:eastAsia="zh-CN"/>
        </w:rPr>
        <w:t>2025</w:t>
      </w:r>
      <w:r>
        <w:rPr>
          <w:rFonts w:hint="eastAsia"/>
        </w:rPr>
        <w:t>年度变更调查成果，形成各类统计口径的</w:t>
      </w:r>
      <w:r>
        <w:rPr>
          <w:rFonts w:hint="eastAsia"/>
          <w:lang w:val="en-US" w:eastAsia="zh-CN"/>
        </w:rPr>
        <w:t>自治区</w:t>
      </w:r>
      <w:r>
        <w:rPr>
          <w:rFonts w:hint="eastAsia"/>
        </w:rPr>
        <w:t>级汇总分析数据；开展变更调查数据产品加工与共享服务工作，向各级自然资源管理部门及相关单位提供国土调查数据成果。</w:t>
      </w:r>
    </w:p>
    <w:p w14:paraId="5C90A630">
      <w:pPr>
        <w:keepNext w:val="0"/>
        <w:keepLines w:val="0"/>
        <w:pageBreakBefore w:val="0"/>
        <w:widowControl/>
        <w:kinsoku w:val="0"/>
        <w:wordWrap/>
        <w:overflowPunct/>
        <w:topLinePunct w:val="0"/>
        <w:autoSpaceDE/>
        <w:autoSpaceDN/>
        <w:bidi w:val="0"/>
        <w:adjustRightInd w:val="0"/>
        <w:snapToGrid w:val="0"/>
        <w:spacing w:line="600" w:lineRule="exact"/>
        <w:ind w:left="0" w:right="0" w:firstLine="640" w:firstLineChars="200"/>
        <w:jc w:val="left"/>
        <w:textAlignment w:val="baseline"/>
        <w:outlineLvl w:val="9"/>
        <w:rPr>
          <w:rFonts w:hint="eastAsia"/>
        </w:rPr>
      </w:pPr>
      <w:r>
        <w:rPr>
          <w:rFonts w:hint="eastAsia"/>
        </w:rPr>
        <w:t>自治区林业草原局对全区林草湿荒调查监测数据开展汇总并报局。同步开展数据耦合与挖掘，分析评价全区和各市、县重点域林草湿资源的种类、数量、质量、结构、生态状况及其变化情况，以及荒漠化沙化土地状况及其变化情况。</w:t>
      </w:r>
    </w:p>
    <w:p w14:paraId="35B3553E">
      <w:pPr>
        <w:pStyle w:val="2"/>
        <w:pageBreakBefore w:val="0"/>
        <w:wordWrap/>
        <w:overflowPunct/>
        <w:bidi w:val="0"/>
        <w:spacing w:before="0" w:beforeLines="0" w:after="0" w:afterLines="0" w:line="600" w:lineRule="exact"/>
        <w:ind w:left="0" w:right="0" w:firstLine="640" w:firstLineChars="200"/>
        <w:rPr>
          <w:rFonts w:hint="eastAsia"/>
        </w:rPr>
      </w:pPr>
      <w:r>
        <w:rPr>
          <w:rFonts w:hint="eastAsia"/>
        </w:rPr>
        <w:t>主要成果</w:t>
      </w:r>
    </w:p>
    <w:p w14:paraId="0AF2259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default"/>
        </w:rPr>
      </w:pPr>
      <w:r>
        <w:rPr>
          <w:rFonts w:hint="default"/>
        </w:rPr>
        <w:t>主要成果包括调查数据、统计汇总表格和数据库等数据类成果，年度变更调查及林草湿荒调查监测实施方案、技术要求及有关报告等文字类成果，以及资料收集、内业处理、外业调查、质量控制等工作过程中形成的各类过程性成果和资料。</w:t>
      </w:r>
    </w:p>
    <w:p w14:paraId="36150B5A">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Times New Roman" w:hAnsi="Times New Roman" w:eastAsia="黑体" w:cs="Times New Roman"/>
          <w:snapToGrid w:val="0"/>
          <w:color w:val="000000"/>
          <w:kern w:val="44"/>
          <w:sz w:val="32"/>
          <w:szCs w:val="32"/>
          <w:lang w:val="en-US" w:eastAsia="en-US" w:bidi="ar-SA"/>
        </w:rPr>
      </w:pPr>
      <w:r>
        <w:rPr>
          <w:rFonts w:hint="eastAsia" w:ascii="Times New Roman" w:hAnsi="Times New Roman" w:eastAsia="黑体" w:cs="Times New Roman"/>
          <w:snapToGrid w:val="0"/>
          <w:color w:val="000000"/>
          <w:kern w:val="44"/>
          <w:sz w:val="32"/>
          <w:szCs w:val="32"/>
          <w:lang w:val="en-US" w:eastAsia="zh-CN" w:bidi="ar-SA"/>
        </w:rPr>
        <w:t>七、</w:t>
      </w:r>
      <w:r>
        <w:rPr>
          <w:rFonts w:hint="eastAsia" w:ascii="Times New Roman" w:hAnsi="Times New Roman" w:eastAsia="黑体" w:cs="Times New Roman"/>
          <w:snapToGrid w:val="0"/>
          <w:color w:val="000000"/>
          <w:kern w:val="44"/>
          <w:sz w:val="32"/>
          <w:szCs w:val="32"/>
          <w:lang w:val="en-US" w:eastAsia="en-US" w:bidi="ar-SA"/>
        </w:rPr>
        <w:t>进度安排</w:t>
      </w:r>
    </w:p>
    <w:p w14:paraId="224C71A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lang w:eastAsia="zh-CN"/>
        </w:rPr>
      </w:pPr>
      <w:r>
        <w:rPr>
          <w:rFonts w:hint="eastAsia"/>
        </w:rPr>
        <w:t>根据工作需要，全年开展日常调查监测工作，动态更新调查监测成果</w:t>
      </w:r>
      <w:r>
        <w:rPr>
          <w:rFonts w:hint="eastAsia"/>
          <w:lang w:eastAsia="zh-CN"/>
        </w:rPr>
        <w:t>。</w:t>
      </w:r>
    </w:p>
    <w:p w14:paraId="1F4C2255">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lang w:val="en-US" w:eastAsia="zh-CN"/>
        </w:rPr>
      </w:pPr>
      <w:r>
        <w:rPr>
          <w:rFonts w:hint="eastAsia"/>
        </w:rPr>
        <w:t>2025年</w:t>
      </w:r>
      <w:r>
        <w:rPr>
          <w:rFonts w:hint="eastAsia"/>
          <w:lang w:val="en-US" w:eastAsia="zh-CN"/>
        </w:rPr>
        <w:t>10</w:t>
      </w:r>
      <w:r>
        <w:rPr>
          <w:rFonts w:hint="eastAsia"/>
        </w:rPr>
        <w:t>月30日前，</w:t>
      </w:r>
      <w:r>
        <w:rPr>
          <w:rFonts w:hint="eastAsia"/>
          <w:lang w:eastAsia="zh-CN"/>
        </w:rPr>
        <w:t>厅局</w:t>
      </w:r>
      <w:r>
        <w:rPr>
          <w:rFonts w:hint="eastAsia"/>
          <w:lang w:val="en-US" w:eastAsia="zh-CN"/>
        </w:rPr>
        <w:t>编制完成2025年度自治区</w:t>
      </w:r>
      <w:r>
        <w:rPr>
          <w:rFonts w:hint="eastAsia"/>
          <w:lang w:eastAsia="zh-CN"/>
        </w:rPr>
        <w:t>全区国土变更调查及森林草原湿地荒漠调查监测</w:t>
      </w:r>
      <w:r>
        <w:rPr>
          <w:rFonts w:hint="eastAsia"/>
          <w:lang w:val="en-US" w:eastAsia="zh-CN"/>
        </w:rPr>
        <w:t>方案，并报部备案。</w:t>
      </w:r>
    </w:p>
    <w:p w14:paraId="5885D761">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left"/>
        <w:textAlignment w:val="auto"/>
        <w:rPr>
          <w:rFonts w:hint="eastAsia"/>
        </w:rPr>
      </w:pPr>
      <w:r>
        <w:rPr>
          <w:rFonts w:hint="eastAsia"/>
        </w:rPr>
        <w:t>2025年11月30日前，完成</w:t>
      </w:r>
      <w:r>
        <w:rPr>
          <w:rFonts w:hint="eastAsia"/>
          <w:lang w:val="en-US" w:eastAsia="zh-CN"/>
        </w:rPr>
        <w:t>自治区</w:t>
      </w:r>
      <w:r>
        <w:rPr>
          <w:rFonts w:hint="eastAsia"/>
        </w:rPr>
        <w:t>林草湿荒调查监测固定样地调查，基本完成变化信息业务数据比对和日常监测，同步开展质量审核。</w:t>
      </w:r>
    </w:p>
    <w:p w14:paraId="01F2A9C1">
      <w:pPr>
        <w:pageBreakBefore w:val="0"/>
        <w:wordWrap/>
        <w:overflowPunct/>
        <w:autoSpaceDE/>
        <w:autoSpaceDN/>
        <w:bidi w:val="0"/>
        <w:spacing w:line="600" w:lineRule="exact"/>
        <w:ind w:left="0" w:right="0" w:firstLine="640" w:firstLineChars="200"/>
        <w:jc w:val="left"/>
        <w:rPr>
          <w:rFonts w:hint="eastAsia"/>
        </w:rPr>
      </w:pPr>
      <w:r>
        <w:rPr>
          <w:rFonts w:hint="eastAsia"/>
          <w:lang w:val="en-US" w:eastAsia="zh-CN"/>
        </w:rPr>
        <w:t>2025年12月10日前，各县（市、区）完成</w:t>
      </w:r>
      <w:r>
        <w:rPr>
          <w:rFonts w:hint="eastAsia"/>
        </w:rPr>
        <w:t>日常变更图斑核实确认</w:t>
      </w:r>
      <w:r>
        <w:rPr>
          <w:rFonts w:hint="eastAsia"/>
          <w:lang w:eastAsia="zh-CN"/>
        </w:rPr>
        <w:t>、</w:t>
      </w:r>
      <w:r>
        <w:rPr>
          <w:rFonts w:hint="eastAsia"/>
        </w:rPr>
        <w:t>遥感监测图斑调查</w:t>
      </w:r>
      <w:r>
        <w:rPr>
          <w:rFonts w:hint="eastAsia"/>
          <w:lang w:val="en-US" w:eastAsia="zh-CN"/>
        </w:rPr>
        <w:t>提取、举证、逐级开展地类核查，</w:t>
      </w:r>
      <w:r>
        <w:rPr>
          <w:rFonts w:hint="eastAsia"/>
        </w:rPr>
        <w:t>在此基础上更新县级数据库并逐级上报全面检查。各地</w:t>
      </w:r>
      <w:r>
        <w:rPr>
          <w:rFonts w:hint="eastAsia"/>
          <w:lang w:val="en-US" w:eastAsia="zh-CN"/>
        </w:rPr>
        <w:t>及时</w:t>
      </w:r>
      <w:r>
        <w:rPr>
          <w:rFonts w:hint="eastAsia"/>
        </w:rPr>
        <w:t>补充报备用地管理信息。</w:t>
      </w:r>
    </w:p>
    <w:p w14:paraId="78B06743">
      <w:pPr>
        <w:pageBreakBefore w:val="0"/>
        <w:wordWrap/>
        <w:overflowPunct/>
        <w:autoSpaceDE/>
        <w:autoSpaceDN/>
        <w:bidi w:val="0"/>
        <w:spacing w:line="600" w:lineRule="exact"/>
        <w:ind w:left="0" w:right="0" w:firstLine="640" w:firstLineChars="200"/>
        <w:jc w:val="left"/>
        <w:rPr>
          <w:rFonts w:hint="eastAsia"/>
          <w:lang w:val="en-US" w:eastAsia="zh-CN"/>
        </w:rPr>
      </w:pPr>
      <w:r>
        <w:rPr>
          <w:rFonts w:hint="eastAsia"/>
          <w:lang w:val="en-US" w:eastAsia="zh-CN"/>
        </w:rPr>
        <w:t>2026年1月15日前，自治区完成质量审核把关后将成果以省为单位报部。自然资源部开展年底集中调查国家级成果质量抽查、数据库质量检查等工作。</w:t>
      </w:r>
    </w:p>
    <w:p w14:paraId="4D028235">
      <w:pPr>
        <w:pageBreakBefore w:val="0"/>
        <w:wordWrap/>
        <w:overflowPunct/>
        <w:autoSpaceDE/>
        <w:autoSpaceDN/>
        <w:bidi w:val="0"/>
        <w:spacing w:line="600" w:lineRule="exact"/>
        <w:ind w:left="0" w:right="0" w:firstLine="640" w:firstLineChars="200"/>
        <w:jc w:val="left"/>
        <w:rPr>
          <w:rFonts w:hint="eastAsia"/>
          <w:lang w:val="en-US" w:eastAsia="zh-CN"/>
        </w:rPr>
      </w:pPr>
      <w:r>
        <w:rPr>
          <w:rFonts w:hint="eastAsia"/>
          <w:lang w:val="en-US" w:eastAsia="zh-CN"/>
        </w:rPr>
        <w:t>2026年1月31日前，部</w:t>
      </w:r>
      <w:r>
        <w:rPr>
          <w:rFonts w:hint="eastAsia"/>
        </w:rPr>
        <w:t>根据</w:t>
      </w:r>
      <w:r>
        <w:rPr>
          <w:rFonts w:hint="eastAsia"/>
          <w:lang w:val="en-US" w:eastAsia="zh-CN"/>
        </w:rPr>
        <w:t>省级上报的数据汇总</w:t>
      </w:r>
      <w:r>
        <w:rPr>
          <w:rFonts w:hint="eastAsia"/>
        </w:rPr>
        <w:t>成果，</w:t>
      </w:r>
      <w:r>
        <w:rPr>
          <w:rFonts w:hint="eastAsia"/>
          <w:lang w:val="en-US" w:eastAsia="zh-CN"/>
        </w:rPr>
        <w:t>完成国家级数据成果整理和入库工作，形成2025年度变更调查成果全国数据库。</w:t>
      </w:r>
    </w:p>
    <w:p w14:paraId="51BBD099">
      <w:pPr>
        <w:keepNext w:val="0"/>
        <w:keepLines w:val="0"/>
        <w:pageBreakBefore w:val="0"/>
        <w:widowControl w:val="0"/>
        <w:kinsoku/>
        <w:wordWrap/>
        <w:overflowPunct/>
        <w:topLinePunct w:val="0"/>
        <w:autoSpaceDE/>
        <w:autoSpaceDN/>
        <w:bidi w:val="0"/>
        <w:adjustRightInd/>
        <w:snapToGrid/>
        <w:spacing w:line="600" w:lineRule="exact"/>
        <w:ind w:right="0"/>
        <w:jc w:val="left"/>
        <w:textAlignment w:val="auto"/>
        <w:rPr>
          <w:rFonts w:hint="eastAsia"/>
        </w:rPr>
      </w:pPr>
      <w:r>
        <w:rPr>
          <w:rFonts w:hint="eastAsia"/>
        </w:rPr>
        <w:t>2026年3月31日前，形成全国林草湿荒调查监测成果。</w:t>
      </w:r>
    </w:p>
    <w:p w14:paraId="46F2D79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ascii="Times New Roman" w:hAnsi="Times New Roman" w:eastAsia="黑体" w:cs="Times New Roman"/>
          <w:b w:val="0"/>
          <w:bCs w:val="0"/>
          <w:spacing w:val="0"/>
          <w:szCs w:val="32"/>
        </w:rPr>
      </w:pPr>
      <w:r>
        <w:rPr>
          <w:rFonts w:hint="eastAsia" w:eastAsia="黑体"/>
          <w:lang w:eastAsia="zh-CN"/>
        </w:rPr>
        <w:t>八、</w:t>
      </w:r>
      <w:r>
        <w:rPr>
          <w:rFonts w:hint="eastAsia" w:ascii="Times New Roman" w:hAnsi="Times New Roman" w:eastAsia="黑体" w:cs="Times New Roman"/>
          <w:b w:val="0"/>
          <w:bCs w:val="0"/>
          <w:spacing w:val="0"/>
          <w:szCs w:val="32"/>
        </w:rPr>
        <w:t>实施保障</w:t>
      </w:r>
    </w:p>
    <w:p w14:paraId="14367F64">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rPr>
      </w:pPr>
      <w:r>
        <w:rPr>
          <w:rFonts w:hint="eastAsia"/>
        </w:rPr>
        <w:t>年度变更调查与林草湿荒调查监测工作按照</w:t>
      </w:r>
      <w:r>
        <w:rPr>
          <w:rFonts w:hint="eastAsia"/>
          <w:lang w:eastAsia="zh-CN"/>
        </w:rPr>
        <w:t>“</w:t>
      </w:r>
      <w:r>
        <w:rPr>
          <w:rFonts w:hint="eastAsia"/>
          <w:lang w:val="en-US" w:eastAsia="zh-CN"/>
        </w:rPr>
        <w:t>全区</w:t>
      </w:r>
      <w:r>
        <w:rPr>
          <w:rFonts w:hint="eastAsia"/>
        </w:rPr>
        <w:t>统一领导、部门分工协作、</w:t>
      </w:r>
      <w:r>
        <w:rPr>
          <w:rFonts w:hint="eastAsia"/>
          <w:lang w:val="en-US" w:eastAsia="zh-CN"/>
        </w:rPr>
        <w:t>市县</w:t>
      </w:r>
      <w:r>
        <w:rPr>
          <w:rFonts w:hint="eastAsia"/>
        </w:rPr>
        <w:t>分级负责、各方共同参与</w:t>
      </w:r>
      <w:r>
        <w:rPr>
          <w:rFonts w:hint="eastAsia"/>
          <w:lang w:eastAsia="zh-CN"/>
        </w:rPr>
        <w:t>”</w:t>
      </w:r>
      <w:r>
        <w:rPr>
          <w:rFonts w:hint="eastAsia"/>
        </w:rPr>
        <w:t>的形式统筹推进。</w:t>
      </w:r>
    </w:p>
    <w:p w14:paraId="1B8F8817">
      <w:pPr>
        <w:keepNext w:val="0"/>
        <w:keepLines w:val="0"/>
        <w:pageBreakBefore w:val="0"/>
        <w:widowControl w:val="0"/>
        <w:kinsoku/>
        <w:wordWrap/>
        <w:overflowPunct/>
        <w:topLinePunct w:val="0"/>
        <w:autoSpaceDE/>
        <w:autoSpaceDN/>
        <w:bidi w:val="0"/>
        <w:adjustRightInd/>
        <w:snapToGrid/>
        <w:spacing w:line="600" w:lineRule="exact"/>
        <w:ind w:left="0" w:right="0" w:firstLine="643" w:firstLineChars="200"/>
        <w:jc w:val="left"/>
        <w:textAlignment w:val="auto"/>
        <w:rPr>
          <w:rFonts w:hint="eastAsia" w:ascii="方正楷体_GBK" w:hAnsi="方正楷体_GBK" w:eastAsia="方正楷体_GBK" w:cs="方正楷体_GBK"/>
          <w:b/>
          <w:snapToGrid w:val="0"/>
          <w:color w:val="000000"/>
          <w:kern w:val="0"/>
          <w:sz w:val="32"/>
          <w:szCs w:val="21"/>
          <w:lang w:val="en-US" w:eastAsia="zh-CN" w:bidi="ar-SA"/>
        </w:rPr>
      </w:pPr>
      <w:r>
        <w:rPr>
          <w:rFonts w:hint="eastAsia" w:ascii="方正楷体_GBK" w:hAnsi="方正楷体_GBK" w:eastAsia="方正楷体_GBK" w:cs="方正楷体_GBK"/>
          <w:b/>
          <w:snapToGrid w:val="0"/>
          <w:color w:val="000000"/>
          <w:kern w:val="0"/>
          <w:sz w:val="32"/>
          <w:szCs w:val="21"/>
          <w:lang w:val="en-US" w:eastAsia="zh-CN" w:bidi="ar-SA"/>
        </w:rPr>
        <w:t>（一）组织保障</w:t>
      </w:r>
    </w:p>
    <w:p w14:paraId="13E8E990">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left"/>
        <w:textAlignment w:val="auto"/>
        <w:rPr>
          <w:rFonts w:hint="eastAsia"/>
          <w:lang w:val="en-US" w:eastAsia="en-US"/>
        </w:rPr>
      </w:pPr>
      <w:r>
        <w:rPr>
          <w:rFonts w:hint="eastAsia"/>
        </w:rPr>
        <w:t>建立由厅自然资源调查监测处</w:t>
      </w:r>
      <w:r>
        <w:rPr>
          <w:rFonts w:hint="eastAsia"/>
          <w:lang w:eastAsia="en-US"/>
        </w:rPr>
        <w:t>、</w:t>
      </w:r>
      <w:r>
        <w:rPr>
          <w:rFonts w:hint="eastAsia"/>
          <w:lang w:val="en-US" w:eastAsia="en-US"/>
        </w:rPr>
        <w:t>局资源处</w:t>
      </w:r>
      <w:r>
        <w:rPr>
          <w:rFonts w:hint="eastAsia"/>
        </w:rPr>
        <w:t>牵头，耕保、执法</w:t>
      </w:r>
      <w:r>
        <w:rPr>
          <w:rFonts w:hint="eastAsia"/>
          <w:lang w:eastAsia="en-US"/>
        </w:rPr>
        <w:t>、</w:t>
      </w:r>
      <w:r>
        <w:rPr>
          <w:rFonts w:hint="eastAsia"/>
          <w:lang w:val="en-US" w:eastAsia="en-US"/>
        </w:rPr>
        <w:t>管制</w:t>
      </w:r>
      <w:r>
        <w:rPr>
          <w:rFonts w:hint="eastAsia"/>
          <w:lang w:eastAsia="en-US"/>
        </w:rPr>
        <w:t>，</w:t>
      </w:r>
      <w:r>
        <w:rPr>
          <w:rFonts w:hint="eastAsia"/>
          <w:lang w:val="en-US" w:eastAsia="en-US"/>
        </w:rPr>
        <w:t>草原和湿地管理处</w:t>
      </w:r>
      <w:r>
        <w:rPr>
          <w:rFonts w:hint="eastAsia"/>
        </w:rPr>
        <w:t>等相关处</w:t>
      </w:r>
      <w:r>
        <w:rPr>
          <w:rFonts w:hint="eastAsia"/>
          <w:lang w:eastAsia="en-US"/>
        </w:rPr>
        <w:t>（</w:t>
      </w:r>
      <w:r>
        <w:rPr>
          <w:rFonts w:hint="eastAsia"/>
        </w:rPr>
        <w:t>室</w:t>
      </w:r>
      <w:r>
        <w:rPr>
          <w:rFonts w:hint="eastAsia"/>
          <w:lang w:eastAsia="en-US"/>
        </w:rPr>
        <w:t>）</w:t>
      </w:r>
      <w:r>
        <w:rPr>
          <w:rFonts w:hint="eastAsia"/>
        </w:rPr>
        <w:t>共同负责的工作机制，落实耕地保护共同责任，确保年度变更调查</w:t>
      </w:r>
      <w:r>
        <w:rPr>
          <w:rFonts w:hint="eastAsia"/>
          <w:lang w:val="en-US" w:eastAsia="en-US"/>
        </w:rPr>
        <w:t>和林草湿荒调查监测</w:t>
      </w:r>
      <w:r>
        <w:rPr>
          <w:rFonts w:hint="eastAsia"/>
        </w:rPr>
        <w:t>按期完成。</w:t>
      </w:r>
      <w:r>
        <w:rPr>
          <w:rFonts w:hint="eastAsia"/>
          <w:lang w:val="en-US" w:eastAsia="en-US"/>
        </w:rPr>
        <w:t>厅自然资源调查监测处</w:t>
      </w:r>
      <w:r>
        <w:rPr>
          <w:rFonts w:hint="eastAsia"/>
        </w:rPr>
        <w:t>负责202</w:t>
      </w:r>
      <w:r>
        <w:rPr>
          <w:rFonts w:hint="eastAsia"/>
          <w:lang w:val="en-US" w:eastAsia="en-US"/>
        </w:rPr>
        <w:t>5</w:t>
      </w:r>
      <w:r>
        <w:rPr>
          <w:rFonts w:hint="eastAsia"/>
        </w:rPr>
        <w:t>年度变更调查工作的组织实施及</w:t>
      </w:r>
      <w:r>
        <w:rPr>
          <w:rFonts w:hint="eastAsia"/>
          <w:lang w:val="en-US" w:eastAsia="en-US"/>
        </w:rPr>
        <w:t>其他</w:t>
      </w:r>
      <w:r>
        <w:rPr>
          <w:rFonts w:hint="eastAsia"/>
        </w:rPr>
        <w:t>日常管理事务。厅耕地保护监督处负责</w:t>
      </w:r>
      <w:r>
        <w:rPr>
          <w:rFonts w:hint="eastAsia"/>
          <w:lang w:eastAsia="zh-CN"/>
        </w:rPr>
        <w:t>“</w:t>
      </w:r>
      <w:r>
        <w:rPr>
          <w:rFonts w:hint="eastAsia"/>
          <w:lang w:val="en-US" w:eastAsia="en-US"/>
        </w:rPr>
        <w:t>三个一批</w:t>
      </w:r>
      <w:r>
        <w:rPr>
          <w:rFonts w:hint="eastAsia"/>
          <w:lang w:eastAsia="zh-CN"/>
        </w:rPr>
        <w:t>”</w:t>
      </w:r>
      <w:r>
        <w:rPr>
          <w:rFonts w:hint="eastAsia"/>
          <w:lang w:val="en-US" w:eastAsia="en-US"/>
        </w:rPr>
        <w:t>数据审核工作</w:t>
      </w:r>
      <w:r>
        <w:rPr>
          <w:rFonts w:hint="eastAsia"/>
        </w:rPr>
        <w:t>。厅</w:t>
      </w:r>
      <w:r>
        <w:rPr>
          <w:rFonts w:hint="eastAsia"/>
          <w:lang w:val="en-US" w:eastAsia="zh-CN"/>
        </w:rPr>
        <w:t>督察与</w:t>
      </w:r>
      <w:r>
        <w:rPr>
          <w:rFonts w:hint="eastAsia"/>
        </w:rPr>
        <w:t>执法局负责督</w:t>
      </w:r>
      <w:r>
        <w:rPr>
          <w:rFonts w:hint="eastAsia"/>
          <w:lang w:val="en-US" w:eastAsia="zh-CN"/>
        </w:rPr>
        <w:t>察</w:t>
      </w:r>
      <w:r>
        <w:rPr>
          <w:rFonts w:hint="eastAsia"/>
          <w:lang w:eastAsia="en-US"/>
        </w:rPr>
        <w:t>反馈</w:t>
      </w:r>
      <w:r>
        <w:rPr>
          <w:rFonts w:hint="eastAsia"/>
        </w:rPr>
        <w:t>问题整改变更图斑</w:t>
      </w:r>
      <w:r>
        <w:rPr>
          <w:rFonts w:hint="eastAsia"/>
          <w:lang w:eastAsia="en-US"/>
        </w:rPr>
        <w:t>数据</w:t>
      </w:r>
      <w:r>
        <w:rPr>
          <w:rFonts w:hint="eastAsia"/>
        </w:rPr>
        <w:t>。厅用途管制处负责组织做好增减挂钩项目入库图斑审定</w:t>
      </w:r>
      <w:r>
        <w:rPr>
          <w:rFonts w:hint="eastAsia"/>
          <w:lang w:eastAsia="zh-CN"/>
        </w:rPr>
        <w:t>，</w:t>
      </w:r>
      <w:r>
        <w:rPr>
          <w:rFonts w:hint="eastAsia"/>
          <w:lang w:val="en-US" w:eastAsia="zh-CN"/>
        </w:rPr>
        <w:t>建设用地批文清理成果提供及确认</w:t>
      </w:r>
      <w:r>
        <w:rPr>
          <w:rFonts w:hint="eastAsia"/>
        </w:rPr>
        <w:t>。生态修复处负责组织提供历史遗留废弃矿山生态修复等</w:t>
      </w:r>
      <w:r>
        <w:rPr>
          <w:rFonts w:hint="eastAsia"/>
          <w:lang w:val="en-US" w:eastAsia="en-US"/>
        </w:rPr>
        <w:t>国</w:t>
      </w:r>
      <w:r>
        <w:rPr>
          <w:rFonts w:hint="eastAsia"/>
          <w:lang w:val="en-US" w:eastAsia="zh-CN"/>
        </w:rPr>
        <w:t>家和</w:t>
      </w:r>
      <w:r>
        <w:rPr>
          <w:rFonts w:hint="eastAsia"/>
          <w:lang w:val="en-US" w:eastAsia="en-US"/>
        </w:rPr>
        <w:t>自治区组织实施的生态修复</w:t>
      </w:r>
      <w:r>
        <w:rPr>
          <w:rFonts w:hint="eastAsia"/>
        </w:rPr>
        <w:t>项目范围矢量数据。资源处、草原和湿地管理处</w:t>
      </w:r>
      <w:r>
        <w:rPr>
          <w:rFonts w:hint="eastAsia"/>
          <w:lang w:val="en-US" w:eastAsia="en-US"/>
        </w:rPr>
        <w:t>牵头落实全区林草湿图斑合法合规性审查，提供年度森林草原执法图斑。</w:t>
      </w:r>
      <w:r>
        <w:rPr>
          <w:rFonts w:hint="eastAsia"/>
        </w:rPr>
        <w:t>自然资源勘测调查院负责全区202</w:t>
      </w:r>
      <w:r>
        <w:rPr>
          <w:rFonts w:hint="eastAsia"/>
          <w:lang w:val="en-US" w:eastAsia="en-US"/>
        </w:rPr>
        <w:t>5</w:t>
      </w:r>
      <w:r>
        <w:rPr>
          <w:rFonts w:hint="eastAsia"/>
        </w:rPr>
        <w:t>年度国土变更调查</w:t>
      </w:r>
      <w:r>
        <w:rPr>
          <w:rFonts w:hint="eastAsia"/>
          <w:lang w:val="en-US" w:eastAsia="en-US"/>
        </w:rPr>
        <w:t>和日常变更工作</w:t>
      </w:r>
      <w:r>
        <w:rPr>
          <w:rFonts w:hint="eastAsia"/>
        </w:rPr>
        <w:t>技术支撑，负责</w:t>
      </w:r>
      <w:r>
        <w:rPr>
          <w:rFonts w:hint="eastAsia"/>
          <w:lang w:eastAsia="zh-CN"/>
        </w:rPr>
        <w:t>“</w:t>
      </w:r>
      <w:r>
        <w:rPr>
          <w:rFonts w:hint="eastAsia"/>
          <w:lang w:val="en-US" w:eastAsia="en-US"/>
        </w:rPr>
        <w:t>宁夏自然资源调查云</w:t>
      </w:r>
      <w:r>
        <w:rPr>
          <w:rFonts w:hint="eastAsia"/>
          <w:lang w:eastAsia="zh-CN"/>
        </w:rPr>
        <w:t>”</w:t>
      </w:r>
      <w:r>
        <w:rPr>
          <w:rFonts w:hint="eastAsia"/>
          <w:lang w:val="en-US" w:eastAsia="en-US"/>
        </w:rPr>
        <w:t>升级、</w:t>
      </w:r>
      <w:r>
        <w:rPr>
          <w:rFonts w:hint="eastAsia"/>
        </w:rPr>
        <w:t>自治区成果核查质检、成果报送、数据入库、汇总统计分析等</w:t>
      </w:r>
      <w:r>
        <w:rPr>
          <w:rFonts w:hint="eastAsia"/>
          <w:lang w:val="en-US" w:eastAsia="en-US"/>
        </w:rPr>
        <w:t>工作</w:t>
      </w:r>
      <w:r>
        <w:rPr>
          <w:rFonts w:hint="eastAsia"/>
        </w:rPr>
        <w:t>。</w:t>
      </w:r>
      <w:r>
        <w:rPr>
          <w:rFonts w:hint="eastAsia"/>
          <w:lang w:val="en-US" w:eastAsia="zh-CN"/>
        </w:rPr>
        <w:t>自然资源信息中心负责日常监测遥感影像提供。</w:t>
      </w:r>
      <w:r>
        <w:rPr>
          <w:rFonts w:hint="eastAsia"/>
          <w:lang w:val="en-US" w:eastAsia="en-US"/>
        </w:rPr>
        <w:t>自治区林业调查规划院与自治区湿地保护管理中心、自治区草原站负责组织实施森林、草原、湿地、荒漠化样地调查，林草湿地类变化的</w:t>
      </w:r>
      <w:r>
        <w:rPr>
          <w:rFonts w:hint="eastAsia"/>
        </w:rPr>
        <w:t>核查质检、成果报送、数据入库、汇总统计分析等</w:t>
      </w:r>
      <w:r>
        <w:rPr>
          <w:rFonts w:hint="eastAsia"/>
          <w:lang w:val="en-US" w:eastAsia="en-US"/>
        </w:rPr>
        <w:t>工作</w:t>
      </w:r>
      <w:r>
        <w:rPr>
          <w:rFonts w:hint="eastAsia"/>
        </w:rPr>
        <w:t>。</w:t>
      </w:r>
    </w:p>
    <w:p w14:paraId="119CF66B">
      <w:pPr>
        <w:pageBreakBefore w:val="0"/>
        <w:wordWrap/>
        <w:overflowPunct/>
        <w:bidi w:val="0"/>
        <w:spacing w:line="600" w:lineRule="exact"/>
        <w:ind w:left="0" w:right="0" w:firstLine="640" w:firstLineChars="200"/>
        <w:rPr>
          <w:rFonts w:hint="eastAsia"/>
        </w:rPr>
      </w:pPr>
      <w:r>
        <w:rPr>
          <w:rFonts w:hint="eastAsia"/>
        </w:rPr>
        <w:t>各市、县</w:t>
      </w:r>
      <w:r>
        <w:rPr>
          <w:rFonts w:hint="eastAsia"/>
          <w:lang w:eastAsia="en-US"/>
        </w:rPr>
        <w:t>（</w:t>
      </w:r>
      <w:r>
        <w:rPr>
          <w:rFonts w:hint="eastAsia"/>
        </w:rPr>
        <w:t>区</w:t>
      </w:r>
      <w:r>
        <w:rPr>
          <w:rFonts w:hint="eastAsia"/>
          <w:lang w:eastAsia="en-US"/>
        </w:rPr>
        <w:t>）</w:t>
      </w:r>
      <w:r>
        <w:rPr>
          <w:rFonts w:hint="eastAsia"/>
        </w:rPr>
        <w:t>参照自治区组织模式建立健全本辖区调查工作机制，负责调查工作的组织实施，纵向形成国家、</w:t>
      </w:r>
      <w:r>
        <w:rPr>
          <w:rFonts w:hint="eastAsia"/>
          <w:lang w:val="en-US" w:eastAsia="en-US"/>
        </w:rPr>
        <w:t>自治区</w:t>
      </w:r>
      <w:r>
        <w:rPr>
          <w:rFonts w:hint="eastAsia"/>
        </w:rPr>
        <w:t>、市、</w:t>
      </w:r>
      <w:r>
        <w:rPr>
          <w:rFonts w:hint="eastAsia"/>
          <w:lang w:eastAsia="zh-CN"/>
        </w:rPr>
        <w:t>县（市、区）</w:t>
      </w:r>
      <w:r>
        <w:rPr>
          <w:rFonts w:hint="eastAsia"/>
        </w:rPr>
        <w:t>上下贯通的对接机制，横向形成相关业务部门联动协作的工作模式。主要任务包括制定实施方案和细则、宣传工作、开展培训、确定承担单位、确认调查界线、制作调查底图，组织实地调查、检查与指导、成果自检与核查等，开展调查数据库建设、成果汇总分析、编制相关成果等工作。</w:t>
      </w:r>
    </w:p>
    <w:p w14:paraId="6140A97A">
      <w:pPr>
        <w:pageBreakBefore w:val="0"/>
        <w:wordWrap/>
        <w:overflowPunct/>
        <w:bidi w:val="0"/>
        <w:spacing w:line="600" w:lineRule="exact"/>
        <w:ind w:left="0" w:right="0" w:firstLine="640" w:firstLineChars="200"/>
        <w:rPr>
          <w:rFonts w:hint="eastAsia"/>
        </w:rPr>
      </w:pPr>
      <w:r>
        <w:rPr>
          <w:rFonts w:hint="eastAsia"/>
        </w:rPr>
        <w:t>各市、县</w:t>
      </w:r>
      <w:r>
        <w:rPr>
          <w:rFonts w:hint="eastAsia"/>
          <w:lang w:eastAsia="en-US"/>
        </w:rPr>
        <w:t>（</w:t>
      </w:r>
      <w:r>
        <w:rPr>
          <w:rFonts w:hint="eastAsia"/>
        </w:rPr>
        <w:t>区</w:t>
      </w:r>
      <w:r>
        <w:rPr>
          <w:rFonts w:hint="eastAsia"/>
          <w:lang w:eastAsia="en-US"/>
        </w:rPr>
        <w:t>）</w:t>
      </w:r>
      <w:r>
        <w:rPr>
          <w:rFonts w:hint="eastAsia"/>
        </w:rPr>
        <w:t>相关业务部门应通力协作、充分衔接、联合把关，依据职能职责范围对相应成果质量负主要责任，对本级调查成果质量承担共同责任。各市、县</w:t>
      </w:r>
      <w:r>
        <w:rPr>
          <w:rFonts w:hint="eastAsia"/>
          <w:lang w:eastAsia="en-US"/>
        </w:rPr>
        <w:t>（</w:t>
      </w:r>
      <w:r>
        <w:rPr>
          <w:rFonts w:hint="eastAsia"/>
        </w:rPr>
        <w:t>区</w:t>
      </w:r>
      <w:r>
        <w:rPr>
          <w:rFonts w:hint="eastAsia"/>
          <w:lang w:eastAsia="en-US"/>
        </w:rPr>
        <w:t>）</w:t>
      </w:r>
      <w:r>
        <w:rPr>
          <w:rFonts w:hint="eastAsia"/>
        </w:rPr>
        <w:t>自然资源主管部门要负责构建调查监测与管理业务全链条协同机制，以日常变更调查和</w:t>
      </w:r>
      <w:r>
        <w:rPr>
          <w:rFonts w:hint="eastAsia"/>
          <w:lang w:val="en-US" w:eastAsia="en-US"/>
        </w:rPr>
        <w:t>自治区日常调查监测</w:t>
      </w:r>
      <w:r>
        <w:rPr>
          <w:rFonts w:hint="eastAsia"/>
        </w:rPr>
        <w:t>为基础，统筹协调调查、利用、耕保、规划、用途管制、生态修复、林草、执法、督察等业务部门，做好数据汇交共享、成果确认反馈、联合举证核查等工作，确保数据的真实性和准确性。落实年度森林草原湿地荒漠化调查监测与国土变更调查协同机制，按照</w:t>
      </w:r>
      <w:r>
        <w:rPr>
          <w:rFonts w:hint="eastAsia"/>
          <w:lang w:eastAsia="zh-CN"/>
        </w:rPr>
        <w:t>“</w:t>
      </w:r>
      <w:r>
        <w:rPr>
          <w:rFonts w:hint="eastAsia"/>
        </w:rPr>
        <w:t>统一标准、统一时点、统一平台</w:t>
      </w:r>
      <w:r>
        <w:rPr>
          <w:rFonts w:hint="eastAsia"/>
          <w:lang w:eastAsia="zh-CN"/>
        </w:rPr>
        <w:t>”</w:t>
      </w:r>
      <w:r>
        <w:rPr>
          <w:rFonts w:hint="eastAsia"/>
        </w:rPr>
        <w:t>要求，同步开展两项工作，实现数据联动更新。</w:t>
      </w:r>
    </w:p>
    <w:p w14:paraId="735159F6">
      <w:pPr>
        <w:pStyle w:val="3"/>
        <w:pageBreakBefore w:val="0"/>
        <w:numPr>
          <w:ilvl w:val="1"/>
          <w:numId w:val="0"/>
        </w:numPr>
        <w:wordWrap/>
        <w:overflowPunct/>
        <w:bidi w:val="0"/>
        <w:spacing w:before="0" w:beforeLines="0" w:after="0" w:afterLines="0" w:line="600" w:lineRule="exact"/>
        <w:ind w:leftChars="200" w:right="0" w:rightChars="0"/>
        <w:rPr>
          <w:rFonts w:hint="eastAsia"/>
        </w:rPr>
      </w:pPr>
      <w:r>
        <w:rPr>
          <w:rFonts w:hint="eastAsia"/>
          <w:lang w:eastAsia="zh-CN"/>
        </w:rPr>
        <w:t>（二）技术</w:t>
      </w:r>
      <w:r>
        <w:rPr>
          <w:rFonts w:hint="eastAsia"/>
        </w:rPr>
        <w:t>保障</w:t>
      </w:r>
    </w:p>
    <w:p w14:paraId="42F4B77B">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统一技术标准规范</w:t>
      </w:r>
    </w:p>
    <w:p w14:paraId="2FB11CC5">
      <w:pPr>
        <w:pageBreakBefore w:val="0"/>
        <w:wordWrap/>
        <w:overflowPunct/>
        <w:bidi w:val="0"/>
        <w:spacing w:line="600" w:lineRule="exact"/>
        <w:ind w:left="0" w:right="0" w:firstLine="640" w:firstLineChars="200"/>
        <w:rPr>
          <w:rFonts w:hint="eastAsia"/>
        </w:rPr>
      </w:pPr>
      <w:r>
        <w:rPr>
          <w:rFonts w:hint="eastAsia"/>
          <w:lang w:val="en-US" w:eastAsia="en-US"/>
        </w:rPr>
        <w:t>厅局结合自然资源部下发的2025年度</w:t>
      </w:r>
      <w:r>
        <w:rPr>
          <w:rFonts w:hint="eastAsia"/>
        </w:rPr>
        <w:t>变更调查与林草湿荒调查监测实施方案</w:t>
      </w:r>
      <w:r>
        <w:rPr>
          <w:rFonts w:hint="eastAsia"/>
          <w:lang w:val="en-US" w:eastAsia="en-US"/>
        </w:rPr>
        <w:t>、技术规程及相关技术规定，</w:t>
      </w:r>
      <w:r>
        <w:rPr>
          <w:rFonts w:hint="eastAsia"/>
        </w:rPr>
        <w:t>结合本</w:t>
      </w:r>
      <w:r>
        <w:rPr>
          <w:rFonts w:hint="eastAsia"/>
          <w:lang w:val="en-US" w:eastAsia="en-US"/>
        </w:rPr>
        <w:t>自治区</w:t>
      </w:r>
      <w:r>
        <w:rPr>
          <w:rFonts w:hint="eastAsia"/>
        </w:rPr>
        <w:t>情况，制定相应</w:t>
      </w:r>
      <w:r>
        <w:rPr>
          <w:rFonts w:hint="eastAsia"/>
          <w:lang w:val="en-US" w:eastAsia="en-US"/>
        </w:rPr>
        <w:t>调查方案报部备案</w:t>
      </w:r>
      <w:r>
        <w:rPr>
          <w:rFonts w:hint="eastAsia"/>
        </w:rPr>
        <w:t>。地市级、县级自然资源主管部门依据国家、</w:t>
      </w:r>
      <w:r>
        <w:rPr>
          <w:rFonts w:hint="eastAsia"/>
          <w:lang w:val="en-US" w:eastAsia="en-US"/>
        </w:rPr>
        <w:t>自治区</w:t>
      </w:r>
      <w:r>
        <w:rPr>
          <w:rFonts w:hint="eastAsia"/>
        </w:rPr>
        <w:t>制定的</w:t>
      </w:r>
      <w:r>
        <w:rPr>
          <w:rFonts w:hint="eastAsia"/>
          <w:lang w:val="en-US" w:eastAsia="zh-CN"/>
        </w:rPr>
        <w:t>实施</w:t>
      </w:r>
      <w:r>
        <w:rPr>
          <w:rFonts w:hint="eastAsia"/>
          <w:lang w:val="en-US" w:eastAsia="en-US"/>
        </w:rPr>
        <w:t>方案</w:t>
      </w:r>
      <w:r>
        <w:rPr>
          <w:rFonts w:hint="eastAsia"/>
        </w:rPr>
        <w:t>，制定调查的具体方案。</w:t>
      </w:r>
    </w:p>
    <w:p w14:paraId="73280DC3">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推动技术创新</w:t>
      </w:r>
    </w:p>
    <w:p w14:paraId="237CAE17">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textAlignment w:val="auto"/>
        <w:rPr>
          <w:rFonts w:hint="eastAsia"/>
        </w:rPr>
      </w:pPr>
      <w:r>
        <w:rPr>
          <w:rFonts w:hint="eastAsia"/>
        </w:rPr>
        <w:t>在执行统一标准和规范同时，基于现有设备进一步充实、完善调查监测工作的软硬件环境。坚持应用导向，充分应用成熟、实用的高新技术手段，持续推进技术创新、工程实施和数字化转型，进一步推动数字化与业务深度融合，逐步实现调查监测体系</w:t>
      </w:r>
      <w:r>
        <w:rPr>
          <w:rFonts w:hint="eastAsia"/>
          <w:lang w:eastAsia="zh-CN"/>
        </w:rPr>
        <w:t>“</w:t>
      </w:r>
      <w:r>
        <w:rPr>
          <w:rFonts w:hint="eastAsia"/>
        </w:rPr>
        <w:t>数智化</w:t>
      </w:r>
      <w:r>
        <w:rPr>
          <w:rFonts w:hint="eastAsia"/>
          <w:lang w:eastAsia="zh-CN"/>
        </w:rPr>
        <w:t>”</w:t>
      </w:r>
      <w:r>
        <w:rPr>
          <w:rFonts w:hint="eastAsia"/>
        </w:rPr>
        <w:t>重塑。鼓励</w:t>
      </w:r>
      <w:r>
        <w:rPr>
          <w:rFonts w:hint="eastAsia"/>
          <w:lang w:val="en-US" w:eastAsia="zh-CN"/>
        </w:rPr>
        <w:t>市、县</w:t>
      </w:r>
      <w:r>
        <w:rPr>
          <w:rFonts w:hint="eastAsia"/>
          <w:lang w:eastAsia="zh-CN"/>
        </w:rPr>
        <w:t>围绕</w:t>
      </w:r>
      <w:r>
        <w:rPr>
          <w:rFonts w:hint="eastAsia"/>
        </w:rPr>
        <w:t>自然资源一体化调查监测技术体系</w:t>
      </w:r>
      <w:r>
        <w:rPr>
          <w:rFonts w:hint="eastAsia"/>
          <w:lang w:eastAsia="zh-CN"/>
        </w:rPr>
        <w:t>建设，总结实践生产经验，提出意见建议</w:t>
      </w:r>
      <w:r>
        <w:rPr>
          <w:rFonts w:hint="eastAsia"/>
        </w:rPr>
        <w:t>。</w:t>
      </w:r>
    </w:p>
    <w:p w14:paraId="595174F3">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加强技术指导与咨询</w:t>
      </w:r>
    </w:p>
    <w:p w14:paraId="1B80A789">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both"/>
        <w:textAlignment w:val="auto"/>
        <w:rPr>
          <w:rFonts w:hint="eastAsia"/>
        </w:rPr>
      </w:pPr>
      <w:r>
        <w:rPr>
          <w:rFonts w:hint="eastAsia"/>
        </w:rPr>
        <w:t>厅</w:t>
      </w:r>
      <w:r>
        <w:rPr>
          <w:rFonts w:hint="eastAsia"/>
          <w:lang w:val="en-US" w:eastAsia="zh-CN"/>
        </w:rPr>
        <w:t>局</w:t>
      </w:r>
      <w:r>
        <w:rPr>
          <w:rFonts w:hint="eastAsia"/>
        </w:rPr>
        <w:t>和各市、县（区）自然资源</w:t>
      </w:r>
      <w:r>
        <w:rPr>
          <w:rFonts w:hint="eastAsia"/>
          <w:lang w:val="en-US" w:eastAsia="zh-CN"/>
        </w:rPr>
        <w:t>和林草主管部门</w:t>
      </w:r>
      <w:r>
        <w:rPr>
          <w:rFonts w:hint="eastAsia"/>
        </w:rPr>
        <w:t>建立调查问题对接机制，对调查监测中遇到的技术问题，</w:t>
      </w:r>
      <w:r>
        <w:rPr>
          <w:rFonts w:hint="eastAsia"/>
          <w:lang w:val="en-US" w:eastAsia="zh-CN"/>
        </w:rPr>
        <w:t>各县（市、区）</w:t>
      </w:r>
      <w:r>
        <w:rPr>
          <w:rFonts w:hint="eastAsia"/>
        </w:rPr>
        <w:t>按照本方案、技术要求研究解决，重大问题可报</w:t>
      </w:r>
      <w:r>
        <w:rPr>
          <w:rFonts w:hint="eastAsia"/>
          <w:lang w:val="en-US" w:eastAsia="zh-CN"/>
        </w:rPr>
        <w:t>厅局</w:t>
      </w:r>
      <w:r>
        <w:rPr>
          <w:rFonts w:hint="eastAsia"/>
        </w:rPr>
        <w:t>研究。</w:t>
      </w:r>
      <w:r>
        <w:rPr>
          <w:rFonts w:hint="eastAsia"/>
          <w:lang w:val="en-US" w:eastAsia="zh-CN"/>
        </w:rPr>
        <w:t>厅局</w:t>
      </w:r>
      <w:r>
        <w:rPr>
          <w:rFonts w:hint="eastAsia"/>
        </w:rPr>
        <w:t>建立分区包片负责制，通过专人包片方式服务支撑各地开展变更调查与林草湿荒调查监测工作，协调解决工作中遇到的问题，确保工作进展。</w:t>
      </w:r>
    </w:p>
    <w:p w14:paraId="31B5EBF3">
      <w:pPr>
        <w:pStyle w:val="3"/>
        <w:pageBreakBefore w:val="0"/>
        <w:numPr>
          <w:ilvl w:val="1"/>
          <w:numId w:val="0"/>
        </w:numPr>
        <w:wordWrap/>
        <w:overflowPunct/>
        <w:bidi w:val="0"/>
        <w:spacing w:before="0" w:beforeLines="0" w:after="0" w:afterLines="0" w:line="600" w:lineRule="exact"/>
        <w:ind w:leftChars="200" w:right="0" w:rightChars="0"/>
        <w:rPr>
          <w:rFonts w:hint="eastAsia"/>
        </w:rPr>
      </w:pPr>
      <w:r>
        <w:rPr>
          <w:rFonts w:hint="eastAsia"/>
          <w:lang w:eastAsia="zh-CN"/>
        </w:rPr>
        <w:t>（三）</w:t>
      </w:r>
      <w:r>
        <w:rPr>
          <w:rFonts w:hint="eastAsia"/>
        </w:rPr>
        <w:t>机制保障</w:t>
      </w:r>
    </w:p>
    <w:p w14:paraId="5ECB0652">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建立质量控制制度</w:t>
      </w:r>
    </w:p>
    <w:p w14:paraId="0DF5950E">
      <w:pPr>
        <w:pageBreakBefore w:val="0"/>
        <w:wordWrap/>
        <w:overflowPunct/>
        <w:bidi w:val="0"/>
        <w:spacing w:line="600" w:lineRule="exact"/>
        <w:ind w:left="0" w:right="0" w:firstLine="640" w:firstLineChars="200"/>
        <w:rPr>
          <w:rFonts w:hint="eastAsia"/>
        </w:rPr>
      </w:pPr>
      <w:r>
        <w:rPr>
          <w:rFonts w:hint="eastAsia"/>
          <w:lang w:val="en-US" w:eastAsia="en-US"/>
        </w:rPr>
        <w:t>各县（市、区）采取切实的保证措施，严格检查制度，包括：分阶段成果检查制度，每一阶段成果需经检查合格后方可转入下一阶段，避免将错误带入下阶段工作；分级检查制度，调查结束后逐级汇总上报调查成果。县级国土调查成果由地市级自然资源主管部门负责组织预检，厅组织全区成果核查。同时，为加强成果质量检查力度，</w:t>
      </w:r>
      <w:r>
        <w:rPr>
          <w:rFonts w:hint="eastAsia"/>
        </w:rPr>
        <w:t>部局加强质量控制指导，组织开展调查监测成果质量抽查。</w:t>
      </w:r>
    </w:p>
    <w:p w14:paraId="777ACE26">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建立安全生产制度</w:t>
      </w:r>
    </w:p>
    <w:p w14:paraId="161C9889">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left"/>
        <w:textAlignment w:val="auto"/>
        <w:rPr>
          <w:rFonts w:hint="eastAsia"/>
        </w:rPr>
      </w:pPr>
      <w:r>
        <w:rPr>
          <w:rFonts w:hint="eastAsia"/>
        </w:rPr>
        <w:t>各市、县自然资源、林草主管部门及调查队伍要牢固树立底线思维，建立本地区本单位国土变更调查</w:t>
      </w:r>
      <w:r>
        <w:rPr>
          <w:rFonts w:hint="eastAsia"/>
          <w:lang w:val="en-US" w:eastAsia="zh-CN"/>
        </w:rPr>
        <w:t>和</w:t>
      </w:r>
      <w:r>
        <w:rPr>
          <w:rFonts w:hint="eastAsia"/>
          <w:lang w:eastAsia="zh-CN"/>
        </w:rPr>
        <w:t>林草湿荒调查监测</w:t>
      </w:r>
      <w:r>
        <w:rPr>
          <w:rFonts w:hint="eastAsia"/>
        </w:rPr>
        <w:t>安全生产制度，制定安全生产应急预案，紧盯外业实地调查等重点环节，采取针对性措施扎实做好安全防范工作，确保作业人员和车辆安全。要制定安全生产应急预案，遇安全生产事故或紧急突发事件，及时启动应急处置工作，确保作业人员、车辆、设备、资料等安全，有关情况应及时向上级自然资源、林草主管部门报告。</w:t>
      </w:r>
    </w:p>
    <w:p w14:paraId="2FC57E3A">
      <w:pPr>
        <w:pStyle w:val="4"/>
        <w:pageBreakBefore w:val="0"/>
        <w:wordWrap/>
        <w:overflowPunct/>
        <w:bidi w:val="0"/>
        <w:spacing w:before="0" w:beforeLines="0" w:after="0" w:afterLines="0" w:line="600" w:lineRule="exact"/>
        <w:ind w:left="0" w:right="0" w:firstLine="643" w:firstLineChars="200"/>
        <w:rPr>
          <w:rFonts w:hint="eastAsia"/>
        </w:rPr>
      </w:pPr>
      <w:r>
        <w:rPr>
          <w:rFonts w:hint="eastAsia"/>
        </w:rPr>
        <w:t>建立数据保密管理制度</w:t>
      </w:r>
    </w:p>
    <w:p w14:paraId="5C5802F4">
      <w:pPr>
        <w:keepNext w:val="0"/>
        <w:keepLines w:val="0"/>
        <w:pageBreakBefore w:val="0"/>
        <w:widowControl/>
        <w:kinsoku/>
        <w:wordWrap/>
        <w:overflowPunct/>
        <w:topLinePunct w:val="0"/>
        <w:autoSpaceDE/>
        <w:autoSpaceDN/>
        <w:bidi w:val="0"/>
        <w:adjustRightInd/>
        <w:snapToGrid/>
        <w:spacing w:line="600" w:lineRule="exact"/>
        <w:ind w:left="0" w:right="0" w:firstLine="640" w:firstLineChars="200"/>
        <w:jc w:val="left"/>
        <w:textAlignment w:val="auto"/>
        <w:rPr>
          <w:rFonts w:hint="eastAsia"/>
        </w:rPr>
      </w:pPr>
      <w:r>
        <w:rPr>
          <w:rFonts w:hint="eastAsia"/>
        </w:rPr>
        <w:t>建立严格的数据成果保密管理机制，压实调查数据安全保密防控责任，通过采取系统性的防控措施，严防数据失泄密风险。各参与单位必须与涉密数据提供单位签署保密协议，定期组织调查人员开展保密教育，确保责任到人，从源头上杜绝数据泄露。在具体操作层面，</w:t>
      </w:r>
      <w:r>
        <w:rPr>
          <w:rFonts w:hint="eastAsia"/>
          <w:lang w:val="en-US" w:eastAsia="zh-CN"/>
        </w:rPr>
        <w:t>要</w:t>
      </w:r>
      <w:r>
        <w:rPr>
          <w:rFonts w:hint="eastAsia"/>
        </w:rPr>
        <w:t>规范数据采集与存储流程，所有调查数据均须通过指定平台录入，并采取加密存储方式，防止数据丢失或外泄；严格执行数据审核与共享机制，对外提供数据必须履行审批程序，明确使用范围与保密责任，严禁未经授权向第三方披露；加强数据备份与归档管理，定期对调查数据进行异地备份，工作结束后及时整理归档原始数据及成果报告等资料，确保数据全程可追溯、可核查，并做好调查设备的安全管理，防范因设备故障引发数据损坏，形成全流程闭环的数据安全保障体系。</w:t>
      </w:r>
    </w:p>
    <w:p w14:paraId="20F16E63">
      <w:pPr>
        <w:pStyle w:val="3"/>
        <w:pageBreakBefore w:val="0"/>
        <w:wordWrap/>
        <w:overflowPunct/>
        <w:bidi w:val="0"/>
        <w:spacing w:before="0" w:beforeLines="0" w:after="0" w:afterLines="0" w:line="600" w:lineRule="exact"/>
        <w:ind w:left="0" w:right="0" w:firstLine="643" w:firstLineChars="200"/>
        <w:rPr>
          <w:rFonts w:hint="eastAsia"/>
        </w:rPr>
      </w:pPr>
      <w:r>
        <w:rPr>
          <w:rFonts w:hint="eastAsia"/>
        </w:rPr>
        <w:t>经费保障</w:t>
      </w:r>
    </w:p>
    <w:p w14:paraId="2F9A1D8F">
      <w:pPr>
        <w:pageBreakBefore w:val="0"/>
        <w:wordWrap/>
        <w:overflowPunct/>
        <w:bidi w:val="0"/>
        <w:spacing w:line="600" w:lineRule="exact"/>
        <w:ind w:left="0" w:right="0" w:firstLine="640" w:firstLineChars="200"/>
        <w:rPr>
          <w:rFonts w:hint="eastAsia"/>
        </w:rPr>
      </w:pPr>
      <w:r>
        <w:rPr>
          <w:rFonts w:hint="eastAsia"/>
          <w:lang w:val="en-US" w:eastAsia="en-US"/>
        </w:rPr>
        <w:t>年度变更调查经费</w:t>
      </w:r>
      <w:r>
        <w:rPr>
          <w:rFonts w:hint="eastAsia"/>
        </w:rPr>
        <w:t>按照《土地调查条例》中关于调查经费的有关规定，根据《自治区人民政府办公厅关于印发生态环境、自然资源、应急救援领域财政事权和支出责任划分改革实施方案的通知》（宁政办发〔2021〕17号）精神，按照分级保障原则</w:t>
      </w:r>
      <w:r>
        <w:rPr>
          <w:rFonts w:hint="eastAsia"/>
          <w:lang w:eastAsia="zh-CN"/>
        </w:rPr>
        <w:t>，根</w:t>
      </w:r>
      <w:r>
        <w:rPr>
          <w:rFonts w:hint="eastAsia"/>
        </w:rPr>
        <w:t>据国土调查任务和计划安排，由各市、县（区）参照《国土调查类项目支出标准（2023年）》（自然资办函〔2023〕1289号），申请同级财政予以保障，按时拨付，确保足额到位，确保202</w:t>
      </w:r>
      <w:r>
        <w:rPr>
          <w:rFonts w:hint="eastAsia"/>
          <w:lang w:val="en-US" w:eastAsia="en-US"/>
        </w:rPr>
        <w:t>5</w:t>
      </w:r>
      <w:r>
        <w:rPr>
          <w:rFonts w:hint="eastAsia"/>
        </w:rPr>
        <w:t>年度变更调查及202</w:t>
      </w:r>
      <w:r>
        <w:rPr>
          <w:rFonts w:hint="eastAsia"/>
          <w:lang w:val="en-US" w:eastAsia="en-US"/>
        </w:rPr>
        <w:t>6</w:t>
      </w:r>
      <w:r>
        <w:rPr>
          <w:rFonts w:hint="eastAsia"/>
        </w:rPr>
        <w:t>年度日常变更工作顺利进行。同时，各市、县（区）要提前谋划将202</w:t>
      </w:r>
      <w:r>
        <w:rPr>
          <w:rFonts w:hint="eastAsia"/>
          <w:lang w:val="en-US" w:eastAsia="en-US"/>
        </w:rPr>
        <w:t>6</w:t>
      </w:r>
      <w:r>
        <w:rPr>
          <w:rFonts w:hint="eastAsia"/>
        </w:rPr>
        <w:t>年度国土变更调查工作经费列入202</w:t>
      </w:r>
      <w:r>
        <w:rPr>
          <w:rFonts w:hint="eastAsia"/>
          <w:lang w:val="en-US" w:eastAsia="en-US"/>
        </w:rPr>
        <w:t>6</w:t>
      </w:r>
      <w:r>
        <w:rPr>
          <w:rFonts w:hint="eastAsia"/>
        </w:rPr>
        <w:t>年度市、县（区）财政预算。林草湿荒调查监测要用好用足中央财政林业草原改革发展资金，积极争取财政资金支持。</w:t>
      </w:r>
    </w:p>
    <w:p w14:paraId="4F1600D3">
      <w:pPr>
        <w:pStyle w:val="12"/>
        <w:keepNext w:val="0"/>
        <w:keepLines w:val="0"/>
        <w:pageBreakBefore w:val="0"/>
        <w:widowControl/>
        <w:kinsoku w:val="0"/>
        <w:wordWrap/>
        <w:overflowPunct/>
        <w:topLinePunct w:val="0"/>
        <w:autoSpaceDE/>
        <w:autoSpaceDN/>
        <w:bidi w:val="0"/>
        <w:adjustRightInd w:val="0"/>
        <w:snapToGrid w:val="0"/>
        <w:spacing w:line="600" w:lineRule="exact"/>
        <w:ind w:left="0" w:right="0" w:firstLine="708" w:firstLineChars="200"/>
        <w:jc w:val="both"/>
        <w:textAlignment w:val="baseline"/>
        <w:rPr>
          <w:rFonts w:hint="eastAsia" w:ascii="方正仿宋_GB2312" w:hAnsi="方正仿宋_GB2312" w:eastAsia="方正仿宋_GB2312" w:cs="方正仿宋_GB2312"/>
          <w:spacing w:val="17"/>
          <w:sz w:val="32"/>
          <w:szCs w:val="32"/>
        </w:rPr>
        <w:sectPr>
          <w:footerReference r:id="rId5" w:type="default"/>
          <w:pgSz w:w="11900" w:h="16860"/>
          <w:pgMar w:top="1433" w:right="1455" w:bottom="2024" w:left="1640" w:header="0" w:footer="1700" w:gutter="0"/>
          <w:pgBorders>
            <w:top w:val="none" w:sz="0" w:space="0"/>
            <w:left w:val="none" w:sz="0" w:space="0"/>
            <w:bottom w:val="none" w:sz="0" w:space="0"/>
            <w:right w:val="none" w:sz="0" w:space="0"/>
          </w:pgBorders>
          <w:pgNumType w:fmt="decimal"/>
          <w:cols w:space="720" w:num="1"/>
        </w:sectPr>
      </w:pPr>
    </w:p>
    <w:p w14:paraId="53BB03D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小标宋_GBK" w:hAnsi="方正小标宋_GBK" w:eastAsia="方正小标宋_GBK" w:cs="方正小标宋_GBK"/>
          <w:lang w:val="en-US" w:eastAsia="zh-CN"/>
        </w:rPr>
      </w:pPr>
      <w:r>
        <w:rPr>
          <w:rFonts w:hint="eastAsia" w:asciiTheme="majorEastAsia" w:hAnsiTheme="majorEastAsia" w:eastAsiaTheme="majorEastAsia" w:cstheme="majorEastAsia"/>
          <w:lang w:val="en-US" w:eastAsia="zh-CN"/>
        </w:rPr>
        <w:t>附录1</w:t>
      </w:r>
      <w:r>
        <w:rPr>
          <w:rFonts w:hint="eastAsia" w:ascii="黑体" w:hAnsi="黑体" w:eastAsia="黑体" w:cs="黑体"/>
          <w:lang w:val="en-US" w:eastAsia="zh-CN"/>
        </w:rPr>
        <w:t xml:space="preserve">      </w:t>
      </w:r>
      <w:r>
        <w:rPr>
          <w:rFonts w:hint="eastAsia" w:ascii="方正小标宋_GBK" w:hAnsi="方正小标宋_GBK" w:eastAsia="方正小标宋_GBK" w:cs="方正小标宋_GBK"/>
          <w:b w:val="0"/>
          <w:bCs w:val="0"/>
          <w:snapToGrid w:val="0"/>
          <w:color w:val="auto"/>
          <w:spacing w:val="0"/>
          <w:kern w:val="0"/>
          <w:sz w:val="36"/>
          <w:szCs w:val="36"/>
          <w:highlight w:val="none"/>
          <w:lang w:val="en-US" w:eastAsia="zh-CN" w:bidi="ar-SA"/>
        </w:rPr>
        <w:t>2025年度全区国土变更调查浅根系作物名录</w:t>
      </w:r>
    </w:p>
    <w:tbl>
      <w:tblPr>
        <w:tblStyle w:val="15"/>
        <w:tblW w:w="9552"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380"/>
        <w:gridCol w:w="1125"/>
        <w:gridCol w:w="3135"/>
        <w:gridCol w:w="2836"/>
      </w:tblGrid>
      <w:tr w14:paraId="26EF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blHead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1C2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snapToGrid w:val="0"/>
                <w:color w:val="000000"/>
                <w:kern w:val="0"/>
                <w:sz w:val="21"/>
                <w:szCs w:val="21"/>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943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snapToGrid w:val="0"/>
                <w:color w:val="000000"/>
                <w:kern w:val="0"/>
                <w:sz w:val="21"/>
                <w:szCs w:val="21"/>
                <w:u w:val="none"/>
                <w:lang w:val="en-US" w:eastAsia="zh-CN" w:bidi="ar"/>
              </w:rPr>
              <w:t>类型名称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C9C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snapToGrid w:val="0"/>
                <w:color w:val="000000"/>
                <w:kern w:val="0"/>
                <w:sz w:val="21"/>
                <w:szCs w:val="21"/>
                <w:u w:val="none"/>
                <w:lang w:val="en-US" w:eastAsia="zh-CN" w:bidi="ar"/>
              </w:rPr>
              <w:t>类型代码</w:t>
            </w:r>
          </w:p>
        </w:tc>
        <w:tc>
          <w:tcPr>
            <w:tcW w:w="31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A6D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snapToGrid w:val="0"/>
                <w:color w:val="000000"/>
                <w:kern w:val="0"/>
                <w:sz w:val="21"/>
                <w:szCs w:val="21"/>
                <w:u w:val="none"/>
                <w:lang w:val="en-US" w:eastAsia="zh-CN" w:bidi="ar"/>
              </w:rPr>
              <w:t>作物名称</w:t>
            </w: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296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snapToGrid w:val="0"/>
                <w:color w:val="000000"/>
                <w:kern w:val="0"/>
                <w:sz w:val="21"/>
                <w:szCs w:val="21"/>
                <w:u w:val="none"/>
                <w:lang w:val="en-US" w:eastAsia="zh-CN" w:bidi="ar"/>
              </w:rPr>
              <w:t>作物全拼</w:t>
            </w:r>
          </w:p>
        </w:tc>
      </w:tr>
      <w:tr w14:paraId="2D5B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11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23A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052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D5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树莓（覆盆子）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E88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SHUMEI (FUPENZI)</w:t>
            </w:r>
          </w:p>
        </w:tc>
      </w:tr>
      <w:tr w14:paraId="46C6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B26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3F1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676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4F3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樱桃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FAB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YINGTAO</w:t>
            </w:r>
          </w:p>
        </w:tc>
      </w:tr>
      <w:tr w14:paraId="293BF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F1C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90C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E38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163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葡萄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565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PUTAO</w:t>
            </w:r>
          </w:p>
        </w:tc>
      </w:tr>
      <w:tr w14:paraId="0E14D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56DF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F35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44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5DB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杏树（矮化）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9A2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XING SHU (AIHUA)</w:t>
            </w:r>
          </w:p>
        </w:tc>
      </w:tr>
      <w:tr w14:paraId="068D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5E1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454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F49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80B1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桃树（矮化）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669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TAOSHU(AIHUA)</w:t>
            </w:r>
          </w:p>
        </w:tc>
      </w:tr>
      <w:tr w14:paraId="384C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E8D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7C3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54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F092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欧李（钙果）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61D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OULI (GAIGUO)</w:t>
            </w:r>
          </w:p>
        </w:tc>
      </w:tr>
      <w:tr w14:paraId="5F25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6B9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3ED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812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53D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43E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ZA0</w:t>
            </w:r>
          </w:p>
        </w:tc>
      </w:tr>
      <w:tr w14:paraId="6D6D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FDF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7C8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674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E98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沙棘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BC1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SHAJI</w:t>
            </w:r>
          </w:p>
        </w:tc>
      </w:tr>
      <w:tr w14:paraId="24BC4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426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23D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FDC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5D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火龙果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AA0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HUOLONGGUO</w:t>
            </w:r>
          </w:p>
        </w:tc>
      </w:tr>
      <w:tr w14:paraId="7DF9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D14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D029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4D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128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草莓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2B5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CAOMEI</w:t>
            </w:r>
          </w:p>
        </w:tc>
      </w:tr>
      <w:tr w14:paraId="75C4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A65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646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EA8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539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蓝莓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43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LANMEI</w:t>
            </w:r>
          </w:p>
        </w:tc>
      </w:tr>
      <w:tr w14:paraId="0100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EF2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0EC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B34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935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西瓜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F40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XIGUA</w:t>
            </w:r>
          </w:p>
        </w:tc>
      </w:tr>
      <w:tr w14:paraId="40652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B7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4FF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016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BB2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人参果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E9B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RENSHENGUO</w:t>
            </w:r>
          </w:p>
        </w:tc>
      </w:tr>
      <w:tr w14:paraId="4C414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CCC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D9E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304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E0F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甜瓜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87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TIANGUA</w:t>
            </w:r>
          </w:p>
        </w:tc>
      </w:tr>
      <w:tr w14:paraId="684DD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7F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4476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14D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A26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白脆瓜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66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 CUI GUA</w:t>
            </w:r>
          </w:p>
        </w:tc>
      </w:tr>
      <w:tr w14:paraId="4968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4B2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BF4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27E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436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白兰瓜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394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 LAN GUA</w:t>
            </w:r>
          </w:p>
        </w:tc>
      </w:tr>
      <w:tr w14:paraId="5243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721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280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488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CAE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哈密瓜（香瓜）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CB0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HAMIGUA (XIANGGUA)</w:t>
            </w:r>
          </w:p>
        </w:tc>
      </w:tr>
      <w:tr w14:paraId="4BE1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583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781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C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0B6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梨瓜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1AF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LI GUA</w:t>
            </w:r>
          </w:p>
        </w:tc>
      </w:tr>
      <w:tr w14:paraId="5DC7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883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C35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561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35D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猕猴桃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38A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MIHOUTAO</w:t>
            </w:r>
          </w:p>
        </w:tc>
      </w:tr>
      <w:tr w14:paraId="3FF9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B35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461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3F8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235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无花果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57A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WUHUAGUO</w:t>
            </w:r>
          </w:p>
        </w:tc>
      </w:tr>
      <w:tr w14:paraId="4E00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9C9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A31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A28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QGXSG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767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略阳瓢儿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5EB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LUEYANG PIAOR</w:t>
            </w:r>
          </w:p>
        </w:tc>
      </w:tr>
      <w:tr w14:paraId="4B799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61D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44A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A4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A1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芭蕉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EAA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BAJIAO</w:t>
            </w:r>
          </w:p>
        </w:tc>
      </w:tr>
      <w:tr w14:paraId="2F522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073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DF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B67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1C8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白娟梅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0C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 JUAN MEI</w:t>
            </w:r>
          </w:p>
        </w:tc>
      </w:tr>
      <w:tr w14:paraId="406D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A66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A03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B66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DC0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百合花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163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BAIHEHUA</w:t>
            </w:r>
          </w:p>
        </w:tc>
      </w:tr>
      <w:tr w14:paraId="5490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34C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971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8F3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0D7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百日草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238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BAIRICAO</w:t>
            </w:r>
          </w:p>
        </w:tc>
      </w:tr>
      <w:tr w14:paraId="21FF3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B67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946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47F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D65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大丽花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5CF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DALIHUA</w:t>
            </w:r>
          </w:p>
        </w:tc>
      </w:tr>
      <w:tr w14:paraId="112E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4C6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320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CF6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A7A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丁香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403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DINGXIANG</w:t>
            </w:r>
          </w:p>
        </w:tc>
      </w:tr>
      <w:tr w14:paraId="157B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92B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F52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E0F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B7D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杜鹃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980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DUJUAN</w:t>
            </w:r>
          </w:p>
        </w:tc>
      </w:tr>
      <w:tr w14:paraId="7E80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960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A43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514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4D6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格桑花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C5F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GESANG HUA</w:t>
            </w:r>
          </w:p>
        </w:tc>
      </w:tr>
      <w:tr w14:paraId="241B7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AFD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DA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581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8C6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576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HUDIE LAN</w:t>
            </w:r>
          </w:p>
        </w:tc>
      </w:tr>
      <w:tr w14:paraId="0B43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CD1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B99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B7A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1C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爬山虎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E4E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PASHANHU</w:t>
            </w:r>
          </w:p>
        </w:tc>
      </w:tr>
      <w:tr w14:paraId="349D7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9B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2B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B5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5F7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康乃馨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A81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KANGNAIXIN</w:t>
            </w:r>
          </w:p>
        </w:tc>
      </w:tr>
      <w:tr w14:paraId="4DB2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7F7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F7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7BB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582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388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LANHUA</w:t>
            </w:r>
          </w:p>
        </w:tc>
      </w:tr>
      <w:tr w14:paraId="6293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3DF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747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25E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AA7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蔷薇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6D4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QIANGWEI</w:t>
            </w:r>
          </w:p>
        </w:tc>
      </w:tr>
      <w:tr w14:paraId="1D9C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D06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BAA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FA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A3B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柳叶马鞭草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78C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LIUYE MABIANCAO</w:t>
            </w:r>
          </w:p>
        </w:tc>
      </w:tr>
      <w:tr w14:paraId="7E48F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A77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048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682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2FC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鲁冰花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CCD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LUBINGHUA</w:t>
            </w:r>
          </w:p>
        </w:tc>
      </w:tr>
      <w:tr w14:paraId="59A65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6D9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11E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CFE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020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绿萝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1F1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LǙLUO</w:t>
            </w:r>
          </w:p>
        </w:tc>
      </w:tr>
      <w:tr w14:paraId="3409E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9E2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B1D6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F5F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CCA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马蔺（马兰花）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93E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MALIN (MALAN HUA)</w:t>
            </w:r>
          </w:p>
        </w:tc>
      </w:tr>
      <w:tr w14:paraId="6C9F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816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1FB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05E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BBE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满天星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8E3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MANTIANXING</w:t>
            </w:r>
          </w:p>
        </w:tc>
      </w:tr>
      <w:tr w14:paraId="4F62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C06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30B8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DEF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E97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美人蕉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567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MEIRENJIAO</w:t>
            </w:r>
          </w:p>
        </w:tc>
      </w:tr>
      <w:tr w14:paraId="7B3F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E38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371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43E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15F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牡丹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100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MUDAN</w:t>
            </w:r>
          </w:p>
        </w:tc>
      </w:tr>
      <w:tr w14:paraId="39DF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10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EE6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FA4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9F4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木槿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82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MUJIN</w:t>
            </w:r>
          </w:p>
        </w:tc>
      </w:tr>
      <w:tr w14:paraId="55B8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FF8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69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46C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7CF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秋海棠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B3E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QIUHAITANG</w:t>
            </w:r>
          </w:p>
        </w:tc>
      </w:tr>
      <w:tr w14:paraId="74DE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B54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D4C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241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BD1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景天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400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JINGTIAN</w:t>
            </w:r>
          </w:p>
        </w:tc>
      </w:tr>
      <w:tr w14:paraId="44DE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F22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99A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2D2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050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玫瑰花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8D7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MEIGUI HUA</w:t>
            </w:r>
          </w:p>
        </w:tc>
      </w:tr>
      <w:tr w14:paraId="3D36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10B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AD03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921A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41F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石竹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4E0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SHIZHU</w:t>
            </w:r>
          </w:p>
        </w:tc>
      </w:tr>
      <w:tr w14:paraId="0C24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C8E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6E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964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7B3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万寿菊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FD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WANSHOUJU</w:t>
            </w:r>
          </w:p>
        </w:tc>
      </w:tr>
      <w:tr w14:paraId="07D5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213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58B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C50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0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文木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3EC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WENMU</w:t>
            </w:r>
          </w:p>
        </w:tc>
      </w:tr>
      <w:tr w14:paraId="52D8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473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0D8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BA6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D9D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勿忘我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D7A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WUWANGWO</w:t>
            </w:r>
          </w:p>
        </w:tc>
      </w:tr>
      <w:tr w14:paraId="63D4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92B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FEC2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10B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9CD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向日葵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370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XIANGRIKUI</w:t>
            </w:r>
          </w:p>
        </w:tc>
      </w:tr>
      <w:tr w14:paraId="0BF2F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794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430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F82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AA1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小冠花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87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XIAO GUAN HUA</w:t>
            </w:r>
          </w:p>
        </w:tc>
      </w:tr>
      <w:tr w14:paraId="0485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E05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50B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4A8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F3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绣球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136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XIUQIU</w:t>
            </w:r>
          </w:p>
        </w:tc>
      </w:tr>
      <w:tr w14:paraId="4415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919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D24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066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2C4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萱草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47A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XUANCAO</w:t>
            </w:r>
          </w:p>
        </w:tc>
      </w:tr>
      <w:tr w14:paraId="72E01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2BD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1B2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97F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D33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薰衣草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979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XUNYICAO</w:t>
            </w:r>
          </w:p>
        </w:tc>
      </w:tr>
      <w:tr w14:paraId="1B86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B0A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E1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C72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9B2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迎春花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468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YINGCHUN HUA</w:t>
            </w:r>
          </w:p>
        </w:tc>
      </w:tr>
      <w:tr w14:paraId="3ED4F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9D9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EB5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391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AB6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月季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0E3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YUEJI</w:t>
            </w:r>
          </w:p>
        </w:tc>
      </w:tr>
      <w:tr w14:paraId="76CB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D6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BB88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0DD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6E0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鸢尾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3D7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YUANWEI</w:t>
            </w:r>
          </w:p>
        </w:tc>
      </w:tr>
      <w:tr w14:paraId="3B6FF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90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A41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64A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DCE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紫薇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A79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ZIWEI</w:t>
            </w:r>
          </w:p>
        </w:tc>
      </w:tr>
      <w:tr w14:paraId="001A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25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424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浅根系花卉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7C8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QGXHH</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1BF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F1115"/>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鸡冠花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C5F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JIGUANHUA</w:t>
            </w:r>
          </w:p>
        </w:tc>
      </w:tr>
      <w:tr w14:paraId="222C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DCB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EED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ADB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3E4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艾草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404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AICAO</w:t>
            </w:r>
          </w:p>
        </w:tc>
      </w:tr>
      <w:tr w14:paraId="3F65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3A0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9E4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CEE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86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甘草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DFC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GANCAO</w:t>
            </w:r>
          </w:p>
        </w:tc>
      </w:tr>
      <w:tr w14:paraId="106D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87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EA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D6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B1C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柴胡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C33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CHAIHU</w:t>
            </w:r>
          </w:p>
        </w:tc>
      </w:tr>
      <w:tr w14:paraId="6753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9F0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443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C83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E69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黄芪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4F6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HUANGQI</w:t>
            </w:r>
          </w:p>
        </w:tc>
      </w:tr>
      <w:tr w14:paraId="06CF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947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324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B894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042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麻黄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30E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MAHUANG</w:t>
            </w:r>
          </w:p>
        </w:tc>
      </w:tr>
      <w:tr w14:paraId="3FD5E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E68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D33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EC4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2AA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板蓝根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980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BANLANGEN</w:t>
            </w:r>
          </w:p>
        </w:tc>
      </w:tr>
      <w:tr w14:paraId="24E8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19E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AEB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72F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252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红花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D2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HONGHUA</w:t>
            </w:r>
          </w:p>
        </w:tc>
      </w:tr>
      <w:tr w14:paraId="589B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8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05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714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AB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秦艽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EF7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QINJIAO</w:t>
            </w:r>
          </w:p>
        </w:tc>
      </w:tr>
      <w:tr w14:paraId="28581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824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DE2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615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DAC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川贝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8F2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CHUANBEI</w:t>
            </w:r>
          </w:p>
        </w:tc>
      </w:tr>
      <w:tr w14:paraId="52A2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E99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69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88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863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8B8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大黄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468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DAIHUANG</w:t>
            </w:r>
          </w:p>
        </w:tc>
      </w:tr>
      <w:tr w14:paraId="1063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E7B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3FE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60D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F9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党参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0BA8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DANGSHEN</w:t>
            </w:r>
          </w:p>
        </w:tc>
      </w:tr>
      <w:tr w14:paraId="781C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3D1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7CE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C11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5CB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黄芩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22A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HUANGQIN</w:t>
            </w:r>
          </w:p>
        </w:tc>
      </w:tr>
      <w:tr w14:paraId="13F4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DC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7D3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DF0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567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木香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1E9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MUXIANG</w:t>
            </w:r>
          </w:p>
        </w:tc>
      </w:tr>
      <w:tr w14:paraId="3BB9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CAA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DF3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F06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567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射干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643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SHEGAN</w:t>
            </w:r>
          </w:p>
        </w:tc>
      </w:tr>
      <w:tr w14:paraId="680AC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602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FD0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5C6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C81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贝母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DE2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BEIMU</w:t>
            </w:r>
          </w:p>
        </w:tc>
      </w:tr>
      <w:tr w14:paraId="35B2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57D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AAC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8AD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07B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红芪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2A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HONGQI</w:t>
            </w:r>
          </w:p>
        </w:tc>
      </w:tr>
      <w:tr w14:paraId="39327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19C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DC1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996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AF7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芍药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BA3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SHAOYAO</w:t>
            </w:r>
          </w:p>
        </w:tc>
      </w:tr>
      <w:tr w14:paraId="5679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8FA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FA6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69E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246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连翘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EF5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LIANQIAO</w:t>
            </w:r>
          </w:p>
        </w:tc>
      </w:tr>
      <w:tr w14:paraId="7DC6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C54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7FF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98B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BAD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冬花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0E8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DONGHUA</w:t>
            </w:r>
          </w:p>
        </w:tc>
      </w:tr>
      <w:tr w14:paraId="0CDA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14B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79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B6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812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4B4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牛籽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B4C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NIUZI</w:t>
            </w:r>
          </w:p>
        </w:tc>
      </w:tr>
      <w:tr w14:paraId="323F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217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6C8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EC6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B40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独活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462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DUHUO</w:t>
            </w:r>
          </w:p>
        </w:tc>
      </w:tr>
      <w:tr w14:paraId="35B9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50B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4B5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F7FA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966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天麻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7C00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TIANMA</w:t>
            </w:r>
          </w:p>
        </w:tc>
      </w:tr>
      <w:tr w14:paraId="7855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1BA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64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8FE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A4D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七叶一支花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BDC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QIYE YI ZHI HUA</w:t>
            </w:r>
          </w:p>
        </w:tc>
      </w:tr>
      <w:tr w14:paraId="76BDA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39A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A2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3DF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7F1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白鲜皮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CED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BAIXIANPI</w:t>
            </w:r>
          </w:p>
        </w:tc>
      </w:tr>
      <w:tr w14:paraId="4DDD8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88D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88C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F13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4BB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半夏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FE3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BANXIA</w:t>
            </w:r>
          </w:p>
        </w:tc>
      </w:tr>
      <w:tr w14:paraId="2E1D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01C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04F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02E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521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茴香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89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HUIXIANG</w:t>
            </w:r>
          </w:p>
        </w:tc>
      </w:tr>
      <w:tr w14:paraId="4558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81E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8E6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A13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55B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金银花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12B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JINYINHUA</w:t>
            </w:r>
          </w:p>
        </w:tc>
      </w:tr>
      <w:tr w14:paraId="7130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5AD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BF8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71A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B48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菟丝子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E7E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TUSIZI</w:t>
            </w:r>
          </w:p>
        </w:tc>
      </w:tr>
      <w:tr w14:paraId="316D0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8DF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1EE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6D8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337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丹皮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A2E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DANPI</w:t>
            </w:r>
          </w:p>
        </w:tc>
      </w:tr>
      <w:tr w14:paraId="3B6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65A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89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457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14F8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3BF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紫菀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8EB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ZIWAN</w:t>
            </w:r>
          </w:p>
        </w:tc>
      </w:tr>
      <w:tr w14:paraId="47D0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83D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04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3B3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7DC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金莲花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BDA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JINLIANHUA</w:t>
            </w:r>
          </w:p>
        </w:tc>
      </w:tr>
      <w:tr w14:paraId="05BF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86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B66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C7E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0D0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百合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1B8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BAIHE</w:t>
            </w:r>
          </w:p>
        </w:tc>
      </w:tr>
      <w:tr w14:paraId="1F0F9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2E1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5F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F57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24C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苍术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372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CANGZHU</w:t>
            </w:r>
          </w:p>
        </w:tc>
      </w:tr>
      <w:tr w14:paraId="67C0C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EC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CC6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90B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41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蛇床子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EB6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SHECHUANGZI</w:t>
            </w:r>
          </w:p>
        </w:tc>
      </w:tr>
      <w:tr w14:paraId="6AA5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B70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A8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DF0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F33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桔梗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101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JUGENG</w:t>
            </w:r>
          </w:p>
        </w:tc>
      </w:tr>
      <w:tr w14:paraId="5A10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4F1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1D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27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4B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肉苁蓉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C9E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ROUCONGRONG</w:t>
            </w:r>
          </w:p>
        </w:tc>
      </w:tr>
      <w:tr w14:paraId="2A35C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64A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F8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EAB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2E2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葫芦巴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16C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HULUBA</w:t>
            </w:r>
          </w:p>
        </w:tc>
      </w:tr>
      <w:tr w14:paraId="2408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1D1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731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B48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6B8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知母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FA2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ZHIMU</w:t>
            </w:r>
          </w:p>
        </w:tc>
      </w:tr>
      <w:tr w14:paraId="7D85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E43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D68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40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82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菊花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2E2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JUHUA</w:t>
            </w:r>
          </w:p>
        </w:tc>
      </w:tr>
      <w:tr w14:paraId="49D2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DAD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99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9F7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C73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D5A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罗布麻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E27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LUOBUMA</w:t>
            </w:r>
          </w:p>
        </w:tc>
      </w:tr>
      <w:tr w14:paraId="0782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D10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355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A14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D97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山药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F10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SHANYAO</w:t>
            </w:r>
          </w:p>
        </w:tc>
      </w:tr>
      <w:tr w14:paraId="5AAFD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E51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098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C22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B6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防风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3A7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FANGFENG</w:t>
            </w:r>
          </w:p>
        </w:tc>
      </w:tr>
      <w:tr w14:paraId="269EA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CFC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B59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3C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741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地黄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E6E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DIHUANG</w:t>
            </w:r>
          </w:p>
        </w:tc>
      </w:tr>
      <w:tr w14:paraId="02148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89D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F1D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2C0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5EA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白芷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CA2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BAIZHI</w:t>
            </w:r>
          </w:p>
        </w:tc>
      </w:tr>
      <w:tr w14:paraId="38F8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64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2A1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A02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701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甘遂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CE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GANSUI</w:t>
            </w:r>
          </w:p>
        </w:tc>
      </w:tr>
      <w:tr w14:paraId="1D2D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98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36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424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F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沙苑子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FC5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SHAYUANZI</w:t>
            </w:r>
          </w:p>
        </w:tc>
      </w:tr>
      <w:tr w14:paraId="5093D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384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9BC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E52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381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苦参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917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KUSHEN</w:t>
            </w:r>
          </w:p>
        </w:tc>
      </w:tr>
      <w:tr w14:paraId="23BBE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B67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D4E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EE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D53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瓜蒌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049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GUALOU</w:t>
            </w:r>
          </w:p>
        </w:tc>
      </w:tr>
      <w:tr w14:paraId="2522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33E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D50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26F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9CD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益母草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4F9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YIMUCAO</w:t>
            </w:r>
          </w:p>
        </w:tc>
      </w:tr>
      <w:tr w14:paraId="7145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0A5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109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6A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169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30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丹参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78E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DANSHEN</w:t>
            </w:r>
          </w:p>
        </w:tc>
      </w:tr>
      <w:tr w14:paraId="47FF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4D9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FC0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DAC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594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紫苏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47A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ZISU</w:t>
            </w:r>
          </w:p>
        </w:tc>
      </w:tr>
      <w:tr w14:paraId="5D28A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491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DFD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048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BFF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薄荷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D77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BOHE</w:t>
            </w:r>
          </w:p>
        </w:tc>
      </w:tr>
      <w:tr w14:paraId="3C6A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4E5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391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0A5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9DC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车前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87D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CHEQIAN</w:t>
            </w:r>
          </w:p>
        </w:tc>
      </w:tr>
      <w:tr w14:paraId="09C2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23B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8B9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B82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32C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蒲公英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963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PUGONGYING</w:t>
            </w:r>
          </w:p>
        </w:tc>
      </w:tr>
      <w:tr w14:paraId="6373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E44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32D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3BC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E5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苍耳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8BF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CANGER</w:t>
            </w:r>
          </w:p>
        </w:tc>
      </w:tr>
      <w:tr w14:paraId="3E40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967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5E1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6E1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AB9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蒺藜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F9E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JILI</w:t>
            </w:r>
          </w:p>
        </w:tc>
      </w:tr>
      <w:tr w14:paraId="2E2B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2C1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A2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285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519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淫羊藿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814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YINYANGHUO</w:t>
            </w:r>
          </w:p>
        </w:tc>
      </w:tr>
      <w:tr w14:paraId="4A1A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F19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A15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C7A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001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桃儿七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4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TAOERQI</w:t>
            </w:r>
          </w:p>
        </w:tc>
      </w:tr>
      <w:tr w14:paraId="725CE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A80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A25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403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EE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黄精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808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HUANGJING</w:t>
            </w:r>
          </w:p>
        </w:tc>
      </w:tr>
      <w:tr w14:paraId="26CA0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626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B59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0C8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BD0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乌头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F29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WUTOU</w:t>
            </w:r>
          </w:p>
        </w:tc>
      </w:tr>
      <w:tr w14:paraId="772C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71C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D5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E85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F93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决明子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92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JUEMINGZI</w:t>
            </w:r>
          </w:p>
        </w:tc>
      </w:tr>
      <w:tr w14:paraId="450E4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C03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39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B51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240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急性子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E17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JIXINGZI</w:t>
            </w:r>
          </w:p>
        </w:tc>
      </w:tr>
      <w:tr w14:paraId="3DFF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81D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70A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C6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95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荆芥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FC9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JINGJIE</w:t>
            </w:r>
          </w:p>
        </w:tc>
      </w:tr>
      <w:tr w14:paraId="24BB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0E0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7E2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9F0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4C5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王不留行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9E4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WANGBULIUXING</w:t>
            </w:r>
          </w:p>
        </w:tc>
      </w:tr>
      <w:tr w14:paraId="43FD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BAD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D97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7FD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13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沙参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DF2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SHASHEN</w:t>
            </w:r>
          </w:p>
        </w:tc>
      </w:tr>
      <w:tr w14:paraId="5901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755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5DD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428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BF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远志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58D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YUANZHI</w:t>
            </w:r>
          </w:p>
        </w:tc>
      </w:tr>
      <w:tr w14:paraId="5CE8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DD0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C5E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9D4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6B4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苦豆子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9C7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KUDOUZI</w:t>
            </w:r>
          </w:p>
        </w:tc>
      </w:tr>
      <w:tr w14:paraId="158D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5F2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F14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6A5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140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当归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C4D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DANGGUI</w:t>
            </w:r>
          </w:p>
        </w:tc>
      </w:tr>
      <w:tr w14:paraId="6019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54C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645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A76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5D4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地肤子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D8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DIFUZI</w:t>
            </w:r>
          </w:p>
        </w:tc>
      </w:tr>
      <w:tr w14:paraId="72C3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9D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129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810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AF0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02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紫花地丁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2B9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ZIHUADIDING</w:t>
            </w:r>
          </w:p>
        </w:tc>
      </w:tr>
      <w:tr w14:paraId="0DF97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548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E2B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F76B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0C3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莱菔子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524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LAIFUZI</w:t>
            </w:r>
          </w:p>
        </w:tc>
      </w:tr>
      <w:tr w14:paraId="58E9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8DF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F75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1AF3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5B4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水飞蓟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EA3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SHUIJI</w:t>
            </w:r>
          </w:p>
        </w:tc>
      </w:tr>
      <w:tr w14:paraId="41A0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7B4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B3D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78D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7F4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茵陈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A81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YINCHEN</w:t>
            </w:r>
          </w:p>
        </w:tc>
      </w:tr>
      <w:tr w14:paraId="43EC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3A6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080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637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E7E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枸杞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9C4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GOUQI</w:t>
            </w:r>
          </w:p>
        </w:tc>
      </w:tr>
      <w:tr w14:paraId="2EFCF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9498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82F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16F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C64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忍冬（金银花）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514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RENDONG (JINYINHUA)</w:t>
            </w:r>
          </w:p>
        </w:tc>
      </w:tr>
      <w:tr w14:paraId="2907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D9ED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135</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64AE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CE0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322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卫矛（鬼箭羽）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AAF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WEIMAO (GUIJIANYU)</w:t>
            </w:r>
          </w:p>
        </w:tc>
      </w:tr>
      <w:tr w14:paraId="2D1C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4AD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138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CA4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376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藿香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AF4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HUOXIANG</w:t>
            </w:r>
          </w:p>
        </w:tc>
      </w:tr>
      <w:tr w14:paraId="476BB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A1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137</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2A2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43B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5E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羌活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291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QIANGHUO</w:t>
            </w:r>
          </w:p>
        </w:tc>
      </w:tr>
      <w:tr w14:paraId="707E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5E4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138</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82B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9FA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FC0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天花粉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604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TIANHUAFEN</w:t>
            </w:r>
          </w:p>
        </w:tc>
      </w:tr>
      <w:tr w14:paraId="68AB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29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139</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DEB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66D3">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22E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凤仙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3BE0">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FENGXIAN</w:t>
            </w:r>
          </w:p>
        </w:tc>
      </w:tr>
      <w:tr w14:paraId="3DEC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C5E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140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C2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165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017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罗汉参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164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LUOHANSHEN</w:t>
            </w:r>
          </w:p>
        </w:tc>
      </w:tr>
      <w:tr w14:paraId="26B8E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9877">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141</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438">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BA5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B70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山楂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EE0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SHANZHA</w:t>
            </w:r>
          </w:p>
        </w:tc>
      </w:tr>
      <w:tr w14:paraId="0BCD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556A">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142</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3CF5">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7A02">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9F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郁李仁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12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YULINREN</w:t>
            </w:r>
          </w:p>
        </w:tc>
      </w:tr>
      <w:tr w14:paraId="56D8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639B">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143</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8D41">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8D4C">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414">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酸枣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D596">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SUANZAO</w:t>
            </w:r>
          </w:p>
        </w:tc>
      </w:tr>
      <w:tr w14:paraId="22C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C2C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144</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A04F">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中药材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7BAE">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ZYC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6BAD">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其他药材类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BC39">
            <w:pPr>
              <w:keepNext w:val="0"/>
              <w:keepLines w:val="0"/>
              <w:pageBreakBefore w:val="0"/>
              <w:widowControl/>
              <w:suppressLineNumbers w:val="0"/>
              <w:kinsoku w:val="0"/>
              <w:wordWrap/>
              <w:overflowPunct/>
              <w:topLinePunct/>
              <w:autoSpaceDE w:val="0"/>
              <w:autoSpaceDN w:val="0"/>
              <w:bidi w:val="0"/>
              <w:adjustRightInd w:val="0"/>
              <w:snapToGrid w:val="0"/>
              <w:spacing w:line="400" w:lineRule="exact"/>
              <w:ind w:firstLine="0" w:firstLineChars="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snapToGrid w:val="0"/>
                <w:color w:val="000000"/>
                <w:kern w:val="0"/>
                <w:sz w:val="21"/>
                <w:szCs w:val="21"/>
                <w:u w:val="none"/>
                <w:lang w:val="en-US" w:eastAsia="zh-CN" w:bidi="ar"/>
              </w:rPr>
              <w:t>QITAYAOCAILEI</w:t>
            </w:r>
          </w:p>
        </w:tc>
      </w:tr>
    </w:tbl>
    <w:p w14:paraId="3119043C">
      <w:pPr>
        <w:pStyle w:val="12"/>
        <w:keepNext w:val="0"/>
        <w:keepLines w:val="0"/>
        <w:pageBreakBefore w:val="0"/>
        <w:widowControl/>
        <w:kinsoku w:val="0"/>
        <w:wordWrap/>
        <w:overflowPunct/>
        <w:topLinePunct w:val="0"/>
        <w:autoSpaceDE/>
        <w:autoSpaceDN/>
        <w:bidi w:val="0"/>
        <w:adjustRightInd w:val="0"/>
        <w:snapToGrid w:val="0"/>
        <w:spacing w:line="600" w:lineRule="exact"/>
        <w:ind w:firstLine="0" w:firstLineChars="0"/>
        <w:jc w:val="left"/>
        <w:textAlignment w:val="baseline"/>
        <w:rPr>
          <w:rFonts w:hint="eastAsia" w:ascii="方正小标宋_GBK" w:hAnsi="方正小标宋_GBK" w:eastAsia="方正小标宋_GBK" w:cs="方正小标宋_GBK"/>
          <w:lang w:val="en-US" w:eastAsia="zh-CN"/>
        </w:rPr>
      </w:pPr>
    </w:p>
    <w:p w14:paraId="2E4276F4">
      <w:pPr>
        <w:pStyle w:val="12"/>
        <w:keepNext w:val="0"/>
        <w:keepLines w:val="0"/>
        <w:pageBreakBefore w:val="0"/>
        <w:widowControl/>
        <w:kinsoku w:val="0"/>
        <w:wordWrap/>
        <w:overflowPunct/>
        <w:topLinePunct w:val="0"/>
        <w:autoSpaceDE/>
        <w:autoSpaceDN/>
        <w:bidi w:val="0"/>
        <w:adjustRightInd w:val="0"/>
        <w:snapToGrid w:val="0"/>
        <w:spacing w:line="600" w:lineRule="exact"/>
        <w:ind w:firstLine="0" w:firstLineChars="0"/>
        <w:jc w:val="left"/>
        <w:textAlignment w:val="baseline"/>
        <w:rPr>
          <w:rFonts w:hint="eastAsia" w:ascii="方正小标宋_GBK" w:hAnsi="方正小标宋_GBK" w:eastAsia="方正小标宋_GBK" w:cs="方正小标宋_GBK"/>
          <w:lang w:val="en-US" w:eastAsia="zh-CN"/>
        </w:rPr>
      </w:pPr>
    </w:p>
    <w:p w14:paraId="1A03D198">
      <w:pPr>
        <w:pStyle w:val="12"/>
        <w:keepNext w:val="0"/>
        <w:keepLines w:val="0"/>
        <w:pageBreakBefore w:val="0"/>
        <w:widowControl/>
        <w:kinsoku w:val="0"/>
        <w:wordWrap/>
        <w:overflowPunct/>
        <w:topLinePunct w:val="0"/>
        <w:autoSpaceDE/>
        <w:autoSpaceDN/>
        <w:bidi w:val="0"/>
        <w:adjustRightInd w:val="0"/>
        <w:snapToGrid w:val="0"/>
        <w:spacing w:line="600" w:lineRule="exact"/>
        <w:ind w:firstLine="0" w:firstLineChars="0"/>
        <w:jc w:val="both"/>
        <w:textAlignment w:val="baseline"/>
        <w:rPr>
          <w:rFonts w:hint="eastAsia"/>
          <w:lang w:val="en-US" w:eastAsia="zh-CN"/>
        </w:rPr>
      </w:pPr>
    </w:p>
    <w:p w14:paraId="6A4507C2">
      <w:pPr>
        <w:pStyle w:val="12"/>
        <w:keepNext w:val="0"/>
        <w:keepLines w:val="0"/>
        <w:pageBreakBefore w:val="0"/>
        <w:widowControl/>
        <w:kinsoku w:val="0"/>
        <w:wordWrap/>
        <w:overflowPunct/>
        <w:topLinePunct w:val="0"/>
        <w:autoSpaceDE/>
        <w:autoSpaceDN/>
        <w:bidi w:val="0"/>
        <w:adjustRightInd w:val="0"/>
        <w:snapToGrid w:val="0"/>
        <w:spacing w:line="600" w:lineRule="exact"/>
        <w:ind w:firstLine="619"/>
        <w:jc w:val="both"/>
        <w:textAlignment w:val="baseline"/>
        <w:rPr>
          <w:rFonts w:hint="eastAsia"/>
          <w:lang w:val="en-US" w:eastAsia="zh-CN"/>
        </w:rPr>
        <w:sectPr>
          <w:pgSz w:w="11900" w:h="16860"/>
          <w:pgMar w:top="1433" w:right="1455" w:bottom="2024" w:left="1640" w:header="0" w:footer="1700" w:gutter="0"/>
          <w:pgBorders>
            <w:top w:val="none" w:sz="0" w:space="0"/>
            <w:left w:val="none" w:sz="0" w:space="0"/>
            <w:bottom w:val="none" w:sz="0" w:space="0"/>
            <w:right w:val="none" w:sz="0" w:space="0"/>
          </w:pgBorders>
          <w:pgNumType w:fmt="decimal"/>
          <w:cols w:space="720" w:num="1"/>
        </w:sectPr>
      </w:pPr>
    </w:p>
    <w:p w14:paraId="34A83FBA">
      <w:pPr>
        <w:pStyle w:val="12"/>
        <w:keepNext w:val="0"/>
        <w:keepLines w:val="0"/>
        <w:pageBreakBefore w:val="0"/>
        <w:widowControl/>
        <w:kinsoku w:val="0"/>
        <w:wordWrap/>
        <w:overflowPunct/>
        <w:topLinePunct w:val="0"/>
        <w:autoSpaceDE/>
        <w:autoSpaceDN/>
        <w:bidi w:val="0"/>
        <w:adjustRightInd w:val="0"/>
        <w:snapToGrid w:val="0"/>
        <w:spacing w:line="600" w:lineRule="exact"/>
        <w:ind w:firstLine="0" w:firstLineChars="0"/>
        <w:jc w:val="both"/>
        <w:textAlignment w:val="baseline"/>
        <w:rPr>
          <w:rFonts w:hint="eastAsia" w:ascii="方正小标宋_GBK" w:hAnsi="方正小标宋_GBK" w:eastAsia="方正小标宋_GBK" w:cs="方正小标宋_GBK"/>
          <w:sz w:val="36"/>
          <w:szCs w:val="36"/>
          <w:lang w:val="en-US" w:eastAsia="zh-CN"/>
        </w:rPr>
      </w:pPr>
      <w:r>
        <w:rPr>
          <w:rFonts w:hint="eastAsia" w:asciiTheme="majorEastAsia" w:hAnsiTheme="majorEastAsia" w:eastAsiaTheme="majorEastAsia" w:cstheme="majorEastAsia"/>
          <w:lang w:val="en-US" w:eastAsia="zh-CN"/>
        </w:rPr>
        <w:t xml:space="preserve">附录2  </w:t>
      </w:r>
      <w:r>
        <w:rPr>
          <w:rFonts w:hint="eastAsia" w:ascii="黑体" w:hAnsi="黑体" w:eastAsia="黑体" w:cs="黑体"/>
          <w:lang w:val="en-US" w:eastAsia="zh-CN"/>
        </w:rPr>
        <w:t xml:space="preserve">                  </w:t>
      </w:r>
      <w:r>
        <w:rPr>
          <w:rFonts w:hint="eastAsia" w:ascii="方正小标宋_GBK" w:hAnsi="方正小标宋_GBK" w:eastAsia="方正小标宋_GBK" w:cs="方正小标宋_GBK"/>
          <w:sz w:val="36"/>
          <w:szCs w:val="36"/>
          <w:lang w:val="en-US" w:eastAsia="zh-CN"/>
        </w:rPr>
        <w:t>遥感监测图斑类型及指标</w:t>
      </w:r>
    </w:p>
    <w:tbl>
      <w:tblPr>
        <w:tblStyle w:val="20"/>
        <w:tblW w:w="510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7"/>
        <w:gridCol w:w="2081"/>
        <w:gridCol w:w="1870"/>
        <w:gridCol w:w="4085"/>
        <w:gridCol w:w="3201"/>
        <w:gridCol w:w="1161"/>
      </w:tblGrid>
      <w:tr w14:paraId="414DD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blHeader/>
        </w:trPr>
        <w:tc>
          <w:tcPr>
            <w:tcW w:w="470" w:type="pct"/>
            <w:vAlign w:val="center"/>
          </w:tcPr>
          <w:p w14:paraId="719F0128">
            <w:pPr>
              <w:pStyle w:val="26"/>
              <w:spacing w:before="16" w:line="360" w:lineRule="exact"/>
              <w:ind w:left="0"/>
              <w:jc w:val="center"/>
              <w:rPr>
                <w:rFonts w:hint="eastAsia" w:ascii="方正楷体_GBK" w:hAnsi="方正楷体_GBK" w:eastAsia="方正楷体_GBK" w:cs="方正楷体_GBK"/>
                <w:b/>
                <w:bCs/>
              </w:rPr>
            </w:pPr>
            <w:r>
              <w:rPr>
                <w:rFonts w:hint="eastAsia" w:ascii="方正楷体_GBK" w:hAnsi="方正楷体_GBK" w:eastAsia="方正楷体_GBK" w:cs="方正楷体_GBK"/>
                <w:b/>
                <w:bCs/>
              </w:rPr>
              <w:t>监测类型</w:t>
            </w:r>
          </w:p>
        </w:tc>
        <w:tc>
          <w:tcPr>
            <w:tcW w:w="760" w:type="pct"/>
            <w:vAlign w:val="center"/>
          </w:tcPr>
          <w:p w14:paraId="22F8FA68">
            <w:pPr>
              <w:pStyle w:val="26"/>
              <w:spacing w:before="31" w:line="360" w:lineRule="exact"/>
              <w:ind w:left="0" w:right="314"/>
              <w:jc w:val="center"/>
              <w:rPr>
                <w:rFonts w:hint="eastAsia" w:ascii="方正楷体_GBK" w:hAnsi="方正楷体_GBK" w:eastAsia="方正楷体_GBK" w:cs="方正楷体_GBK"/>
                <w:b/>
                <w:bCs/>
              </w:rPr>
            </w:pPr>
            <w:r>
              <w:rPr>
                <w:rFonts w:hint="eastAsia" w:ascii="方正楷体_GBK" w:hAnsi="方正楷体_GBK" w:eastAsia="方正楷体_GBK" w:cs="方正楷体_GBK"/>
                <w:b/>
                <w:bCs/>
              </w:rPr>
              <w:t>图斑类型名称</w:t>
            </w:r>
          </w:p>
        </w:tc>
        <w:tc>
          <w:tcPr>
            <w:tcW w:w="683" w:type="pct"/>
            <w:vAlign w:val="center"/>
          </w:tcPr>
          <w:p w14:paraId="5E052CE8">
            <w:pPr>
              <w:pStyle w:val="26"/>
              <w:spacing w:before="31" w:line="360" w:lineRule="exact"/>
              <w:ind w:left="0" w:right="116"/>
              <w:jc w:val="center"/>
              <w:rPr>
                <w:rFonts w:hint="eastAsia" w:ascii="方正楷体_GBK" w:hAnsi="方正楷体_GBK" w:eastAsia="方正楷体_GBK" w:cs="方正楷体_GBK"/>
                <w:b/>
                <w:bCs/>
              </w:rPr>
            </w:pPr>
            <w:r>
              <w:rPr>
                <w:rFonts w:hint="eastAsia" w:ascii="方正楷体_GBK" w:hAnsi="方正楷体_GBK" w:eastAsia="方正楷体_GBK" w:cs="方正楷体_GBK"/>
                <w:b/>
                <w:bCs/>
              </w:rPr>
              <w:t>图斑类型代码</w:t>
            </w:r>
          </w:p>
        </w:tc>
        <w:tc>
          <w:tcPr>
            <w:tcW w:w="1492" w:type="pct"/>
            <w:vAlign w:val="center"/>
          </w:tcPr>
          <w:p w14:paraId="5CF7EF99">
            <w:pPr>
              <w:pStyle w:val="26"/>
              <w:spacing w:before="146" w:line="360" w:lineRule="exact"/>
              <w:ind w:left="0"/>
              <w:jc w:val="center"/>
              <w:rPr>
                <w:rFonts w:hint="eastAsia" w:ascii="方正楷体_GBK" w:hAnsi="方正楷体_GBK" w:eastAsia="方正楷体_GBK" w:cs="方正楷体_GBK"/>
                <w:b/>
                <w:bCs/>
              </w:rPr>
            </w:pPr>
            <w:r>
              <w:rPr>
                <w:rFonts w:hint="eastAsia" w:ascii="方正楷体_GBK" w:hAnsi="方正楷体_GBK" w:eastAsia="方正楷体_GBK" w:cs="方正楷体_GBK"/>
                <w:b/>
                <w:bCs/>
              </w:rPr>
              <w:t>描述</w:t>
            </w:r>
          </w:p>
        </w:tc>
        <w:tc>
          <w:tcPr>
            <w:tcW w:w="1169" w:type="pct"/>
            <w:vAlign w:val="center"/>
          </w:tcPr>
          <w:p w14:paraId="0F14DB89">
            <w:pPr>
              <w:pStyle w:val="26"/>
              <w:spacing w:before="146" w:line="360" w:lineRule="exact"/>
              <w:ind w:left="0"/>
              <w:jc w:val="center"/>
              <w:rPr>
                <w:rFonts w:hint="eastAsia" w:ascii="方正楷体_GBK" w:hAnsi="方正楷体_GBK" w:eastAsia="方正楷体_GBK" w:cs="方正楷体_GBK"/>
                <w:b/>
                <w:bCs/>
              </w:rPr>
            </w:pPr>
            <w:r>
              <w:rPr>
                <w:rFonts w:hint="eastAsia" w:ascii="方正楷体_GBK" w:hAnsi="方正楷体_GBK" w:eastAsia="方正楷体_GBK" w:cs="方正楷体_GBK"/>
                <w:b/>
                <w:bCs/>
              </w:rPr>
              <w:t>图斑特征</w:t>
            </w:r>
          </w:p>
        </w:tc>
        <w:tc>
          <w:tcPr>
            <w:tcW w:w="424" w:type="pct"/>
            <w:vAlign w:val="center"/>
          </w:tcPr>
          <w:p w14:paraId="05179BBF">
            <w:pPr>
              <w:pStyle w:val="26"/>
              <w:spacing w:before="16" w:line="360" w:lineRule="exact"/>
              <w:ind w:left="0"/>
              <w:jc w:val="center"/>
              <w:rPr>
                <w:rFonts w:hint="eastAsia" w:ascii="方正楷体_GBK" w:hAnsi="方正楷体_GBK" w:eastAsia="方正楷体_GBK" w:cs="方正楷体_GBK"/>
                <w:b/>
                <w:bCs/>
              </w:rPr>
            </w:pPr>
            <w:r>
              <w:rPr>
                <w:rFonts w:hint="eastAsia" w:ascii="方正楷体_GBK" w:hAnsi="方正楷体_GBK" w:eastAsia="方正楷体_GBK" w:cs="方正楷体_GBK"/>
                <w:b/>
                <w:bCs/>
              </w:rPr>
              <w:t>上图面积</w:t>
            </w:r>
          </w:p>
        </w:tc>
      </w:tr>
      <w:tr w14:paraId="5245E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70" w:type="pct"/>
            <w:vMerge w:val="restart"/>
            <w:vAlign w:val="center"/>
          </w:tcPr>
          <w:p w14:paraId="65486DCC">
            <w:pPr>
              <w:pStyle w:val="26"/>
              <w:spacing w:before="17" w:line="360" w:lineRule="exact"/>
              <w:ind w:left="164"/>
              <w:jc w:val="center"/>
            </w:pPr>
            <w:r>
              <w:t>疑似新增建设图斑</w:t>
            </w:r>
          </w:p>
        </w:tc>
        <w:tc>
          <w:tcPr>
            <w:tcW w:w="760" w:type="pct"/>
            <w:vAlign w:val="center"/>
          </w:tcPr>
          <w:p w14:paraId="360C88C6">
            <w:pPr>
              <w:pStyle w:val="26"/>
              <w:spacing w:line="360" w:lineRule="exact"/>
              <w:ind w:left="0"/>
              <w:jc w:val="center"/>
            </w:pPr>
            <w:r>
              <w:t>明确建设用途的建/构筑物</w:t>
            </w:r>
          </w:p>
        </w:tc>
        <w:tc>
          <w:tcPr>
            <w:tcW w:w="683" w:type="pct"/>
            <w:vAlign w:val="center"/>
          </w:tcPr>
          <w:p w14:paraId="2F7EFBD1">
            <w:pPr>
              <w:pStyle w:val="26"/>
              <w:spacing w:before="234" w:line="360" w:lineRule="exact"/>
              <w:ind w:left="0"/>
              <w:jc w:val="center"/>
            </w:pPr>
            <w:r>
              <w:t>20</w:t>
            </w:r>
          </w:p>
        </w:tc>
        <w:tc>
          <w:tcPr>
            <w:tcW w:w="1492" w:type="pct"/>
            <w:vAlign w:val="center"/>
          </w:tcPr>
          <w:p w14:paraId="1985EA58">
            <w:pPr>
              <w:pStyle w:val="26"/>
              <w:spacing w:line="360" w:lineRule="exact"/>
              <w:ind w:left="0"/>
              <w:jc w:val="center"/>
            </w:pPr>
            <w:r>
              <w:t>影像特征为除水工建筑之外的较明显建设用途的建/构筑物</w:t>
            </w:r>
          </w:p>
        </w:tc>
        <w:tc>
          <w:tcPr>
            <w:tcW w:w="1169" w:type="pct"/>
            <w:vAlign w:val="center"/>
          </w:tcPr>
          <w:p w14:paraId="7439BDCF">
            <w:pPr>
              <w:pStyle w:val="26"/>
              <w:spacing w:before="32" w:line="360" w:lineRule="exact"/>
              <w:ind w:left="108" w:right="45"/>
              <w:jc w:val="center"/>
            </w:pPr>
            <w:r>
              <w:t>BS</w:t>
            </w:r>
            <w:r>
              <w:rPr>
                <w:rFonts w:hint="eastAsia"/>
                <w:lang w:eastAsia="zh-CN"/>
              </w:rPr>
              <w:t>（</w:t>
            </w:r>
            <w:r>
              <w:t>别墅)、ZZ（住宅小区）、JMD（农村居民点）、GC（工厂）、XX（学校）、ZQC（足球场）</w:t>
            </w:r>
          </w:p>
        </w:tc>
        <w:tc>
          <w:tcPr>
            <w:tcW w:w="424" w:type="pct"/>
            <w:vAlign w:val="center"/>
          </w:tcPr>
          <w:p w14:paraId="6A075B95">
            <w:pPr>
              <w:pStyle w:val="26"/>
              <w:spacing w:before="234" w:line="360" w:lineRule="exact"/>
              <w:ind w:left="240"/>
              <w:jc w:val="center"/>
            </w:pPr>
            <w:r>
              <w:t>200</w:t>
            </w:r>
          </w:p>
        </w:tc>
      </w:tr>
      <w:tr w14:paraId="1CDFE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0" w:type="pct"/>
            <w:vMerge w:val="continue"/>
            <w:vAlign w:val="center"/>
          </w:tcPr>
          <w:p w14:paraId="2B51F28D">
            <w:pPr>
              <w:pStyle w:val="26"/>
              <w:spacing w:line="360" w:lineRule="exact"/>
              <w:jc w:val="center"/>
            </w:pPr>
          </w:p>
        </w:tc>
        <w:tc>
          <w:tcPr>
            <w:tcW w:w="760" w:type="pct"/>
            <w:vAlign w:val="center"/>
          </w:tcPr>
          <w:p w14:paraId="556E8456">
            <w:pPr>
              <w:pStyle w:val="26"/>
              <w:spacing w:line="360" w:lineRule="exact"/>
              <w:ind w:left="0"/>
              <w:jc w:val="center"/>
            </w:pPr>
            <w:r>
              <w:t>不明用途建/构筑物</w:t>
            </w:r>
          </w:p>
        </w:tc>
        <w:tc>
          <w:tcPr>
            <w:tcW w:w="683" w:type="pct"/>
            <w:vAlign w:val="center"/>
          </w:tcPr>
          <w:p w14:paraId="4904A096">
            <w:pPr>
              <w:pStyle w:val="26"/>
              <w:spacing w:before="175" w:line="360" w:lineRule="exact"/>
              <w:ind w:left="0"/>
              <w:jc w:val="center"/>
            </w:pPr>
            <w:r>
              <w:t>JZ</w:t>
            </w:r>
          </w:p>
        </w:tc>
        <w:tc>
          <w:tcPr>
            <w:tcW w:w="1492" w:type="pct"/>
            <w:vAlign w:val="center"/>
          </w:tcPr>
          <w:p w14:paraId="49B13610">
            <w:pPr>
              <w:pStyle w:val="26"/>
              <w:spacing w:before="26" w:line="360" w:lineRule="exact"/>
              <w:ind w:left="0" w:right="123"/>
              <w:jc w:val="center"/>
            </w:pPr>
            <w:r>
              <w:t>影像特征无法明确判定为建设用途的建/构筑物</w:t>
            </w:r>
          </w:p>
        </w:tc>
        <w:tc>
          <w:tcPr>
            <w:tcW w:w="1169" w:type="pct"/>
            <w:vAlign w:val="center"/>
          </w:tcPr>
          <w:p w14:paraId="500CC446">
            <w:pPr>
              <w:pStyle w:val="26"/>
              <w:spacing w:line="360" w:lineRule="exact"/>
              <w:ind w:left="0" w:right="379"/>
              <w:jc w:val="center"/>
            </w:pPr>
            <w:r>
              <w:t>1（彩钢）</w:t>
            </w:r>
          </w:p>
          <w:p w14:paraId="443915EF">
            <w:pPr>
              <w:pStyle w:val="26"/>
              <w:spacing w:line="360" w:lineRule="exact"/>
              <w:ind w:left="0" w:right="379"/>
              <w:jc w:val="center"/>
            </w:pPr>
            <w:r>
              <w:t>2（低矮简易）</w:t>
            </w:r>
          </w:p>
        </w:tc>
        <w:tc>
          <w:tcPr>
            <w:tcW w:w="424" w:type="pct"/>
            <w:vAlign w:val="center"/>
          </w:tcPr>
          <w:p w14:paraId="5EAFA48A">
            <w:pPr>
              <w:pStyle w:val="26"/>
              <w:spacing w:before="114" w:line="360" w:lineRule="exact"/>
              <w:ind w:left="240"/>
              <w:jc w:val="center"/>
            </w:pPr>
            <w:r>
              <w:t>200</w:t>
            </w:r>
          </w:p>
        </w:tc>
      </w:tr>
      <w:tr w14:paraId="4AD61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6BA5C381">
            <w:pPr>
              <w:pStyle w:val="26"/>
              <w:spacing w:line="360" w:lineRule="exact"/>
              <w:jc w:val="center"/>
            </w:pPr>
          </w:p>
        </w:tc>
        <w:tc>
          <w:tcPr>
            <w:tcW w:w="760" w:type="pct"/>
            <w:vAlign w:val="center"/>
          </w:tcPr>
          <w:p w14:paraId="3416B9C3">
            <w:pPr>
              <w:pStyle w:val="26"/>
              <w:spacing w:before="72" w:line="360" w:lineRule="exact"/>
              <w:ind w:left="0"/>
              <w:jc w:val="center"/>
            </w:pPr>
            <w:r>
              <w:t>硬化</w:t>
            </w:r>
          </w:p>
        </w:tc>
        <w:tc>
          <w:tcPr>
            <w:tcW w:w="683" w:type="pct"/>
            <w:vAlign w:val="center"/>
          </w:tcPr>
          <w:p w14:paraId="15EEF421">
            <w:pPr>
              <w:pStyle w:val="26"/>
              <w:spacing w:before="107" w:line="360" w:lineRule="exact"/>
              <w:ind w:left="0"/>
              <w:jc w:val="center"/>
            </w:pPr>
            <w:r>
              <w:t>YH</w:t>
            </w:r>
          </w:p>
        </w:tc>
        <w:tc>
          <w:tcPr>
            <w:tcW w:w="1492" w:type="pct"/>
            <w:vAlign w:val="center"/>
          </w:tcPr>
          <w:p w14:paraId="6070C92D">
            <w:pPr>
              <w:pStyle w:val="26"/>
              <w:spacing w:before="73" w:line="360" w:lineRule="exact"/>
              <w:ind w:left="0"/>
              <w:jc w:val="center"/>
            </w:pPr>
            <w:r>
              <w:t>影像特征为硬化场地</w:t>
            </w:r>
          </w:p>
        </w:tc>
        <w:tc>
          <w:tcPr>
            <w:tcW w:w="1169" w:type="pct"/>
            <w:vAlign w:val="center"/>
          </w:tcPr>
          <w:p w14:paraId="56B11CCE">
            <w:pPr>
              <w:pStyle w:val="26"/>
              <w:spacing w:line="360" w:lineRule="exact"/>
              <w:jc w:val="center"/>
            </w:pPr>
          </w:p>
        </w:tc>
        <w:tc>
          <w:tcPr>
            <w:tcW w:w="424" w:type="pct"/>
            <w:vAlign w:val="center"/>
          </w:tcPr>
          <w:p w14:paraId="0AF356A0">
            <w:pPr>
              <w:pStyle w:val="26"/>
              <w:spacing w:before="46" w:line="360" w:lineRule="exact"/>
              <w:ind w:left="240"/>
              <w:jc w:val="center"/>
            </w:pPr>
            <w:r>
              <w:t>200</w:t>
            </w:r>
          </w:p>
        </w:tc>
      </w:tr>
      <w:tr w14:paraId="559A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470" w:type="pct"/>
            <w:vMerge w:val="continue"/>
            <w:vAlign w:val="center"/>
          </w:tcPr>
          <w:p w14:paraId="11650E27">
            <w:pPr>
              <w:pStyle w:val="26"/>
              <w:spacing w:line="360" w:lineRule="exact"/>
              <w:jc w:val="center"/>
            </w:pPr>
          </w:p>
        </w:tc>
        <w:tc>
          <w:tcPr>
            <w:tcW w:w="760" w:type="pct"/>
            <w:vAlign w:val="center"/>
          </w:tcPr>
          <w:p w14:paraId="50524826">
            <w:pPr>
              <w:pStyle w:val="26"/>
              <w:spacing w:before="71" w:line="360" w:lineRule="exact"/>
              <w:ind w:left="0"/>
              <w:jc w:val="center"/>
            </w:pPr>
            <w:r>
              <w:t>推（堆）土</w:t>
            </w:r>
          </w:p>
        </w:tc>
        <w:tc>
          <w:tcPr>
            <w:tcW w:w="683" w:type="pct"/>
            <w:vAlign w:val="center"/>
          </w:tcPr>
          <w:p w14:paraId="539826D7">
            <w:pPr>
              <w:pStyle w:val="26"/>
              <w:spacing w:before="105" w:line="360" w:lineRule="exact"/>
              <w:ind w:left="0"/>
              <w:jc w:val="center"/>
            </w:pPr>
            <w:r>
              <w:t>TD</w:t>
            </w:r>
          </w:p>
        </w:tc>
        <w:tc>
          <w:tcPr>
            <w:tcW w:w="1492" w:type="pct"/>
            <w:vAlign w:val="center"/>
          </w:tcPr>
          <w:p w14:paraId="3BA934BD">
            <w:pPr>
              <w:pStyle w:val="26"/>
              <w:spacing w:before="71" w:line="360" w:lineRule="exact"/>
              <w:ind w:left="0"/>
              <w:jc w:val="center"/>
            </w:pPr>
            <w:r>
              <w:t>影像特征为推（堆）土</w:t>
            </w:r>
          </w:p>
        </w:tc>
        <w:tc>
          <w:tcPr>
            <w:tcW w:w="1169" w:type="pct"/>
            <w:vAlign w:val="center"/>
          </w:tcPr>
          <w:p w14:paraId="6FFFFF0D">
            <w:pPr>
              <w:pStyle w:val="26"/>
              <w:spacing w:line="360" w:lineRule="exact"/>
              <w:jc w:val="center"/>
            </w:pPr>
          </w:p>
        </w:tc>
        <w:tc>
          <w:tcPr>
            <w:tcW w:w="424" w:type="pct"/>
            <w:vAlign w:val="center"/>
          </w:tcPr>
          <w:p w14:paraId="3E4EC62E">
            <w:pPr>
              <w:pStyle w:val="26"/>
              <w:spacing w:before="45" w:line="360" w:lineRule="exact"/>
              <w:ind w:left="240"/>
              <w:jc w:val="center"/>
            </w:pPr>
            <w:r>
              <w:t>200</w:t>
            </w:r>
          </w:p>
        </w:tc>
      </w:tr>
      <w:tr w14:paraId="6F95C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0" w:type="pct"/>
            <w:vMerge w:val="continue"/>
            <w:vAlign w:val="center"/>
          </w:tcPr>
          <w:p w14:paraId="4F29497D">
            <w:pPr>
              <w:pStyle w:val="26"/>
              <w:spacing w:line="360" w:lineRule="exact"/>
              <w:jc w:val="center"/>
            </w:pPr>
          </w:p>
        </w:tc>
        <w:tc>
          <w:tcPr>
            <w:tcW w:w="760" w:type="pct"/>
            <w:vAlign w:val="center"/>
          </w:tcPr>
          <w:p w14:paraId="58F5855E">
            <w:pPr>
              <w:pStyle w:val="26"/>
              <w:spacing w:before="144" w:line="360" w:lineRule="exact"/>
              <w:ind w:left="0"/>
              <w:jc w:val="center"/>
            </w:pPr>
            <w:r>
              <w:t>建成道路</w:t>
            </w:r>
          </w:p>
        </w:tc>
        <w:tc>
          <w:tcPr>
            <w:tcW w:w="683" w:type="pct"/>
            <w:vAlign w:val="center"/>
          </w:tcPr>
          <w:p w14:paraId="63659EC9">
            <w:pPr>
              <w:pStyle w:val="26"/>
              <w:spacing w:before="117" w:line="360" w:lineRule="exact"/>
              <w:ind w:left="0"/>
              <w:jc w:val="center"/>
            </w:pPr>
            <w:r>
              <w:t>DL1</w:t>
            </w:r>
          </w:p>
        </w:tc>
        <w:tc>
          <w:tcPr>
            <w:tcW w:w="1492" w:type="pct"/>
            <w:vAlign w:val="center"/>
          </w:tcPr>
          <w:p w14:paraId="611202A7">
            <w:pPr>
              <w:pStyle w:val="26"/>
              <w:spacing w:before="144" w:line="360" w:lineRule="exact"/>
              <w:ind w:left="0"/>
              <w:jc w:val="center"/>
            </w:pPr>
            <w:r>
              <w:t>影像特征为已建成道路</w:t>
            </w:r>
          </w:p>
        </w:tc>
        <w:tc>
          <w:tcPr>
            <w:tcW w:w="1169" w:type="pct"/>
            <w:vAlign w:val="center"/>
          </w:tcPr>
          <w:p w14:paraId="440D2E38">
            <w:pPr>
              <w:pStyle w:val="26"/>
              <w:spacing w:before="18" w:line="360" w:lineRule="exact"/>
              <w:ind w:left="609"/>
              <w:jc w:val="center"/>
              <w:rPr>
                <w:rFonts w:hint="eastAsia" w:eastAsia="方正仿宋_GBK"/>
                <w:lang w:eastAsia="zh-CN"/>
              </w:rPr>
            </w:pPr>
            <w:r>
              <w:t>路面宽度，单位</w:t>
            </w:r>
            <w:r>
              <w:rPr>
                <w:rFonts w:hint="eastAsia"/>
                <w:lang w:eastAsia="zh-CN"/>
              </w:rPr>
              <w:t>“</w:t>
            </w:r>
            <w:r>
              <w:t>米</w:t>
            </w:r>
            <w:r>
              <w:rPr>
                <w:rFonts w:hint="eastAsia"/>
                <w:lang w:eastAsia="zh-CN"/>
              </w:rPr>
              <w:t>”</w:t>
            </w:r>
          </w:p>
        </w:tc>
        <w:tc>
          <w:tcPr>
            <w:tcW w:w="424" w:type="pct"/>
            <w:vAlign w:val="center"/>
          </w:tcPr>
          <w:p w14:paraId="794DA308">
            <w:pPr>
              <w:pStyle w:val="26"/>
              <w:spacing w:before="117" w:line="360" w:lineRule="exact"/>
              <w:ind w:left="240"/>
              <w:jc w:val="center"/>
            </w:pPr>
            <w:r>
              <w:t>200</w:t>
            </w:r>
          </w:p>
        </w:tc>
      </w:tr>
      <w:tr w14:paraId="6F757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72785435">
            <w:pPr>
              <w:pStyle w:val="26"/>
              <w:spacing w:line="360" w:lineRule="exact"/>
              <w:jc w:val="center"/>
            </w:pPr>
          </w:p>
        </w:tc>
        <w:tc>
          <w:tcPr>
            <w:tcW w:w="760" w:type="pct"/>
            <w:vAlign w:val="center"/>
          </w:tcPr>
          <w:p w14:paraId="101DEC40">
            <w:pPr>
              <w:pStyle w:val="26"/>
              <w:spacing w:before="73" w:line="360" w:lineRule="exact"/>
              <w:ind w:left="0"/>
              <w:jc w:val="center"/>
            </w:pPr>
            <w:r>
              <w:t>在建道路</w:t>
            </w:r>
          </w:p>
        </w:tc>
        <w:tc>
          <w:tcPr>
            <w:tcW w:w="683" w:type="pct"/>
            <w:vAlign w:val="center"/>
          </w:tcPr>
          <w:p w14:paraId="7DE17478">
            <w:pPr>
              <w:pStyle w:val="26"/>
              <w:spacing w:before="47" w:line="360" w:lineRule="exact"/>
              <w:ind w:left="0"/>
              <w:jc w:val="center"/>
            </w:pPr>
            <w:r>
              <w:t>DL2</w:t>
            </w:r>
          </w:p>
        </w:tc>
        <w:tc>
          <w:tcPr>
            <w:tcW w:w="1492" w:type="pct"/>
            <w:vAlign w:val="center"/>
          </w:tcPr>
          <w:p w14:paraId="4E2B05E7">
            <w:pPr>
              <w:pStyle w:val="26"/>
              <w:spacing w:before="73" w:line="360" w:lineRule="exact"/>
              <w:ind w:left="0"/>
              <w:jc w:val="center"/>
            </w:pPr>
            <w:r>
              <w:t>影像特征为正在建设道路</w:t>
            </w:r>
          </w:p>
        </w:tc>
        <w:tc>
          <w:tcPr>
            <w:tcW w:w="1169" w:type="pct"/>
            <w:vAlign w:val="center"/>
          </w:tcPr>
          <w:p w14:paraId="14CE36CB">
            <w:pPr>
              <w:pStyle w:val="26"/>
              <w:spacing w:line="360" w:lineRule="exact"/>
              <w:jc w:val="center"/>
            </w:pPr>
          </w:p>
        </w:tc>
        <w:tc>
          <w:tcPr>
            <w:tcW w:w="424" w:type="pct"/>
            <w:vAlign w:val="center"/>
          </w:tcPr>
          <w:p w14:paraId="5453B353">
            <w:pPr>
              <w:pStyle w:val="26"/>
              <w:spacing w:before="47" w:line="360" w:lineRule="exact"/>
              <w:ind w:left="240"/>
              <w:jc w:val="center"/>
            </w:pPr>
            <w:r>
              <w:t>200</w:t>
            </w:r>
          </w:p>
        </w:tc>
      </w:tr>
      <w:tr w14:paraId="59622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470" w:type="pct"/>
            <w:vMerge w:val="continue"/>
            <w:vAlign w:val="center"/>
          </w:tcPr>
          <w:p w14:paraId="26AC0BEC">
            <w:pPr>
              <w:pStyle w:val="26"/>
              <w:spacing w:line="360" w:lineRule="exact"/>
              <w:jc w:val="center"/>
            </w:pPr>
          </w:p>
        </w:tc>
        <w:tc>
          <w:tcPr>
            <w:tcW w:w="760" w:type="pct"/>
            <w:vAlign w:val="center"/>
          </w:tcPr>
          <w:p w14:paraId="5C678FDA">
            <w:pPr>
              <w:pStyle w:val="26"/>
              <w:spacing w:before="74" w:line="360" w:lineRule="exact"/>
              <w:ind w:left="0"/>
              <w:jc w:val="center"/>
            </w:pPr>
            <w:r>
              <w:t>路网</w:t>
            </w:r>
          </w:p>
        </w:tc>
        <w:tc>
          <w:tcPr>
            <w:tcW w:w="683" w:type="pct"/>
            <w:vAlign w:val="center"/>
          </w:tcPr>
          <w:p w14:paraId="382D9AF1">
            <w:pPr>
              <w:pStyle w:val="26"/>
              <w:spacing w:before="47" w:line="360" w:lineRule="exact"/>
              <w:ind w:left="0"/>
              <w:jc w:val="center"/>
            </w:pPr>
            <w:r>
              <w:t>DL3</w:t>
            </w:r>
          </w:p>
        </w:tc>
        <w:tc>
          <w:tcPr>
            <w:tcW w:w="1492" w:type="pct"/>
            <w:vAlign w:val="center"/>
          </w:tcPr>
          <w:p w14:paraId="773270D3">
            <w:pPr>
              <w:pStyle w:val="26"/>
              <w:spacing w:before="74" w:line="360" w:lineRule="exact"/>
              <w:ind w:left="0"/>
              <w:jc w:val="center"/>
            </w:pPr>
            <w:r>
              <w:t>影像特征为路网，含在建路网</w:t>
            </w:r>
          </w:p>
        </w:tc>
        <w:tc>
          <w:tcPr>
            <w:tcW w:w="1169" w:type="pct"/>
            <w:vAlign w:val="center"/>
          </w:tcPr>
          <w:p w14:paraId="2B4F1C4B">
            <w:pPr>
              <w:pStyle w:val="26"/>
              <w:spacing w:line="360" w:lineRule="exact"/>
              <w:jc w:val="center"/>
            </w:pPr>
          </w:p>
        </w:tc>
        <w:tc>
          <w:tcPr>
            <w:tcW w:w="424" w:type="pct"/>
            <w:vAlign w:val="center"/>
          </w:tcPr>
          <w:p w14:paraId="7DEB63C6">
            <w:pPr>
              <w:pStyle w:val="26"/>
              <w:spacing w:before="47" w:line="360" w:lineRule="exact"/>
              <w:ind w:left="240"/>
              <w:jc w:val="center"/>
            </w:pPr>
            <w:r>
              <w:t>200</w:t>
            </w:r>
          </w:p>
        </w:tc>
      </w:tr>
      <w:tr w14:paraId="42FD4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490D09C2">
            <w:pPr>
              <w:pStyle w:val="26"/>
              <w:spacing w:line="360" w:lineRule="exact"/>
              <w:jc w:val="center"/>
            </w:pPr>
          </w:p>
        </w:tc>
        <w:tc>
          <w:tcPr>
            <w:tcW w:w="760" w:type="pct"/>
            <w:vAlign w:val="center"/>
          </w:tcPr>
          <w:p w14:paraId="6FC60B70">
            <w:pPr>
              <w:pStyle w:val="26"/>
              <w:spacing w:before="72" w:line="360" w:lineRule="exact"/>
              <w:ind w:left="0"/>
              <w:jc w:val="center"/>
            </w:pPr>
            <w:r>
              <w:t>铁路</w:t>
            </w:r>
          </w:p>
        </w:tc>
        <w:tc>
          <w:tcPr>
            <w:tcW w:w="683" w:type="pct"/>
            <w:vAlign w:val="center"/>
          </w:tcPr>
          <w:p w14:paraId="4BD2EA66">
            <w:pPr>
              <w:pStyle w:val="26"/>
              <w:spacing w:before="106" w:line="360" w:lineRule="exact"/>
              <w:ind w:left="0"/>
              <w:jc w:val="center"/>
            </w:pPr>
            <w:r>
              <w:t>TL</w:t>
            </w:r>
          </w:p>
        </w:tc>
        <w:tc>
          <w:tcPr>
            <w:tcW w:w="1492" w:type="pct"/>
            <w:vAlign w:val="center"/>
          </w:tcPr>
          <w:p w14:paraId="2BADDE65">
            <w:pPr>
              <w:pStyle w:val="26"/>
              <w:spacing w:before="72" w:line="360" w:lineRule="exact"/>
              <w:ind w:left="0"/>
              <w:jc w:val="center"/>
            </w:pPr>
            <w:r>
              <w:t>影像特征为铁路</w:t>
            </w:r>
          </w:p>
        </w:tc>
        <w:tc>
          <w:tcPr>
            <w:tcW w:w="1169" w:type="pct"/>
            <w:vAlign w:val="center"/>
          </w:tcPr>
          <w:p w14:paraId="29692454">
            <w:pPr>
              <w:pStyle w:val="26"/>
              <w:spacing w:line="360" w:lineRule="exact"/>
              <w:jc w:val="center"/>
            </w:pPr>
          </w:p>
        </w:tc>
        <w:tc>
          <w:tcPr>
            <w:tcW w:w="424" w:type="pct"/>
            <w:vAlign w:val="center"/>
          </w:tcPr>
          <w:p w14:paraId="1FB6FE40">
            <w:pPr>
              <w:pStyle w:val="26"/>
              <w:spacing w:before="46" w:line="360" w:lineRule="exact"/>
              <w:ind w:left="240"/>
              <w:jc w:val="center"/>
            </w:pPr>
            <w:r>
              <w:t>200</w:t>
            </w:r>
          </w:p>
        </w:tc>
      </w:tr>
      <w:tr w14:paraId="78C9A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3B4DB5AC">
            <w:pPr>
              <w:pStyle w:val="26"/>
              <w:spacing w:line="360" w:lineRule="exact"/>
              <w:jc w:val="center"/>
            </w:pPr>
          </w:p>
        </w:tc>
        <w:tc>
          <w:tcPr>
            <w:tcW w:w="760" w:type="pct"/>
            <w:vAlign w:val="center"/>
          </w:tcPr>
          <w:p w14:paraId="7F8A532B">
            <w:pPr>
              <w:pStyle w:val="26"/>
              <w:spacing w:before="73" w:line="360" w:lineRule="exact"/>
              <w:ind w:left="0"/>
              <w:jc w:val="center"/>
            </w:pPr>
            <w:r>
              <w:t>大型沟渠</w:t>
            </w:r>
          </w:p>
        </w:tc>
        <w:tc>
          <w:tcPr>
            <w:tcW w:w="683" w:type="pct"/>
            <w:vAlign w:val="center"/>
          </w:tcPr>
          <w:p w14:paraId="1CC2229C">
            <w:pPr>
              <w:pStyle w:val="26"/>
              <w:spacing w:before="104" w:line="360" w:lineRule="exact"/>
              <w:ind w:left="0"/>
              <w:jc w:val="center"/>
            </w:pPr>
            <w:r>
              <w:t>GQ</w:t>
            </w:r>
          </w:p>
        </w:tc>
        <w:tc>
          <w:tcPr>
            <w:tcW w:w="1492" w:type="pct"/>
            <w:vAlign w:val="center"/>
          </w:tcPr>
          <w:p w14:paraId="495ADCE5">
            <w:pPr>
              <w:pStyle w:val="26"/>
              <w:spacing w:before="73" w:line="360" w:lineRule="exact"/>
              <w:ind w:left="0"/>
              <w:jc w:val="center"/>
            </w:pPr>
            <w:r>
              <w:t>影像特征为大型沟渠</w:t>
            </w:r>
          </w:p>
        </w:tc>
        <w:tc>
          <w:tcPr>
            <w:tcW w:w="1169" w:type="pct"/>
            <w:vAlign w:val="center"/>
          </w:tcPr>
          <w:p w14:paraId="20FBA88C">
            <w:pPr>
              <w:pStyle w:val="26"/>
              <w:spacing w:line="360" w:lineRule="exact"/>
              <w:jc w:val="center"/>
            </w:pPr>
          </w:p>
        </w:tc>
        <w:tc>
          <w:tcPr>
            <w:tcW w:w="424" w:type="pct"/>
            <w:vAlign w:val="center"/>
          </w:tcPr>
          <w:p w14:paraId="331F99A5">
            <w:pPr>
              <w:pStyle w:val="26"/>
              <w:spacing w:before="46" w:line="360" w:lineRule="exact"/>
              <w:ind w:left="240"/>
              <w:jc w:val="center"/>
            </w:pPr>
            <w:r>
              <w:t>200</w:t>
            </w:r>
          </w:p>
        </w:tc>
      </w:tr>
      <w:tr w14:paraId="14825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vAlign w:val="center"/>
          </w:tcPr>
          <w:p w14:paraId="6A64FE69">
            <w:pPr>
              <w:pStyle w:val="26"/>
              <w:spacing w:line="360" w:lineRule="exact"/>
              <w:jc w:val="center"/>
            </w:pPr>
          </w:p>
        </w:tc>
        <w:tc>
          <w:tcPr>
            <w:tcW w:w="760" w:type="pct"/>
            <w:vAlign w:val="center"/>
          </w:tcPr>
          <w:p w14:paraId="46FAF150">
            <w:pPr>
              <w:pStyle w:val="26"/>
              <w:spacing w:before="145" w:line="360" w:lineRule="exact"/>
              <w:ind w:left="0"/>
              <w:jc w:val="center"/>
            </w:pPr>
            <w:r>
              <w:t>水工建筑</w:t>
            </w:r>
          </w:p>
        </w:tc>
        <w:tc>
          <w:tcPr>
            <w:tcW w:w="683" w:type="pct"/>
            <w:vAlign w:val="center"/>
          </w:tcPr>
          <w:p w14:paraId="036E61C9">
            <w:pPr>
              <w:pStyle w:val="26"/>
              <w:spacing w:before="174" w:line="360" w:lineRule="exact"/>
              <w:ind w:left="0"/>
              <w:jc w:val="center"/>
            </w:pPr>
            <w:r>
              <w:t>SJ</w:t>
            </w:r>
          </w:p>
        </w:tc>
        <w:tc>
          <w:tcPr>
            <w:tcW w:w="1492" w:type="pct"/>
            <w:vAlign w:val="center"/>
          </w:tcPr>
          <w:p w14:paraId="0F6468BA">
            <w:pPr>
              <w:pStyle w:val="26"/>
              <w:spacing w:before="29" w:line="360" w:lineRule="exact"/>
              <w:ind w:left="0" w:right="123"/>
              <w:jc w:val="center"/>
            </w:pPr>
            <w:r>
              <w:t>影像特征为大型水工建筑、港口码头、堤坝等水域岸线建设</w:t>
            </w:r>
          </w:p>
        </w:tc>
        <w:tc>
          <w:tcPr>
            <w:tcW w:w="1169" w:type="pct"/>
            <w:vAlign w:val="center"/>
          </w:tcPr>
          <w:p w14:paraId="55FC15BF">
            <w:pPr>
              <w:pStyle w:val="26"/>
              <w:spacing w:line="360" w:lineRule="exact"/>
              <w:ind w:left="400"/>
              <w:jc w:val="center"/>
            </w:pPr>
            <w:r>
              <w:t>DA</w:t>
            </w:r>
            <w:r>
              <w:rPr>
                <w:rFonts w:hint="eastAsia"/>
                <w:lang w:eastAsia="zh-CN"/>
              </w:rPr>
              <w:t>（</w:t>
            </w:r>
            <w:r>
              <w:t>堤岸)、DB</w:t>
            </w:r>
            <w:r>
              <w:rPr>
                <w:rFonts w:hint="eastAsia"/>
                <w:lang w:eastAsia="zh-CN"/>
              </w:rPr>
              <w:t>（</w:t>
            </w:r>
            <w:r>
              <w:t>堤坝)、MT</w:t>
            </w:r>
            <w:r>
              <w:rPr>
                <w:rFonts w:hint="eastAsia"/>
                <w:lang w:eastAsia="zh-CN"/>
              </w:rPr>
              <w:t>（</w:t>
            </w:r>
            <w:r>
              <w:t>港口码头)</w:t>
            </w:r>
          </w:p>
        </w:tc>
        <w:tc>
          <w:tcPr>
            <w:tcW w:w="424" w:type="pct"/>
            <w:vAlign w:val="center"/>
          </w:tcPr>
          <w:p w14:paraId="15A3B576">
            <w:pPr>
              <w:pStyle w:val="26"/>
              <w:spacing w:before="116" w:line="360" w:lineRule="exact"/>
              <w:ind w:left="240"/>
              <w:jc w:val="center"/>
            </w:pPr>
            <w:r>
              <w:t>200</w:t>
            </w:r>
          </w:p>
        </w:tc>
      </w:tr>
      <w:tr w14:paraId="1B485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68EC1732">
            <w:pPr>
              <w:pStyle w:val="26"/>
              <w:spacing w:line="360" w:lineRule="exact"/>
              <w:jc w:val="center"/>
            </w:pPr>
          </w:p>
        </w:tc>
        <w:tc>
          <w:tcPr>
            <w:tcW w:w="760" w:type="pct"/>
            <w:vAlign w:val="center"/>
          </w:tcPr>
          <w:p w14:paraId="641D51C0">
            <w:pPr>
              <w:pStyle w:val="26"/>
              <w:spacing w:before="74" w:line="360" w:lineRule="exact"/>
              <w:ind w:left="0"/>
              <w:jc w:val="center"/>
              <w:rPr>
                <w:rFonts w:hint="default" w:eastAsia="方正仿宋_GBK"/>
                <w:lang w:val="en-US" w:eastAsia="zh-CN"/>
              </w:rPr>
            </w:pPr>
            <w:r>
              <w:t>采矿</w:t>
            </w:r>
          </w:p>
        </w:tc>
        <w:tc>
          <w:tcPr>
            <w:tcW w:w="683" w:type="pct"/>
            <w:vAlign w:val="center"/>
          </w:tcPr>
          <w:p w14:paraId="7DBDAB55">
            <w:pPr>
              <w:pStyle w:val="26"/>
              <w:spacing w:before="105" w:line="360" w:lineRule="exact"/>
              <w:ind w:left="0"/>
              <w:jc w:val="center"/>
            </w:pPr>
            <w:r>
              <w:t>CK</w:t>
            </w:r>
          </w:p>
        </w:tc>
        <w:tc>
          <w:tcPr>
            <w:tcW w:w="1492" w:type="pct"/>
            <w:vAlign w:val="center"/>
          </w:tcPr>
          <w:p w14:paraId="27FC8182">
            <w:pPr>
              <w:pStyle w:val="26"/>
              <w:spacing w:before="74" w:line="360" w:lineRule="exact"/>
              <w:ind w:left="0"/>
              <w:jc w:val="center"/>
            </w:pPr>
            <w:r>
              <w:t>影像特征为采矿用地</w:t>
            </w:r>
          </w:p>
        </w:tc>
        <w:tc>
          <w:tcPr>
            <w:tcW w:w="1169" w:type="pct"/>
            <w:vAlign w:val="center"/>
          </w:tcPr>
          <w:p w14:paraId="382A575A">
            <w:pPr>
              <w:pStyle w:val="26"/>
              <w:spacing w:before="73" w:line="360" w:lineRule="exact"/>
              <w:ind w:left="473"/>
              <w:jc w:val="center"/>
            </w:pPr>
            <w:r>
              <w:t>YT（盐田）</w:t>
            </w:r>
          </w:p>
        </w:tc>
        <w:tc>
          <w:tcPr>
            <w:tcW w:w="424" w:type="pct"/>
            <w:vAlign w:val="center"/>
          </w:tcPr>
          <w:p w14:paraId="35FA76C7">
            <w:pPr>
              <w:pStyle w:val="26"/>
              <w:spacing w:before="47" w:line="360" w:lineRule="exact"/>
              <w:ind w:left="240"/>
              <w:jc w:val="center"/>
            </w:pPr>
            <w:r>
              <w:t>200</w:t>
            </w:r>
          </w:p>
        </w:tc>
      </w:tr>
      <w:tr w14:paraId="5E934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470" w:type="pct"/>
            <w:vMerge w:val="continue"/>
            <w:vAlign w:val="center"/>
          </w:tcPr>
          <w:p w14:paraId="0371F29D">
            <w:pPr>
              <w:pStyle w:val="26"/>
              <w:spacing w:line="360" w:lineRule="exact"/>
              <w:jc w:val="center"/>
            </w:pPr>
          </w:p>
        </w:tc>
        <w:tc>
          <w:tcPr>
            <w:tcW w:w="760" w:type="pct"/>
            <w:vAlign w:val="center"/>
          </w:tcPr>
          <w:p w14:paraId="039C0435">
            <w:pPr>
              <w:pStyle w:val="26"/>
              <w:spacing w:before="144" w:line="360" w:lineRule="exact"/>
              <w:ind w:left="0"/>
              <w:jc w:val="center"/>
            </w:pPr>
            <w:r>
              <w:t>公园绿地</w:t>
            </w:r>
          </w:p>
        </w:tc>
        <w:tc>
          <w:tcPr>
            <w:tcW w:w="683" w:type="pct"/>
            <w:vAlign w:val="center"/>
          </w:tcPr>
          <w:p w14:paraId="2391FA40">
            <w:pPr>
              <w:pStyle w:val="26"/>
              <w:spacing w:before="178" w:line="360" w:lineRule="exact"/>
              <w:ind w:left="361"/>
              <w:jc w:val="center"/>
            </w:pPr>
            <w:r>
              <w:t>LD</w:t>
            </w:r>
          </w:p>
        </w:tc>
        <w:tc>
          <w:tcPr>
            <w:tcW w:w="1492" w:type="pct"/>
            <w:vAlign w:val="center"/>
          </w:tcPr>
          <w:p w14:paraId="28A2CC20">
            <w:pPr>
              <w:pStyle w:val="26"/>
              <w:spacing w:before="144" w:line="360" w:lineRule="exact"/>
              <w:ind w:left="0"/>
              <w:jc w:val="center"/>
            </w:pPr>
            <w:r>
              <w:t>影像特征为公园绿地</w:t>
            </w:r>
          </w:p>
        </w:tc>
        <w:tc>
          <w:tcPr>
            <w:tcW w:w="1169" w:type="pct"/>
            <w:vAlign w:val="center"/>
          </w:tcPr>
          <w:p w14:paraId="6C144C3A">
            <w:pPr>
              <w:pStyle w:val="26"/>
              <w:spacing w:before="18" w:line="360" w:lineRule="exact"/>
              <w:ind w:left="781"/>
              <w:jc w:val="center"/>
            </w:pPr>
            <w:r>
              <w:t>WH（占用耕地挖湖造景）</w:t>
            </w:r>
          </w:p>
        </w:tc>
        <w:tc>
          <w:tcPr>
            <w:tcW w:w="424" w:type="pct"/>
            <w:vAlign w:val="center"/>
          </w:tcPr>
          <w:p w14:paraId="3A25D8D7">
            <w:pPr>
              <w:pStyle w:val="26"/>
              <w:spacing w:before="118" w:line="360" w:lineRule="exact"/>
              <w:ind w:left="240"/>
              <w:jc w:val="center"/>
            </w:pPr>
            <w:r>
              <w:t>200</w:t>
            </w:r>
          </w:p>
        </w:tc>
      </w:tr>
      <w:tr w14:paraId="7A8A6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688EBDF5">
            <w:pPr>
              <w:pStyle w:val="26"/>
              <w:spacing w:line="360" w:lineRule="exact"/>
              <w:jc w:val="center"/>
            </w:pPr>
          </w:p>
        </w:tc>
        <w:tc>
          <w:tcPr>
            <w:tcW w:w="760" w:type="pct"/>
            <w:vAlign w:val="center"/>
          </w:tcPr>
          <w:p w14:paraId="3F166C5A">
            <w:pPr>
              <w:pStyle w:val="26"/>
              <w:spacing w:before="75" w:line="360" w:lineRule="exact"/>
              <w:ind w:left="0"/>
              <w:jc w:val="center"/>
            </w:pPr>
            <w:r>
              <w:t>光伏</w:t>
            </w:r>
          </w:p>
        </w:tc>
        <w:tc>
          <w:tcPr>
            <w:tcW w:w="683" w:type="pct"/>
            <w:vAlign w:val="center"/>
          </w:tcPr>
          <w:p w14:paraId="2B913B87">
            <w:pPr>
              <w:pStyle w:val="26"/>
              <w:spacing w:before="106" w:line="360" w:lineRule="exact"/>
              <w:ind w:left="368"/>
              <w:jc w:val="center"/>
            </w:pPr>
            <w:r>
              <w:t>GF</w:t>
            </w:r>
          </w:p>
        </w:tc>
        <w:tc>
          <w:tcPr>
            <w:tcW w:w="1492" w:type="pct"/>
            <w:vAlign w:val="center"/>
          </w:tcPr>
          <w:p w14:paraId="550990DD">
            <w:pPr>
              <w:pStyle w:val="26"/>
              <w:spacing w:before="75" w:line="360" w:lineRule="exact"/>
              <w:ind w:left="0"/>
              <w:jc w:val="center"/>
            </w:pPr>
            <w:r>
              <w:t>影像特征为光伏用地</w:t>
            </w:r>
          </w:p>
        </w:tc>
        <w:tc>
          <w:tcPr>
            <w:tcW w:w="1169" w:type="pct"/>
            <w:vAlign w:val="center"/>
          </w:tcPr>
          <w:p w14:paraId="17BFE688">
            <w:pPr>
              <w:pStyle w:val="26"/>
              <w:spacing w:line="360" w:lineRule="exact"/>
              <w:jc w:val="center"/>
            </w:pPr>
          </w:p>
        </w:tc>
        <w:tc>
          <w:tcPr>
            <w:tcW w:w="424" w:type="pct"/>
            <w:vAlign w:val="center"/>
          </w:tcPr>
          <w:p w14:paraId="3DC1C17C">
            <w:pPr>
              <w:pStyle w:val="26"/>
              <w:spacing w:before="48" w:line="360" w:lineRule="exact"/>
              <w:ind w:left="240"/>
              <w:jc w:val="center"/>
            </w:pPr>
            <w:r>
              <w:t>200</w:t>
            </w:r>
          </w:p>
        </w:tc>
      </w:tr>
      <w:tr w14:paraId="63C0C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restart"/>
            <w:tcBorders>
              <w:bottom w:val="nil"/>
            </w:tcBorders>
            <w:vAlign w:val="center"/>
          </w:tcPr>
          <w:p w14:paraId="223B9984">
            <w:pPr>
              <w:pStyle w:val="26"/>
              <w:spacing w:before="18" w:line="360" w:lineRule="exact"/>
              <w:ind w:left="0"/>
              <w:jc w:val="center"/>
            </w:pPr>
            <w:r>
              <w:t>耕地流出变化图斑</w:t>
            </w:r>
          </w:p>
        </w:tc>
        <w:tc>
          <w:tcPr>
            <w:tcW w:w="760" w:type="pct"/>
            <w:vAlign w:val="center"/>
          </w:tcPr>
          <w:p w14:paraId="68963E6E">
            <w:pPr>
              <w:pStyle w:val="26"/>
              <w:spacing w:before="75" w:line="360" w:lineRule="exact"/>
              <w:ind w:left="0"/>
              <w:jc w:val="center"/>
            </w:pPr>
            <w:r>
              <w:t>园地</w:t>
            </w:r>
          </w:p>
        </w:tc>
        <w:tc>
          <w:tcPr>
            <w:tcW w:w="683" w:type="pct"/>
            <w:vAlign w:val="center"/>
          </w:tcPr>
          <w:p w14:paraId="255DFDC7">
            <w:pPr>
              <w:pStyle w:val="26"/>
              <w:spacing w:before="49" w:line="360" w:lineRule="exact"/>
              <w:ind w:left="392"/>
              <w:jc w:val="center"/>
            </w:pPr>
            <w:r>
              <w:t>02</w:t>
            </w:r>
          </w:p>
        </w:tc>
        <w:tc>
          <w:tcPr>
            <w:tcW w:w="1492" w:type="pct"/>
            <w:vAlign w:val="center"/>
          </w:tcPr>
          <w:p w14:paraId="3DDC321A">
            <w:pPr>
              <w:pStyle w:val="26"/>
              <w:spacing w:before="75" w:line="360" w:lineRule="exact"/>
              <w:ind w:left="0"/>
              <w:jc w:val="center"/>
            </w:pPr>
            <w:r>
              <w:t>影像特征为园地</w:t>
            </w:r>
          </w:p>
        </w:tc>
        <w:tc>
          <w:tcPr>
            <w:tcW w:w="1169" w:type="pct"/>
            <w:vAlign w:val="center"/>
          </w:tcPr>
          <w:p w14:paraId="54ACCB01">
            <w:pPr>
              <w:pStyle w:val="26"/>
              <w:spacing w:line="360" w:lineRule="exact"/>
              <w:jc w:val="center"/>
            </w:pPr>
          </w:p>
        </w:tc>
        <w:tc>
          <w:tcPr>
            <w:tcW w:w="424" w:type="pct"/>
            <w:vAlign w:val="center"/>
          </w:tcPr>
          <w:p w14:paraId="01DE7F3E">
            <w:pPr>
              <w:pStyle w:val="26"/>
              <w:spacing w:before="49" w:line="360" w:lineRule="exact"/>
              <w:ind w:left="239"/>
              <w:jc w:val="center"/>
            </w:pPr>
            <w:r>
              <w:t>400</w:t>
            </w:r>
          </w:p>
        </w:tc>
      </w:tr>
      <w:tr w14:paraId="36F5C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70" w:type="pct"/>
            <w:vMerge w:val="continue"/>
            <w:tcBorders>
              <w:top w:val="nil"/>
              <w:bottom w:val="nil"/>
            </w:tcBorders>
            <w:vAlign w:val="center"/>
          </w:tcPr>
          <w:p w14:paraId="5576BF2A">
            <w:pPr>
              <w:pStyle w:val="26"/>
              <w:spacing w:line="360" w:lineRule="exact"/>
              <w:jc w:val="center"/>
            </w:pPr>
          </w:p>
        </w:tc>
        <w:tc>
          <w:tcPr>
            <w:tcW w:w="760" w:type="pct"/>
            <w:vAlign w:val="center"/>
          </w:tcPr>
          <w:p w14:paraId="39DACF1E">
            <w:pPr>
              <w:pStyle w:val="26"/>
              <w:spacing w:before="263" w:line="360" w:lineRule="exact"/>
              <w:ind w:left="0"/>
              <w:jc w:val="center"/>
            </w:pPr>
            <w:r>
              <w:t>林地</w:t>
            </w:r>
          </w:p>
        </w:tc>
        <w:tc>
          <w:tcPr>
            <w:tcW w:w="683" w:type="pct"/>
            <w:vAlign w:val="center"/>
          </w:tcPr>
          <w:p w14:paraId="1403CF94">
            <w:pPr>
              <w:pStyle w:val="26"/>
              <w:spacing w:before="237" w:line="360" w:lineRule="exact"/>
              <w:ind w:left="392"/>
              <w:jc w:val="center"/>
            </w:pPr>
            <w:r>
              <w:t>03</w:t>
            </w:r>
          </w:p>
        </w:tc>
        <w:tc>
          <w:tcPr>
            <w:tcW w:w="1492" w:type="pct"/>
            <w:vAlign w:val="center"/>
          </w:tcPr>
          <w:p w14:paraId="513F16BA">
            <w:pPr>
              <w:pStyle w:val="26"/>
              <w:spacing w:before="263" w:line="360" w:lineRule="exact"/>
              <w:ind w:left="0"/>
              <w:jc w:val="center"/>
            </w:pPr>
            <w:r>
              <w:t>影像特征为林地</w:t>
            </w:r>
          </w:p>
        </w:tc>
        <w:tc>
          <w:tcPr>
            <w:tcW w:w="1169" w:type="pct"/>
            <w:vAlign w:val="center"/>
          </w:tcPr>
          <w:p w14:paraId="5D7C315B">
            <w:pPr>
              <w:pStyle w:val="26"/>
              <w:spacing w:before="18" w:line="360" w:lineRule="exact"/>
              <w:ind w:left="115" w:right="154"/>
              <w:jc w:val="center"/>
            </w:pPr>
            <w:r>
              <w:t>绿化带宽度，单位</w:t>
            </w:r>
            <w:r>
              <w:rPr>
                <w:rFonts w:hint="eastAsia"/>
                <w:lang w:eastAsia="zh-CN"/>
              </w:rPr>
              <w:t>“</w:t>
            </w:r>
            <w:r>
              <w:t>米</w:t>
            </w:r>
            <w:r>
              <w:rPr>
                <w:rFonts w:hint="eastAsia"/>
                <w:lang w:eastAsia="zh-CN"/>
              </w:rPr>
              <w:t>”</w:t>
            </w:r>
            <w:r>
              <w:t>；ZL（占用耕地 绿化造林）</w:t>
            </w:r>
          </w:p>
        </w:tc>
        <w:tc>
          <w:tcPr>
            <w:tcW w:w="424" w:type="pct"/>
            <w:vAlign w:val="center"/>
          </w:tcPr>
          <w:p w14:paraId="159A2480">
            <w:pPr>
              <w:pStyle w:val="26"/>
              <w:spacing w:before="237" w:line="360" w:lineRule="exact"/>
              <w:ind w:left="239"/>
              <w:jc w:val="center"/>
            </w:pPr>
            <w:r>
              <w:t>400</w:t>
            </w:r>
          </w:p>
        </w:tc>
      </w:tr>
      <w:tr w14:paraId="0A14B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3E97376A">
            <w:pPr>
              <w:pStyle w:val="26"/>
              <w:spacing w:line="360" w:lineRule="exact"/>
              <w:jc w:val="center"/>
            </w:pPr>
          </w:p>
        </w:tc>
        <w:tc>
          <w:tcPr>
            <w:tcW w:w="760" w:type="pct"/>
            <w:vAlign w:val="center"/>
          </w:tcPr>
          <w:p w14:paraId="68CE4D60">
            <w:pPr>
              <w:pStyle w:val="26"/>
              <w:spacing w:before="74" w:line="360" w:lineRule="exact"/>
              <w:ind w:left="0"/>
              <w:jc w:val="center"/>
            </w:pPr>
            <w:r>
              <w:t>草地</w:t>
            </w:r>
          </w:p>
        </w:tc>
        <w:tc>
          <w:tcPr>
            <w:tcW w:w="683" w:type="pct"/>
            <w:vAlign w:val="center"/>
          </w:tcPr>
          <w:p w14:paraId="623E55D3">
            <w:pPr>
              <w:pStyle w:val="26"/>
              <w:spacing w:before="47" w:line="360" w:lineRule="exact"/>
              <w:ind w:left="392"/>
              <w:jc w:val="center"/>
            </w:pPr>
            <w:r>
              <w:t>04</w:t>
            </w:r>
          </w:p>
        </w:tc>
        <w:tc>
          <w:tcPr>
            <w:tcW w:w="1492" w:type="pct"/>
            <w:vAlign w:val="center"/>
          </w:tcPr>
          <w:p w14:paraId="51A93453">
            <w:pPr>
              <w:pStyle w:val="26"/>
              <w:spacing w:before="74" w:line="360" w:lineRule="exact"/>
              <w:ind w:left="0"/>
              <w:jc w:val="center"/>
            </w:pPr>
            <w:r>
              <w:t>影像特征为绿化草地</w:t>
            </w:r>
          </w:p>
        </w:tc>
        <w:tc>
          <w:tcPr>
            <w:tcW w:w="1169" w:type="pct"/>
            <w:vAlign w:val="center"/>
          </w:tcPr>
          <w:p w14:paraId="5BE44F94">
            <w:pPr>
              <w:pStyle w:val="26"/>
              <w:spacing w:line="360" w:lineRule="exact"/>
              <w:jc w:val="center"/>
            </w:pPr>
          </w:p>
        </w:tc>
        <w:tc>
          <w:tcPr>
            <w:tcW w:w="424" w:type="pct"/>
            <w:vAlign w:val="center"/>
          </w:tcPr>
          <w:p w14:paraId="4D809D76">
            <w:pPr>
              <w:pStyle w:val="26"/>
              <w:spacing w:before="47" w:line="360" w:lineRule="exact"/>
              <w:ind w:left="239"/>
              <w:jc w:val="center"/>
            </w:pPr>
            <w:r>
              <w:t>400</w:t>
            </w:r>
          </w:p>
        </w:tc>
      </w:tr>
      <w:tr w14:paraId="7B0D4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1EE726A8">
            <w:pPr>
              <w:pStyle w:val="26"/>
              <w:spacing w:line="360" w:lineRule="exact"/>
              <w:jc w:val="center"/>
            </w:pPr>
          </w:p>
        </w:tc>
        <w:tc>
          <w:tcPr>
            <w:tcW w:w="760" w:type="pct"/>
            <w:vAlign w:val="center"/>
          </w:tcPr>
          <w:p w14:paraId="15A8ED9F">
            <w:pPr>
              <w:pStyle w:val="26"/>
              <w:spacing w:before="75" w:line="360" w:lineRule="exact"/>
              <w:ind w:left="0"/>
              <w:jc w:val="center"/>
            </w:pPr>
            <w:r>
              <w:t>水面</w:t>
            </w:r>
          </w:p>
        </w:tc>
        <w:tc>
          <w:tcPr>
            <w:tcW w:w="683" w:type="pct"/>
            <w:vAlign w:val="center"/>
          </w:tcPr>
          <w:p w14:paraId="0C2A6B8A">
            <w:pPr>
              <w:pStyle w:val="26"/>
              <w:spacing w:before="106" w:line="360" w:lineRule="exact"/>
              <w:ind w:left="359"/>
              <w:jc w:val="center"/>
            </w:pPr>
            <w:r>
              <w:t>SM</w:t>
            </w:r>
          </w:p>
        </w:tc>
        <w:tc>
          <w:tcPr>
            <w:tcW w:w="1492" w:type="pct"/>
            <w:vAlign w:val="center"/>
          </w:tcPr>
          <w:p w14:paraId="755253B3">
            <w:pPr>
              <w:pStyle w:val="26"/>
              <w:spacing w:before="75" w:line="360" w:lineRule="exact"/>
              <w:ind w:left="0"/>
              <w:jc w:val="center"/>
            </w:pPr>
            <w:r>
              <w:t>影像特征为水面</w:t>
            </w:r>
          </w:p>
        </w:tc>
        <w:tc>
          <w:tcPr>
            <w:tcW w:w="1169" w:type="pct"/>
            <w:vAlign w:val="center"/>
          </w:tcPr>
          <w:p w14:paraId="6A0B7802">
            <w:pPr>
              <w:pStyle w:val="26"/>
              <w:spacing w:line="360" w:lineRule="exact"/>
              <w:jc w:val="center"/>
            </w:pPr>
          </w:p>
        </w:tc>
        <w:tc>
          <w:tcPr>
            <w:tcW w:w="424" w:type="pct"/>
            <w:vAlign w:val="center"/>
          </w:tcPr>
          <w:p w14:paraId="49D801CB">
            <w:pPr>
              <w:pStyle w:val="26"/>
              <w:spacing w:before="48" w:line="360" w:lineRule="exact"/>
              <w:ind w:left="239"/>
              <w:jc w:val="center"/>
            </w:pPr>
            <w:r>
              <w:t>400</w:t>
            </w:r>
          </w:p>
        </w:tc>
      </w:tr>
      <w:tr w14:paraId="15AF4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tcBorders>
              <w:top w:val="nil"/>
            </w:tcBorders>
            <w:vAlign w:val="center"/>
          </w:tcPr>
          <w:p w14:paraId="21991226">
            <w:pPr>
              <w:pStyle w:val="26"/>
              <w:spacing w:line="360" w:lineRule="exact"/>
              <w:jc w:val="center"/>
            </w:pPr>
          </w:p>
        </w:tc>
        <w:tc>
          <w:tcPr>
            <w:tcW w:w="760" w:type="pct"/>
            <w:vAlign w:val="center"/>
          </w:tcPr>
          <w:p w14:paraId="2530B260">
            <w:pPr>
              <w:pStyle w:val="26"/>
              <w:spacing w:before="147" w:line="360" w:lineRule="exact"/>
              <w:ind w:left="0"/>
              <w:jc w:val="center"/>
            </w:pPr>
            <w:r>
              <w:t>其他</w:t>
            </w:r>
          </w:p>
        </w:tc>
        <w:tc>
          <w:tcPr>
            <w:tcW w:w="683" w:type="pct"/>
            <w:vAlign w:val="center"/>
          </w:tcPr>
          <w:p w14:paraId="7E603B97">
            <w:pPr>
              <w:pStyle w:val="26"/>
              <w:spacing w:before="176" w:line="360" w:lineRule="exact"/>
              <w:ind w:left="363"/>
              <w:jc w:val="center"/>
            </w:pPr>
            <w:r>
              <w:t>QT</w:t>
            </w:r>
          </w:p>
        </w:tc>
        <w:tc>
          <w:tcPr>
            <w:tcW w:w="1492" w:type="pct"/>
            <w:vAlign w:val="center"/>
          </w:tcPr>
          <w:p w14:paraId="16E3D1C2">
            <w:pPr>
              <w:pStyle w:val="26"/>
              <w:spacing w:before="18" w:line="360" w:lineRule="exact"/>
              <w:ind w:left="0"/>
              <w:jc w:val="center"/>
            </w:pPr>
            <w:r>
              <w:t>影像特征不能判断为以上类型的</w:t>
            </w:r>
          </w:p>
        </w:tc>
        <w:tc>
          <w:tcPr>
            <w:tcW w:w="1169" w:type="pct"/>
            <w:vAlign w:val="center"/>
          </w:tcPr>
          <w:p w14:paraId="6EB5C35E">
            <w:pPr>
              <w:pStyle w:val="26"/>
              <w:spacing w:line="360" w:lineRule="exact"/>
              <w:jc w:val="center"/>
            </w:pPr>
          </w:p>
        </w:tc>
        <w:tc>
          <w:tcPr>
            <w:tcW w:w="424" w:type="pct"/>
            <w:vAlign w:val="center"/>
          </w:tcPr>
          <w:p w14:paraId="2CC69850">
            <w:pPr>
              <w:pStyle w:val="26"/>
              <w:spacing w:before="118" w:line="360" w:lineRule="exact"/>
              <w:ind w:left="239"/>
              <w:jc w:val="center"/>
            </w:pPr>
            <w:r>
              <w:t>400</w:t>
            </w:r>
          </w:p>
        </w:tc>
      </w:tr>
      <w:tr w14:paraId="3DFF7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0" w:type="pct"/>
            <w:vMerge w:val="restart"/>
            <w:tcBorders>
              <w:bottom w:val="nil"/>
            </w:tcBorders>
            <w:vAlign w:val="center"/>
          </w:tcPr>
          <w:p w14:paraId="69AAD9B1">
            <w:pPr>
              <w:pStyle w:val="26"/>
              <w:spacing w:before="18" w:line="360" w:lineRule="exact"/>
              <w:ind w:left="0"/>
              <w:jc w:val="center"/>
            </w:pPr>
            <w:r>
              <w:t>建设用地和设施农用地变化图斑</w:t>
            </w:r>
          </w:p>
        </w:tc>
        <w:tc>
          <w:tcPr>
            <w:tcW w:w="760" w:type="pct"/>
            <w:vAlign w:val="center"/>
          </w:tcPr>
          <w:p w14:paraId="6F7E7892">
            <w:pPr>
              <w:pStyle w:val="26"/>
              <w:spacing w:before="148" w:line="360" w:lineRule="exact"/>
              <w:ind w:left="0"/>
              <w:jc w:val="center"/>
            </w:pPr>
            <w:r>
              <w:t>瓦砾</w:t>
            </w:r>
          </w:p>
        </w:tc>
        <w:tc>
          <w:tcPr>
            <w:tcW w:w="683" w:type="pct"/>
            <w:vAlign w:val="center"/>
          </w:tcPr>
          <w:p w14:paraId="6C59F728">
            <w:pPr>
              <w:pStyle w:val="26"/>
              <w:spacing w:before="179" w:line="360" w:lineRule="exact"/>
              <w:ind w:left="338"/>
              <w:jc w:val="center"/>
            </w:pPr>
            <w:r>
              <w:t>WL</w:t>
            </w:r>
          </w:p>
        </w:tc>
        <w:tc>
          <w:tcPr>
            <w:tcW w:w="1492" w:type="pct"/>
            <w:vAlign w:val="center"/>
          </w:tcPr>
          <w:p w14:paraId="246EB560">
            <w:pPr>
              <w:pStyle w:val="26"/>
              <w:spacing w:before="30" w:line="360" w:lineRule="exact"/>
              <w:ind w:left="0" w:right="123"/>
              <w:jc w:val="center"/>
            </w:pPr>
            <w:r>
              <w:t>影像特征</w:t>
            </w:r>
            <w:r>
              <w:rPr>
                <w:rFonts w:hint="eastAsia"/>
                <w:lang w:eastAsia="zh-CN"/>
              </w:rPr>
              <w:t>为</w:t>
            </w:r>
            <w:r>
              <w:t>残垣断壁、建筑垃圾、渣土等</w:t>
            </w:r>
          </w:p>
        </w:tc>
        <w:tc>
          <w:tcPr>
            <w:tcW w:w="1169" w:type="pct"/>
            <w:vAlign w:val="center"/>
          </w:tcPr>
          <w:p w14:paraId="522B9DA4">
            <w:pPr>
              <w:pStyle w:val="26"/>
              <w:spacing w:line="360" w:lineRule="exact"/>
              <w:jc w:val="center"/>
            </w:pPr>
          </w:p>
        </w:tc>
        <w:tc>
          <w:tcPr>
            <w:tcW w:w="424" w:type="pct"/>
            <w:vAlign w:val="center"/>
          </w:tcPr>
          <w:p w14:paraId="6B92EFD6">
            <w:pPr>
              <w:pStyle w:val="26"/>
              <w:spacing w:before="119" w:line="360" w:lineRule="exact"/>
              <w:ind w:left="239"/>
              <w:jc w:val="center"/>
            </w:pPr>
            <w:r>
              <w:t>400</w:t>
            </w:r>
          </w:p>
        </w:tc>
      </w:tr>
      <w:tr w14:paraId="342B1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tcBorders>
              <w:top w:val="nil"/>
              <w:bottom w:val="nil"/>
            </w:tcBorders>
            <w:vAlign w:val="center"/>
          </w:tcPr>
          <w:p w14:paraId="64972590">
            <w:pPr>
              <w:pStyle w:val="26"/>
              <w:spacing w:line="360" w:lineRule="exact"/>
              <w:jc w:val="center"/>
            </w:pPr>
          </w:p>
        </w:tc>
        <w:tc>
          <w:tcPr>
            <w:tcW w:w="760" w:type="pct"/>
            <w:vAlign w:val="center"/>
          </w:tcPr>
          <w:p w14:paraId="3B8930B2">
            <w:pPr>
              <w:pStyle w:val="26"/>
              <w:spacing w:before="147" w:line="360" w:lineRule="exact"/>
              <w:ind w:left="0"/>
              <w:jc w:val="center"/>
            </w:pPr>
            <w:r>
              <w:t>推平</w:t>
            </w:r>
          </w:p>
        </w:tc>
        <w:tc>
          <w:tcPr>
            <w:tcW w:w="683" w:type="pct"/>
            <w:vAlign w:val="center"/>
          </w:tcPr>
          <w:p w14:paraId="49BA507C">
            <w:pPr>
              <w:pStyle w:val="26"/>
              <w:spacing w:before="181" w:line="360" w:lineRule="exact"/>
              <w:ind w:left="0"/>
              <w:jc w:val="center"/>
            </w:pPr>
            <w:r>
              <w:t>TP</w:t>
            </w:r>
          </w:p>
        </w:tc>
        <w:tc>
          <w:tcPr>
            <w:tcW w:w="1492" w:type="pct"/>
            <w:vAlign w:val="center"/>
          </w:tcPr>
          <w:p w14:paraId="0DD5659D">
            <w:pPr>
              <w:pStyle w:val="26"/>
              <w:spacing w:before="18" w:line="360" w:lineRule="exact"/>
              <w:ind w:left="0"/>
              <w:jc w:val="center"/>
            </w:pPr>
            <w:r>
              <w:t>影像特征为地面较为平整但未恢复植被</w:t>
            </w:r>
          </w:p>
        </w:tc>
        <w:tc>
          <w:tcPr>
            <w:tcW w:w="1169" w:type="pct"/>
            <w:vAlign w:val="center"/>
          </w:tcPr>
          <w:p w14:paraId="03D014B1">
            <w:pPr>
              <w:pStyle w:val="26"/>
              <w:spacing w:line="360" w:lineRule="exact"/>
              <w:jc w:val="center"/>
            </w:pPr>
          </w:p>
        </w:tc>
        <w:tc>
          <w:tcPr>
            <w:tcW w:w="424" w:type="pct"/>
            <w:vAlign w:val="center"/>
          </w:tcPr>
          <w:p w14:paraId="2294AB1E">
            <w:pPr>
              <w:pStyle w:val="26"/>
              <w:spacing w:before="120" w:line="360" w:lineRule="exact"/>
              <w:ind w:left="239"/>
              <w:jc w:val="center"/>
            </w:pPr>
            <w:r>
              <w:t>400</w:t>
            </w:r>
          </w:p>
        </w:tc>
      </w:tr>
      <w:tr w14:paraId="3774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322E22DB">
            <w:pPr>
              <w:pStyle w:val="26"/>
              <w:spacing w:line="360" w:lineRule="exact"/>
              <w:jc w:val="center"/>
            </w:pPr>
          </w:p>
        </w:tc>
        <w:tc>
          <w:tcPr>
            <w:tcW w:w="760" w:type="pct"/>
            <w:vAlign w:val="center"/>
          </w:tcPr>
          <w:p w14:paraId="1027C48E">
            <w:pPr>
              <w:pStyle w:val="26"/>
              <w:spacing w:before="76" w:line="360" w:lineRule="exact"/>
              <w:ind w:left="0"/>
              <w:jc w:val="center"/>
            </w:pPr>
            <w:r>
              <w:t>耕地</w:t>
            </w:r>
          </w:p>
        </w:tc>
        <w:tc>
          <w:tcPr>
            <w:tcW w:w="683" w:type="pct"/>
            <w:vAlign w:val="center"/>
          </w:tcPr>
          <w:p w14:paraId="7234875C">
            <w:pPr>
              <w:pStyle w:val="26"/>
              <w:spacing w:before="49" w:line="360" w:lineRule="exact"/>
              <w:ind w:left="392"/>
              <w:jc w:val="center"/>
            </w:pPr>
            <w:r>
              <w:t>01</w:t>
            </w:r>
          </w:p>
        </w:tc>
        <w:tc>
          <w:tcPr>
            <w:tcW w:w="1492" w:type="pct"/>
            <w:vAlign w:val="center"/>
          </w:tcPr>
          <w:p w14:paraId="12FD1AB7">
            <w:pPr>
              <w:pStyle w:val="26"/>
              <w:spacing w:before="76" w:line="360" w:lineRule="exact"/>
              <w:ind w:left="0"/>
              <w:jc w:val="center"/>
            </w:pPr>
            <w:r>
              <w:t>影像特征为耕地</w:t>
            </w:r>
          </w:p>
        </w:tc>
        <w:tc>
          <w:tcPr>
            <w:tcW w:w="1169" w:type="pct"/>
            <w:vAlign w:val="center"/>
          </w:tcPr>
          <w:p w14:paraId="2E786414">
            <w:pPr>
              <w:pStyle w:val="26"/>
              <w:spacing w:line="360" w:lineRule="exact"/>
              <w:jc w:val="center"/>
            </w:pPr>
          </w:p>
        </w:tc>
        <w:tc>
          <w:tcPr>
            <w:tcW w:w="424" w:type="pct"/>
            <w:vAlign w:val="center"/>
          </w:tcPr>
          <w:p w14:paraId="5119D290">
            <w:pPr>
              <w:pStyle w:val="26"/>
              <w:spacing w:before="49" w:line="360" w:lineRule="exact"/>
              <w:ind w:left="239"/>
              <w:jc w:val="center"/>
            </w:pPr>
            <w:r>
              <w:t>400</w:t>
            </w:r>
          </w:p>
        </w:tc>
      </w:tr>
      <w:tr w14:paraId="2DE8E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07E60C9F">
            <w:pPr>
              <w:pStyle w:val="26"/>
              <w:spacing w:line="360" w:lineRule="exact"/>
              <w:jc w:val="center"/>
            </w:pPr>
          </w:p>
        </w:tc>
        <w:tc>
          <w:tcPr>
            <w:tcW w:w="760" w:type="pct"/>
            <w:vAlign w:val="center"/>
          </w:tcPr>
          <w:p w14:paraId="2AB14DD4">
            <w:pPr>
              <w:pStyle w:val="26"/>
              <w:spacing w:before="76" w:line="360" w:lineRule="exact"/>
              <w:ind w:left="0"/>
              <w:jc w:val="center"/>
            </w:pPr>
            <w:r>
              <w:t>园地</w:t>
            </w:r>
          </w:p>
        </w:tc>
        <w:tc>
          <w:tcPr>
            <w:tcW w:w="683" w:type="pct"/>
            <w:vAlign w:val="center"/>
          </w:tcPr>
          <w:p w14:paraId="0A47CA21">
            <w:pPr>
              <w:pStyle w:val="26"/>
              <w:spacing w:before="50" w:line="360" w:lineRule="exact"/>
              <w:ind w:left="392"/>
              <w:jc w:val="center"/>
            </w:pPr>
            <w:r>
              <w:t>02</w:t>
            </w:r>
          </w:p>
        </w:tc>
        <w:tc>
          <w:tcPr>
            <w:tcW w:w="1492" w:type="pct"/>
            <w:vAlign w:val="center"/>
          </w:tcPr>
          <w:p w14:paraId="174FE049">
            <w:pPr>
              <w:pStyle w:val="26"/>
              <w:spacing w:before="76" w:line="360" w:lineRule="exact"/>
              <w:ind w:left="0"/>
              <w:jc w:val="center"/>
            </w:pPr>
            <w:r>
              <w:t>影像特征为园地</w:t>
            </w:r>
          </w:p>
        </w:tc>
        <w:tc>
          <w:tcPr>
            <w:tcW w:w="1169" w:type="pct"/>
            <w:vAlign w:val="center"/>
          </w:tcPr>
          <w:p w14:paraId="2270878C">
            <w:pPr>
              <w:pStyle w:val="26"/>
              <w:spacing w:line="360" w:lineRule="exact"/>
              <w:jc w:val="center"/>
            </w:pPr>
          </w:p>
        </w:tc>
        <w:tc>
          <w:tcPr>
            <w:tcW w:w="424" w:type="pct"/>
            <w:vAlign w:val="center"/>
          </w:tcPr>
          <w:p w14:paraId="71A7BACE">
            <w:pPr>
              <w:pStyle w:val="26"/>
              <w:spacing w:before="50" w:line="360" w:lineRule="exact"/>
              <w:ind w:left="239"/>
              <w:jc w:val="center"/>
            </w:pPr>
            <w:r>
              <w:t>400</w:t>
            </w:r>
          </w:p>
        </w:tc>
      </w:tr>
      <w:tr w14:paraId="5F202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03275ABC">
            <w:pPr>
              <w:pStyle w:val="26"/>
              <w:spacing w:line="360" w:lineRule="exact"/>
              <w:jc w:val="center"/>
            </w:pPr>
          </w:p>
        </w:tc>
        <w:tc>
          <w:tcPr>
            <w:tcW w:w="760" w:type="pct"/>
            <w:vAlign w:val="center"/>
          </w:tcPr>
          <w:p w14:paraId="5D460DC5">
            <w:pPr>
              <w:pStyle w:val="26"/>
              <w:spacing w:before="77" w:line="360" w:lineRule="exact"/>
              <w:ind w:left="0"/>
              <w:jc w:val="center"/>
            </w:pPr>
            <w:r>
              <w:t>林地</w:t>
            </w:r>
          </w:p>
        </w:tc>
        <w:tc>
          <w:tcPr>
            <w:tcW w:w="683" w:type="pct"/>
            <w:vAlign w:val="center"/>
          </w:tcPr>
          <w:p w14:paraId="6025F28C">
            <w:pPr>
              <w:pStyle w:val="26"/>
              <w:spacing w:before="50" w:line="360" w:lineRule="exact"/>
              <w:ind w:left="392"/>
              <w:jc w:val="center"/>
            </w:pPr>
            <w:r>
              <w:t>03</w:t>
            </w:r>
          </w:p>
        </w:tc>
        <w:tc>
          <w:tcPr>
            <w:tcW w:w="1492" w:type="pct"/>
            <w:vAlign w:val="center"/>
          </w:tcPr>
          <w:p w14:paraId="1380F277">
            <w:pPr>
              <w:pStyle w:val="26"/>
              <w:spacing w:before="77" w:line="360" w:lineRule="exact"/>
              <w:ind w:left="0"/>
              <w:jc w:val="center"/>
            </w:pPr>
            <w:r>
              <w:t>影像特征为林地</w:t>
            </w:r>
          </w:p>
        </w:tc>
        <w:tc>
          <w:tcPr>
            <w:tcW w:w="1169" w:type="pct"/>
            <w:vAlign w:val="center"/>
          </w:tcPr>
          <w:p w14:paraId="70F1CFB5">
            <w:pPr>
              <w:pStyle w:val="26"/>
              <w:spacing w:line="360" w:lineRule="exact"/>
              <w:jc w:val="center"/>
            </w:pPr>
          </w:p>
        </w:tc>
        <w:tc>
          <w:tcPr>
            <w:tcW w:w="424" w:type="pct"/>
            <w:vAlign w:val="center"/>
          </w:tcPr>
          <w:p w14:paraId="3B96A468">
            <w:pPr>
              <w:pStyle w:val="26"/>
              <w:spacing w:before="50" w:line="360" w:lineRule="exact"/>
              <w:ind w:left="239"/>
              <w:jc w:val="center"/>
            </w:pPr>
            <w:r>
              <w:t>400</w:t>
            </w:r>
          </w:p>
        </w:tc>
      </w:tr>
      <w:tr w14:paraId="39BD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27ECED28">
            <w:pPr>
              <w:pStyle w:val="26"/>
              <w:spacing w:line="360" w:lineRule="exact"/>
              <w:jc w:val="center"/>
            </w:pPr>
          </w:p>
        </w:tc>
        <w:tc>
          <w:tcPr>
            <w:tcW w:w="760" w:type="pct"/>
            <w:vAlign w:val="center"/>
          </w:tcPr>
          <w:p w14:paraId="5F376A13">
            <w:pPr>
              <w:pStyle w:val="26"/>
              <w:spacing w:before="75" w:line="360" w:lineRule="exact"/>
              <w:ind w:left="0"/>
              <w:jc w:val="center"/>
            </w:pPr>
            <w:r>
              <w:t>草地</w:t>
            </w:r>
          </w:p>
        </w:tc>
        <w:tc>
          <w:tcPr>
            <w:tcW w:w="683" w:type="pct"/>
            <w:vAlign w:val="center"/>
          </w:tcPr>
          <w:p w14:paraId="742399AB">
            <w:pPr>
              <w:pStyle w:val="26"/>
              <w:spacing w:before="48" w:line="360" w:lineRule="exact"/>
              <w:ind w:left="392"/>
              <w:jc w:val="center"/>
            </w:pPr>
            <w:r>
              <w:t>04</w:t>
            </w:r>
          </w:p>
        </w:tc>
        <w:tc>
          <w:tcPr>
            <w:tcW w:w="1492" w:type="pct"/>
            <w:vAlign w:val="center"/>
          </w:tcPr>
          <w:p w14:paraId="46C72539">
            <w:pPr>
              <w:pStyle w:val="26"/>
              <w:spacing w:before="75" w:line="360" w:lineRule="exact"/>
              <w:ind w:left="0"/>
              <w:jc w:val="center"/>
            </w:pPr>
            <w:r>
              <w:t>影像特征为草地</w:t>
            </w:r>
          </w:p>
        </w:tc>
        <w:tc>
          <w:tcPr>
            <w:tcW w:w="1169" w:type="pct"/>
            <w:vAlign w:val="center"/>
          </w:tcPr>
          <w:p w14:paraId="3C623376">
            <w:pPr>
              <w:pStyle w:val="26"/>
              <w:spacing w:line="360" w:lineRule="exact"/>
              <w:jc w:val="center"/>
            </w:pPr>
          </w:p>
        </w:tc>
        <w:tc>
          <w:tcPr>
            <w:tcW w:w="424" w:type="pct"/>
            <w:vAlign w:val="center"/>
          </w:tcPr>
          <w:p w14:paraId="2B67425D">
            <w:pPr>
              <w:pStyle w:val="26"/>
              <w:spacing w:before="48" w:line="360" w:lineRule="exact"/>
              <w:ind w:left="239"/>
              <w:jc w:val="center"/>
            </w:pPr>
            <w:r>
              <w:t>400</w:t>
            </w:r>
          </w:p>
        </w:tc>
      </w:tr>
      <w:tr w14:paraId="21529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8" w:hRule="atLeast"/>
        </w:trPr>
        <w:tc>
          <w:tcPr>
            <w:tcW w:w="470" w:type="pct"/>
            <w:vMerge w:val="continue"/>
            <w:tcBorders>
              <w:top w:val="nil"/>
              <w:bottom w:val="nil"/>
            </w:tcBorders>
            <w:vAlign w:val="center"/>
          </w:tcPr>
          <w:p w14:paraId="74830CCB">
            <w:pPr>
              <w:pStyle w:val="26"/>
              <w:spacing w:line="360" w:lineRule="exact"/>
              <w:jc w:val="center"/>
            </w:pPr>
          </w:p>
        </w:tc>
        <w:tc>
          <w:tcPr>
            <w:tcW w:w="760" w:type="pct"/>
            <w:vAlign w:val="center"/>
          </w:tcPr>
          <w:p w14:paraId="408B0BF1">
            <w:pPr>
              <w:pStyle w:val="26"/>
              <w:spacing w:before="76" w:line="360" w:lineRule="exact"/>
              <w:ind w:left="0"/>
              <w:jc w:val="center"/>
            </w:pPr>
            <w:r>
              <w:t>水面</w:t>
            </w:r>
          </w:p>
        </w:tc>
        <w:tc>
          <w:tcPr>
            <w:tcW w:w="683" w:type="pct"/>
            <w:vAlign w:val="center"/>
          </w:tcPr>
          <w:p w14:paraId="30934D2D">
            <w:pPr>
              <w:pStyle w:val="26"/>
              <w:spacing w:before="107" w:line="360" w:lineRule="exact"/>
              <w:ind w:left="0"/>
              <w:jc w:val="center"/>
            </w:pPr>
            <w:r>
              <w:t>SM</w:t>
            </w:r>
          </w:p>
        </w:tc>
        <w:tc>
          <w:tcPr>
            <w:tcW w:w="1492" w:type="pct"/>
            <w:vAlign w:val="center"/>
          </w:tcPr>
          <w:p w14:paraId="01144A50">
            <w:pPr>
              <w:pStyle w:val="26"/>
              <w:spacing w:before="76" w:line="360" w:lineRule="exact"/>
              <w:ind w:left="0"/>
              <w:jc w:val="center"/>
            </w:pPr>
            <w:r>
              <w:t>影像特征为水面</w:t>
            </w:r>
          </w:p>
        </w:tc>
        <w:tc>
          <w:tcPr>
            <w:tcW w:w="1169" w:type="pct"/>
            <w:vAlign w:val="center"/>
          </w:tcPr>
          <w:p w14:paraId="0E30E1C2">
            <w:pPr>
              <w:pStyle w:val="26"/>
              <w:spacing w:line="360" w:lineRule="exact"/>
              <w:jc w:val="center"/>
            </w:pPr>
          </w:p>
        </w:tc>
        <w:tc>
          <w:tcPr>
            <w:tcW w:w="424" w:type="pct"/>
            <w:vAlign w:val="center"/>
          </w:tcPr>
          <w:p w14:paraId="40FA56F7">
            <w:pPr>
              <w:pStyle w:val="26"/>
              <w:spacing w:before="49" w:line="360" w:lineRule="exact"/>
              <w:ind w:left="239"/>
              <w:jc w:val="center"/>
            </w:pPr>
            <w:r>
              <w:t>400</w:t>
            </w:r>
          </w:p>
        </w:tc>
      </w:tr>
      <w:tr w14:paraId="32BC7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tcBorders>
              <w:top w:val="nil"/>
            </w:tcBorders>
            <w:vAlign w:val="center"/>
          </w:tcPr>
          <w:p w14:paraId="6CF7885D">
            <w:pPr>
              <w:pStyle w:val="26"/>
              <w:spacing w:line="360" w:lineRule="exact"/>
              <w:jc w:val="center"/>
            </w:pPr>
          </w:p>
        </w:tc>
        <w:tc>
          <w:tcPr>
            <w:tcW w:w="760" w:type="pct"/>
            <w:vAlign w:val="center"/>
          </w:tcPr>
          <w:p w14:paraId="2A62F14C">
            <w:pPr>
              <w:pStyle w:val="26"/>
              <w:spacing w:before="148" w:line="360" w:lineRule="exact"/>
              <w:ind w:left="0"/>
              <w:jc w:val="center"/>
            </w:pPr>
            <w:r>
              <w:t>其他</w:t>
            </w:r>
          </w:p>
        </w:tc>
        <w:tc>
          <w:tcPr>
            <w:tcW w:w="683" w:type="pct"/>
            <w:vAlign w:val="center"/>
          </w:tcPr>
          <w:p w14:paraId="60D08BBB">
            <w:pPr>
              <w:pStyle w:val="26"/>
              <w:spacing w:before="177" w:line="360" w:lineRule="exact"/>
              <w:ind w:left="0"/>
              <w:jc w:val="center"/>
            </w:pPr>
            <w:r>
              <w:t>QT</w:t>
            </w:r>
          </w:p>
        </w:tc>
        <w:tc>
          <w:tcPr>
            <w:tcW w:w="1492" w:type="pct"/>
            <w:vAlign w:val="center"/>
          </w:tcPr>
          <w:p w14:paraId="2C562823">
            <w:pPr>
              <w:pStyle w:val="26"/>
              <w:spacing w:before="18" w:line="360" w:lineRule="exact"/>
              <w:ind w:left="0"/>
              <w:jc w:val="center"/>
            </w:pPr>
            <w:r>
              <w:t>影像特征不能判断为以上类型的</w:t>
            </w:r>
          </w:p>
        </w:tc>
        <w:tc>
          <w:tcPr>
            <w:tcW w:w="1169" w:type="pct"/>
            <w:vAlign w:val="center"/>
          </w:tcPr>
          <w:p w14:paraId="6AAC999A">
            <w:pPr>
              <w:pStyle w:val="26"/>
              <w:spacing w:line="360" w:lineRule="exact"/>
              <w:jc w:val="center"/>
            </w:pPr>
          </w:p>
        </w:tc>
        <w:tc>
          <w:tcPr>
            <w:tcW w:w="424" w:type="pct"/>
            <w:vAlign w:val="center"/>
          </w:tcPr>
          <w:p w14:paraId="2E9A9817">
            <w:pPr>
              <w:pStyle w:val="26"/>
              <w:spacing w:before="119" w:line="360" w:lineRule="exact"/>
              <w:ind w:left="239"/>
              <w:jc w:val="center"/>
            </w:pPr>
            <w:r>
              <w:t>400</w:t>
            </w:r>
          </w:p>
        </w:tc>
      </w:tr>
      <w:tr w14:paraId="6B24F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4D4C2BE0">
            <w:pPr>
              <w:pStyle w:val="26"/>
              <w:spacing w:line="360" w:lineRule="exact"/>
              <w:jc w:val="center"/>
            </w:pPr>
          </w:p>
        </w:tc>
        <w:tc>
          <w:tcPr>
            <w:tcW w:w="760" w:type="pct"/>
            <w:vAlign w:val="center"/>
          </w:tcPr>
          <w:p w14:paraId="6E087482">
            <w:pPr>
              <w:pStyle w:val="26"/>
              <w:spacing w:before="76" w:line="360" w:lineRule="exact"/>
              <w:ind w:left="0"/>
              <w:jc w:val="center"/>
            </w:pPr>
            <w:r>
              <w:t>林地</w:t>
            </w:r>
          </w:p>
        </w:tc>
        <w:tc>
          <w:tcPr>
            <w:tcW w:w="683" w:type="pct"/>
            <w:vAlign w:val="center"/>
          </w:tcPr>
          <w:p w14:paraId="546CC3BD">
            <w:pPr>
              <w:pStyle w:val="26"/>
              <w:spacing w:before="49" w:line="360" w:lineRule="exact"/>
              <w:ind w:left="0"/>
              <w:jc w:val="center"/>
            </w:pPr>
            <w:r>
              <w:t>03</w:t>
            </w:r>
          </w:p>
        </w:tc>
        <w:tc>
          <w:tcPr>
            <w:tcW w:w="1492" w:type="pct"/>
            <w:vAlign w:val="center"/>
          </w:tcPr>
          <w:p w14:paraId="7773568D">
            <w:pPr>
              <w:pStyle w:val="26"/>
              <w:spacing w:before="76" w:line="360" w:lineRule="exact"/>
              <w:ind w:left="0"/>
              <w:jc w:val="center"/>
            </w:pPr>
            <w:r>
              <w:t>影像特征为林地</w:t>
            </w:r>
          </w:p>
        </w:tc>
        <w:tc>
          <w:tcPr>
            <w:tcW w:w="1169" w:type="pct"/>
            <w:vAlign w:val="center"/>
          </w:tcPr>
          <w:p w14:paraId="5E4CC022">
            <w:pPr>
              <w:pStyle w:val="26"/>
              <w:spacing w:line="360" w:lineRule="exact"/>
              <w:jc w:val="center"/>
            </w:pPr>
          </w:p>
        </w:tc>
        <w:tc>
          <w:tcPr>
            <w:tcW w:w="424" w:type="pct"/>
            <w:vAlign w:val="center"/>
          </w:tcPr>
          <w:p w14:paraId="7734CB09">
            <w:pPr>
              <w:pStyle w:val="26"/>
              <w:spacing w:before="49" w:line="360" w:lineRule="exact"/>
              <w:ind w:left="239"/>
              <w:jc w:val="center"/>
            </w:pPr>
            <w:r>
              <w:t>400</w:t>
            </w:r>
          </w:p>
        </w:tc>
      </w:tr>
      <w:tr w14:paraId="39837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tcBorders>
              <w:top w:val="nil"/>
              <w:bottom w:val="nil"/>
            </w:tcBorders>
            <w:vAlign w:val="center"/>
          </w:tcPr>
          <w:p w14:paraId="6114B8BB">
            <w:pPr>
              <w:pStyle w:val="26"/>
              <w:spacing w:line="360" w:lineRule="exact"/>
              <w:jc w:val="center"/>
            </w:pPr>
          </w:p>
        </w:tc>
        <w:tc>
          <w:tcPr>
            <w:tcW w:w="760" w:type="pct"/>
            <w:vAlign w:val="center"/>
          </w:tcPr>
          <w:p w14:paraId="02C6AC5D">
            <w:pPr>
              <w:pStyle w:val="26"/>
              <w:spacing w:before="76" w:line="360" w:lineRule="exact"/>
              <w:ind w:left="0"/>
              <w:jc w:val="center"/>
            </w:pPr>
            <w:r>
              <w:t>草地</w:t>
            </w:r>
          </w:p>
        </w:tc>
        <w:tc>
          <w:tcPr>
            <w:tcW w:w="683" w:type="pct"/>
            <w:vAlign w:val="center"/>
          </w:tcPr>
          <w:p w14:paraId="239D5BE0">
            <w:pPr>
              <w:pStyle w:val="26"/>
              <w:spacing w:before="50" w:line="360" w:lineRule="exact"/>
              <w:ind w:left="0"/>
              <w:jc w:val="center"/>
            </w:pPr>
            <w:r>
              <w:t>04</w:t>
            </w:r>
          </w:p>
        </w:tc>
        <w:tc>
          <w:tcPr>
            <w:tcW w:w="1492" w:type="pct"/>
            <w:vAlign w:val="center"/>
          </w:tcPr>
          <w:p w14:paraId="46A20A0C">
            <w:pPr>
              <w:pStyle w:val="26"/>
              <w:spacing w:before="76" w:line="360" w:lineRule="exact"/>
              <w:ind w:left="0"/>
              <w:jc w:val="center"/>
            </w:pPr>
            <w:r>
              <w:t>影像特征为草地</w:t>
            </w:r>
          </w:p>
        </w:tc>
        <w:tc>
          <w:tcPr>
            <w:tcW w:w="1169" w:type="pct"/>
            <w:vAlign w:val="center"/>
          </w:tcPr>
          <w:p w14:paraId="4388BCCF">
            <w:pPr>
              <w:pStyle w:val="26"/>
              <w:spacing w:line="360" w:lineRule="exact"/>
              <w:jc w:val="center"/>
            </w:pPr>
          </w:p>
        </w:tc>
        <w:tc>
          <w:tcPr>
            <w:tcW w:w="424" w:type="pct"/>
            <w:vAlign w:val="center"/>
          </w:tcPr>
          <w:p w14:paraId="0A3DA533">
            <w:pPr>
              <w:pStyle w:val="26"/>
              <w:spacing w:before="50" w:line="360" w:lineRule="exact"/>
              <w:ind w:left="239"/>
              <w:jc w:val="center"/>
            </w:pPr>
            <w:r>
              <w:t>400</w:t>
            </w:r>
          </w:p>
        </w:tc>
      </w:tr>
      <w:tr w14:paraId="0CEF9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restart"/>
            <w:tcBorders>
              <w:top w:val="nil"/>
            </w:tcBorders>
            <w:vAlign w:val="center"/>
          </w:tcPr>
          <w:p w14:paraId="3543FB97">
            <w:pPr>
              <w:pStyle w:val="26"/>
              <w:spacing w:line="360" w:lineRule="exact"/>
              <w:jc w:val="center"/>
            </w:pPr>
            <w:r>
              <w:rPr>
                <w:rFonts w:hint="eastAsia"/>
                <w:lang w:val="en-US" w:eastAsia="zh-CN"/>
              </w:rPr>
              <w:t>其他</w:t>
            </w:r>
            <w:r>
              <w:t>农用地变化图斑</w:t>
            </w:r>
          </w:p>
        </w:tc>
        <w:tc>
          <w:tcPr>
            <w:tcW w:w="760" w:type="pct"/>
            <w:shd w:val="clear" w:color="auto" w:fill="auto"/>
            <w:vAlign w:val="center"/>
          </w:tcPr>
          <w:p w14:paraId="760D8F26">
            <w:pPr>
              <w:pStyle w:val="26"/>
              <w:spacing w:before="77"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耕地</w:t>
            </w:r>
          </w:p>
        </w:tc>
        <w:tc>
          <w:tcPr>
            <w:tcW w:w="683" w:type="pct"/>
            <w:shd w:val="clear" w:color="auto" w:fill="auto"/>
            <w:vAlign w:val="center"/>
          </w:tcPr>
          <w:p w14:paraId="0CDABEC6">
            <w:pPr>
              <w:pStyle w:val="26"/>
              <w:spacing w:before="50"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01</w:t>
            </w:r>
          </w:p>
        </w:tc>
        <w:tc>
          <w:tcPr>
            <w:tcW w:w="1492" w:type="pct"/>
            <w:shd w:val="clear" w:color="auto" w:fill="auto"/>
            <w:vAlign w:val="center"/>
          </w:tcPr>
          <w:p w14:paraId="2177C101">
            <w:pPr>
              <w:pStyle w:val="26"/>
              <w:spacing w:before="77"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影像特征为耕地</w:t>
            </w:r>
          </w:p>
        </w:tc>
        <w:tc>
          <w:tcPr>
            <w:tcW w:w="1169" w:type="pct"/>
            <w:shd w:val="clear" w:color="auto" w:fill="auto"/>
            <w:vAlign w:val="center"/>
          </w:tcPr>
          <w:p w14:paraId="65E422B5">
            <w:pPr>
              <w:pStyle w:val="26"/>
              <w:spacing w:line="360" w:lineRule="exact"/>
              <w:ind w:firstLine="0" w:firstLineChars="0"/>
              <w:jc w:val="center"/>
              <w:rPr>
                <w:rFonts w:ascii="Times New Roman" w:hAnsi="Times New Roman" w:eastAsia="方正仿宋_GBK" w:cs="仿宋"/>
                <w:snapToGrid w:val="0"/>
                <w:color w:val="000000"/>
                <w:kern w:val="0"/>
                <w:sz w:val="28"/>
                <w:szCs w:val="30"/>
                <w:lang w:val="en-US" w:eastAsia="en-US" w:bidi="ar-SA"/>
              </w:rPr>
            </w:pPr>
          </w:p>
        </w:tc>
        <w:tc>
          <w:tcPr>
            <w:tcW w:w="424" w:type="pct"/>
            <w:shd w:val="clear" w:color="auto" w:fill="auto"/>
            <w:vAlign w:val="center"/>
          </w:tcPr>
          <w:p w14:paraId="005BD31D">
            <w:pPr>
              <w:pStyle w:val="26"/>
              <w:spacing w:before="50" w:line="360" w:lineRule="exact"/>
              <w:ind w:left="239" w:leftChars="0" w:firstLine="0" w:firstLineChars="0"/>
              <w:jc w:val="center"/>
              <w:rPr>
                <w:rFonts w:ascii="Times New Roman" w:hAnsi="Times New Roman" w:eastAsia="方正仿宋_GBK" w:cs="仿宋"/>
                <w:snapToGrid w:val="0"/>
                <w:color w:val="000000"/>
                <w:kern w:val="0"/>
                <w:sz w:val="28"/>
                <w:szCs w:val="30"/>
                <w:lang w:val="en-US" w:eastAsia="en-US" w:bidi="ar-SA"/>
              </w:rPr>
            </w:pPr>
            <w:r>
              <w:t>400</w:t>
            </w:r>
          </w:p>
        </w:tc>
      </w:tr>
      <w:tr w14:paraId="59625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vAlign w:val="center"/>
          </w:tcPr>
          <w:p w14:paraId="4460C636">
            <w:pPr>
              <w:pStyle w:val="26"/>
              <w:spacing w:line="360" w:lineRule="exact"/>
              <w:jc w:val="center"/>
              <w:rPr>
                <w:rFonts w:hint="eastAsia"/>
                <w:lang w:val="en-US" w:eastAsia="zh-CN"/>
              </w:rPr>
            </w:pPr>
          </w:p>
        </w:tc>
        <w:tc>
          <w:tcPr>
            <w:tcW w:w="760" w:type="pct"/>
            <w:shd w:val="clear" w:color="auto" w:fill="auto"/>
            <w:vAlign w:val="center"/>
          </w:tcPr>
          <w:p w14:paraId="23A9C4F4">
            <w:pPr>
              <w:pStyle w:val="26"/>
              <w:spacing w:before="74"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园地</w:t>
            </w:r>
          </w:p>
        </w:tc>
        <w:tc>
          <w:tcPr>
            <w:tcW w:w="683" w:type="pct"/>
            <w:shd w:val="clear" w:color="auto" w:fill="auto"/>
            <w:vAlign w:val="center"/>
          </w:tcPr>
          <w:p w14:paraId="1668000E">
            <w:pPr>
              <w:pStyle w:val="26"/>
              <w:spacing w:before="48"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02</w:t>
            </w:r>
          </w:p>
        </w:tc>
        <w:tc>
          <w:tcPr>
            <w:tcW w:w="1492" w:type="pct"/>
            <w:shd w:val="clear" w:color="auto" w:fill="auto"/>
            <w:vAlign w:val="center"/>
          </w:tcPr>
          <w:p w14:paraId="7845D5EE">
            <w:pPr>
              <w:pStyle w:val="26"/>
              <w:spacing w:before="75"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影像特征为园地</w:t>
            </w:r>
          </w:p>
        </w:tc>
        <w:tc>
          <w:tcPr>
            <w:tcW w:w="1169" w:type="pct"/>
            <w:shd w:val="clear" w:color="auto" w:fill="auto"/>
            <w:vAlign w:val="center"/>
          </w:tcPr>
          <w:p w14:paraId="13753211">
            <w:pPr>
              <w:pStyle w:val="26"/>
              <w:spacing w:line="360" w:lineRule="exact"/>
              <w:ind w:firstLine="0" w:firstLineChars="0"/>
              <w:jc w:val="center"/>
              <w:rPr>
                <w:rFonts w:ascii="Times New Roman" w:hAnsi="Times New Roman" w:eastAsia="方正仿宋_GBK" w:cs="仿宋"/>
                <w:snapToGrid w:val="0"/>
                <w:color w:val="000000"/>
                <w:kern w:val="0"/>
                <w:sz w:val="28"/>
                <w:szCs w:val="30"/>
                <w:lang w:val="en-US" w:eastAsia="en-US" w:bidi="ar-SA"/>
              </w:rPr>
            </w:pPr>
          </w:p>
        </w:tc>
        <w:tc>
          <w:tcPr>
            <w:tcW w:w="424" w:type="pct"/>
            <w:shd w:val="clear" w:color="auto" w:fill="auto"/>
            <w:vAlign w:val="center"/>
          </w:tcPr>
          <w:p w14:paraId="79A90364">
            <w:pPr>
              <w:pStyle w:val="26"/>
              <w:spacing w:before="48" w:line="360" w:lineRule="exact"/>
              <w:ind w:left="239" w:leftChars="0" w:firstLine="0" w:firstLineChars="0"/>
              <w:jc w:val="center"/>
              <w:rPr>
                <w:rFonts w:ascii="Times New Roman" w:hAnsi="Times New Roman" w:eastAsia="方正仿宋_GBK" w:cs="仿宋"/>
                <w:snapToGrid w:val="0"/>
                <w:color w:val="000000"/>
                <w:kern w:val="0"/>
                <w:sz w:val="28"/>
                <w:szCs w:val="30"/>
                <w:lang w:val="en-US" w:eastAsia="en-US" w:bidi="ar-SA"/>
              </w:rPr>
            </w:pPr>
            <w:r>
              <w:t>400</w:t>
            </w:r>
          </w:p>
        </w:tc>
      </w:tr>
      <w:tr w14:paraId="0CCBF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vAlign w:val="center"/>
          </w:tcPr>
          <w:p w14:paraId="15CC12E0">
            <w:pPr>
              <w:pStyle w:val="26"/>
              <w:spacing w:line="360" w:lineRule="exact"/>
              <w:jc w:val="center"/>
            </w:pPr>
          </w:p>
        </w:tc>
        <w:tc>
          <w:tcPr>
            <w:tcW w:w="760" w:type="pct"/>
            <w:shd w:val="clear" w:color="auto" w:fill="auto"/>
            <w:vAlign w:val="center"/>
          </w:tcPr>
          <w:p w14:paraId="1563F040">
            <w:pPr>
              <w:pStyle w:val="26"/>
              <w:spacing w:before="77"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水面</w:t>
            </w:r>
          </w:p>
        </w:tc>
        <w:tc>
          <w:tcPr>
            <w:tcW w:w="683" w:type="pct"/>
            <w:shd w:val="clear" w:color="auto" w:fill="auto"/>
            <w:vAlign w:val="center"/>
          </w:tcPr>
          <w:p w14:paraId="28B61D6F">
            <w:pPr>
              <w:pStyle w:val="26"/>
              <w:spacing w:before="108"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SM</w:t>
            </w:r>
          </w:p>
        </w:tc>
        <w:tc>
          <w:tcPr>
            <w:tcW w:w="1492" w:type="pct"/>
            <w:shd w:val="clear" w:color="auto" w:fill="auto"/>
            <w:vAlign w:val="center"/>
          </w:tcPr>
          <w:p w14:paraId="5C845EF1">
            <w:pPr>
              <w:pStyle w:val="26"/>
              <w:spacing w:before="77"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影像特征为水面</w:t>
            </w:r>
          </w:p>
        </w:tc>
        <w:tc>
          <w:tcPr>
            <w:tcW w:w="1169" w:type="pct"/>
            <w:shd w:val="clear" w:color="auto" w:fill="auto"/>
            <w:vAlign w:val="center"/>
          </w:tcPr>
          <w:p w14:paraId="35FD20D0">
            <w:pPr>
              <w:pStyle w:val="26"/>
              <w:spacing w:line="360" w:lineRule="exact"/>
              <w:ind w:firstLine="0" w:firstLineChars="0"/>
              <w:jc w:val="center"/>
              <w:rPr>
                <w:rFonts w:ascii="Times New Roman" w:hAnsi="Times New Roman" w:eastAsia="方正仿宋_GBK" w:cs="仿宋"/>
                <w:snapToGrid w:val="0"/>
                <w:color w:val="000000"/>
                <w:kern w:val="0"/>
                <w:sz w:val="28"/>
                <w:szCs w:val="30"/>
                <w:lang w:val="en-US" w:eastAsia="en-US" w:bidi="ar-SA"/>
              </w:rPr>
            </w:pPr>
          </w:p>
        </w:tc>
        <w:tc>
          <w:tcPr>
            <w:tcW w:w="424" w:type="pct"/>
            <w:shd w:val="clear" w:color="auto" w:fill="auto"/>
            <w:vAlign w:val="center"/>
          </w:tcPr>
          <w:p w14:paraId="2D105519">
            <w:pPr>
              <w:pStyle w:val="26"/>
              <w:spacing w:before="50" w:line="360" w:lineRule="exact"/>
              <w:ind w:left="239" w:leftChars="0" w:firstLine="0" w:firstLineChars="0"/>
              <w:jc w:val="center"/>
              <w:rPr>
                <w:rFonts w:ascii="Times New Roman" w:hAnsi="Times New Roman" w:eastAsia="方正仿宋_GBK" w:cs="仿宋"/>
                <w:snapToGrid w:val="0"/>
                <w:color w:val="000000"/>
                <w:kern w:val="0"/>
                <w:sz w:val="28"/>
                <w:szCs w:val="30"/>
                <w:lang w:val="en-US" w:eastAsia="en-US" w:bidi="ar-SA"/>
              </w:rPr>
            </w:pPr>
            <w:r>
              <w:t>400</w:t>
            </w:r>
          </w:p>
        </w:tc>
      </w:tr>
      <w:tr w14:paraId="3215C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70" w:type="pct"/>
            <w:vMerge w:val="continue"/>
            <w:vAlign w:val="center"/>
          </w:tcPr>
          <w:p w14:paraId="33EE8DE8">
            <w:pPr>
              <w:pStyle w:val="26"/>
              <w:spacing w:line="360" w:lineRule="exact"/>
              <w:jc w:val="center"/>
            </w:pPr>
          </w:p>
        </w:tc>
        <w:tc>
          <w:tcPr>
            <w:tcW w:w="760" w:type="pct"/>
            <w:shd w:val="clear" w:color="auto" w:fill="auto"/>
            <w:vAlign w:val="center"/>
          </w:tcPr>
          <w:p w14:paraId="5BF2E89E">
            <w:pPr>
              <w:pStyle w:val="26"/>
              <w:spacing w:before="147"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其他</w:t>
            </w:r>
          </w:p>
        </w:tc>
        <w:tc>
          <w:tcPr>
            <w:tcW w:w="683" w:type="pct"/>
            <w:shd w:val="clear" w:color="auto" w:fill="auto"/>
            <w:vAlign w:val="center"/>
          </w:tcPr>
          <w:p w14:paraId="346C60FE">
            <w:pPr>
              <w:pStyle w:val="26"/>
              <w:spacing w:before="178"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QT</w:t>
            </w:r>
          </w:p>
        </w:tc>
        <w:tc>
          <w:tcPr>
            <w:tcW w:w="1492" w:type="pct"/>
            <w:shd w:val="clear" w:color="auto" w:fill="auto"/>
            <w:vAlign w:val="center"/>
          </w:tcPr>
          <w:p w14:paraId="61A55456">
            <w:pPr>
              <w:pStyle w:val="26"/>
              <w:spacing w:before="32" w:line="360" w:lineRule="exact"/>
              <w:ind w:left="0" w:leftChars="0" w:firstLine="0" w:firstLineChars="0"/>
              <w:jc w:val="center"/>
              <w:rPr>
                <w:rFonts w:ascii="Times New Roman" w:hAnsi="Times New Roman" w:eastAsia="方正仿宋_GBK" w:cs="仿宋"/>
                <w:snapToGrid w:val="0"/>
                <w:color w:val="000000"/>
                <w:kern w:val="0"/>
                <w:sz w:val="28"/>
                <w:szCs w:val="30"/>
                <w:lang w:val="en-US" w:eastAsia="en-US" w:bidi="ar-SA"/>
              </w:rPr>
            </w:pPr>
            <w:r>
              <w:t>影像特征不能判断为以上类型的</w:t>
            </w:r>
          </w:p>
        </w:tc>
        <w:tc>
          <w:tcPr>
            <w:tcW w:w="1169" w:type="pct"/>
            <w:shd w:val="clear" w:color="auto" w:fill="auto"/>
            <w:vAlign w:val="center"/>
          </w:tcPr>
          <w:p w14:paraId="39D7073A">
            <w:pPr>
              <w:pStyle w:val="26"/>
              <w:spacing w:line="360" w:lineRule="exact"/>
              <w:ind w:firstLine="0" w:firstLineChars="0"/>
              <w:jc w:val="center"/>
              <w:rPr>
                <w:rFonts w:ascii="Times New Roman" w:hAnsi="Times New Roman" w:eastAsia="方正仿宋_GBK" w:cs="仿宋"/>
                <w:snapToGrid w:val="0"/>
                <w:color w:val="000000"/>
                <w:kern w:val="0"/>
                <w:sz w:val="28"/>
                <w:szCs w:val="30"/>
                <w:lang w:val="en-US" w:eastAsia="en-US" w:bidi="ar-SA"/>
              </w:rPr>
            </w:pPr>
          </w:p>
        </w:tc>
        <w:tc>
          <w:tcPr>
            <w:tcW w:w="424" w:type="pct"/>
            <w:shd w:val="clear" w:color="auto" w:fill="auto"/>
            <w:vAlign w:val="center"/>
          </w:tcPr>
          <w:p w14:paraId="44810453">
            <w:pPr>
              <w:pStyle w:val="26"/>
              <w:spacing w:before="120" w:line="360" w:lineRule="exact"/>
              <w:ind w:left="239" w:leftChars="0" w:firstLine="0" w:firstLineChars="0"/>
              <w:jc w:val="center"/>
              <w:rPr>
                <w:rFonts w:ascii="Times New Roman" w:hAnsi="Times New Roman" w:eastAsia="方正仿宋_GBK" w:cs="仿宋"/>
                <w:snapToGrid w:val="0"/>
                <w:color w:val="000000"/>
                <w:kern w:val="0"/>
                <w:sz w:val="28"/>
                <w:szCs w:val="30"/>
                <w:lang w:val="en-US" w:eastAsia="en-US" w:bidi="ar-SA"/>
              </w:rPr>
            </w:pPr>
            <w:r>
              <w:t>400</w:t>
            </w:r>
          </w:p>
        </w:tc>
      </w:tr>
      <w:tr w14:paraId="41C6A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restart"/>
            <w:vAlign w:val="center"/>
          </w:tcPr>
          <w:p w14:paraId="18A03509">
            <w:pPr>
              <w:pStyle w:val="26"/>
              <w:spacing w:before="17" w:line="360" w:lineRule="exact"/>
              <w:ind w:left="162"/>
              <w:jc w:val="center"/>
            </w:pPr>
            <w:r>
              <w:t>未利用地变化图斑</w:t>
            </w:r>
          </w:p>
        </w:tc>
        <w:tc>
          <w:tcPr>
            <w:tcW w:w="760" w:type="pct"/>
            <w:vAlign w:val="center"/>
          </w:tcPr>
          <w:p w14:paraId="0567F814">
            <w:pPr>
              <w:pStyle w:val="26"/>
              <w:spacing w:before="76" w:line="360" w:lineRule="exact"/>
              <w:ind w:left="0"/>
              <w:jc w:val="center"/>
            </w:pPr>
            <w:r>
              <w:t>耕地</w:t>
            </w:r>
          </w:p>
        </w:tc>
        <w:tc>
          <w:tcPr>
            <w:tcW w:w="683" w:type="pct"/>
            <w:vAlign w:val="center"/>
          </w:tcPr>
          <w:p w14:paraId="7E1A7F0F">
            <w:pPr>
              <w:pStyle w:val="26"/>
              <w:spacing w:before="49" w:line="360" w:lineRule="exact"/>
              <w:ind w:left="0"/>
              <w:jc w:val="center"/>
            </w:pPr>
            <w:r>
              <w:t>01</w:t>
            </w:r>
          </w:p>
        </w:tc>
        <w:tc>
          <w:tcPr>
            <w:tcW w:w="1492" w:type="pct"/>
            <w:vAlign w:val="center"/>
          </w:tcPr>
          <w:p w14:paraId="4A42BF29">
            <w:pPr>
              <w:pStyle w:val="26"/>
              <w:spacing w:before="76" w:line="360" w:lineRule="exact"/>
              <w:ind w:left="0"/>
              <w:jc w:val="center"/>
            </w:pPr>
            <w:r>
              <w:t>影像特征为耕地</w:t>
            </w:r>
          </w:p>
        </w:tc>
        <w:tc>
          <w:tcPr>
            <w:tcW w:w="1169" w:type="pct"/>
            <w:vAlign w:val="center"/>
          </w:tcPr>
          <w:p w14:paraId="12BB47B7">
            <w:pPr>
              <w:pStyle w:val="26"/>
              <w:spacing w:line="360" w:lineRule="exact"/>
              <w:jc w:val="center"/>
            </w:pPr>
          </w:p>
        </w:tc>
        <w:tc>
          <w:tcPr>
            <w:tcW w:w="424" w:type="pct"/>
            <w:vAlign w:val="center"/>
          </w:tcPr>
          <w:p w14:paraId="1A3C2DD3">
            <w:pPr>
              <w:pStyle w:val="26"/>
              <w:spacing w:before="49" w:line="360" w:lineRule="exact"/>
              <w:ind w:left="239"/>
              <w:jc w:val="center"/>
            </w:pPr>
            <w:r>
              <w:t>400</w:t>
            </w:r>
          </w:p>
        </w:tc>
      </w:tr>
      <w:tr w14:paraId="579BC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1F526E44">
            <w:pPr>
              <w:pStyle w:val="26"/>
              <w:spacing w:line="360" w:lineRule="exact"/>
              <w:jc w:val="center"/>
            </w:pPr>
          </w:p>
        </w:tc>
        <w:tc>
          <w:tcPr>
            <w:tcW w:w="760" w:type="pct"/>
            <w:vAlign w:val="center"/>
          </w:tcPr>
          <w:p w14:paraId="4C90ADF5">
            <w:pPr>
              <w:pStyle w:val="26"/>
              <w:spacing w:before="76" w:line="360" w:lineRule="exact"/>
              <w:ind w:left="0"/>
              <w:jc w:val="center"/>
            </w:pPr>
            <w:r>
              <w:t>园地</w:t>
            </w:r>
          </w:p>
        </w:tc>
        <w:tc>
          <w:tcPr>
            <w:tcW w:w="683" w:type="pct"/>
            <w:vAlign w:val="center"/>
          </w:tcPr>
          <w:p w14:paraId="15989C81">
            <w:pPr>
              <w:pStyle w:val="26"/>
              <w:spacing w:before="50" w:line="360" w:lineRule="exact"/>
              <w:ind w:left="0"/>
              <w:jc w:val="center"/>
            </w:pPr>
            <w:r>
              <w:t>02</w:t>
            </w:r>
          </w:p>
        </w:tc>
        <w:tc>
          <w:tcPr>
            <w:tcW w:w="1492" w:type="pct"/>
            <w:vAlign w:val="center"/>
          </w:tcPr>
          <w:p w14:paraId="3FAEC7EC">
            <w:pPr>
              <w:pStyle w:val="26"/>
              <w:spacing w:before="76" w:line="360" w:lineRule="exact"/>
              <w:ind w:left="0"/>
              <w:jc w:val="center"/>
            </w:pPr>
            <w:r>
              <w:t>影像特征为园地</w:t>
            </w:r>
          </w:p>
        </w:tc>
        <w:tc>
          <w:tcPr>
            <w:tcW w:w="1169" w:type="pct"/>
            <w:vAlign w:val="center"/>
          </w:tcPr>
          <w:p w14:paraId="733CA1F1">
            <w:pPr>
              <w:pStyle w:val="26"/>
              <w:spacing w:line="360" w:lineRule="exact"/>
              <w:jc w:val="center"/>
            </w:pPr>
          </w:p>
        </w:tc>
        <w:tc>
          <w:tcPr>
            <w:tcW w:w="424" w:type="pct"/>
            <w:vAlign w:val="center"/>
          </w:tcPr>
          <w:p w14:paraId="6AA82B1E">
            <w:pPr>
              <w:pStyle w:val="26"/>
              <w:spacing w:before="50" w:line="360" w:lineRule="exact"/>
              <w:ind w:left="239"/>
              <w:jc w:val="center"/>
            </w:pPr>
            <w:r>
              <w:t>400</w:t>
            </w:r>
          </w:p>
        </w:tc>
      </w:tr>
      <w:tr w14:paraId="38D9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470" w:type="pct"/>
            <w:vMerge w:val="continue"/>
            <w:vAlign w:val="center"/>
          </w:tcPr>
          <w:p w14:paraId="1A0A6617">
            <w:pPr>
              <w:pStyle w:val="26"/>
              <w:spacing w:line="360" w:lineRule="exact"/>
              <w:jc w:val="center"/>
            </w:pPr>
          </w:p>
        </w:tc>
        <w:tc>
          <w:tcPr>
            <w:tcW w:w="760" w:type="pct"/>
            <w:vAlign w:val="center"/>
          </w:tcPr>
          <w:p w14:paraId="1978F656">
            <w:pPr>
              <w:pStyle w:val="26"/>
              <w:spacing w:before="77" w:line="360" w:lineRule="exact"/>
              <w:ind w:left="0"/>
              <w:jc w:val="center"/>
            </w:pPr>
            <w:r>
              <w:t>林地</w:t>
            </w:r>
          </w:p>
        </w:tc>
        <w:tc>
          <w:tcPr>
            <w:tcW w:w="683" w:type="pct"/>
            <w:vAlign w:val="center"/>
          </w:tcPr>
          <w:p w14:paraId="7D311172">
            <w:pPr>
              <w:pStyle w:val="26"/>
              <w:spacing w:before="50" w:line="360" w:lineRule="exact"/>
              <w:ind w:left="0"/>
              <w:jc w:val="center"/>
            </w:pPr>
            <w:r>
              <w:t>03</w:t>
            </w:r>
          </w:p>
        </w:tc>
        <w:tc>
          <w:tcPr>
            <w:tcW w:w="1492" w:type="pct"/>
            <w:vAlign w:val="center"/>
          </w:tcPr>
          <w:p w14:paraId="1049BD6E">
            <w:pPr>
              <w:pStyle w:val="26"/>
              <w:spacing w:before="77" w:line="360" w:lineRule="exact"/>
              <w:ind w:left="0"/>
              <w:jc w:val="center"/>
            </w:pPr>
            <w:r>
              <w:t>影像特征为林地</w:t>
            </w:r>
          </w:p>
        </w:tc>
        <w:tc>
          <w:tcPr>
            <w:tcW w:w="1169" w:type="pct"/>
            <w:vAlign w:val="center"/>
          </w:tcPr>
          <w:p w14:paraId="563607E6">
            <w:pPr>
              <w:pStyle w:val="26"/>
              <w:spacing w:line="360" w:lineRule="exact"/>
              <w:jc w:val="center"/>
            </w:pPr>
          </w:p>
        </w:tc>
        <w:tc>
          <w:tcPr>
            <w:tcW w:w="424" w:type="pct"/>
            <w:vAlign w:val="center"/>
          </w:tcPr>
          <w:p w14:paraId="2D4B58B1">
            <w:pPr>
              <w:pStyle w:val="26"/>
              <w:spacing w:before="50" w:line="360" w:lineRule="exact"/>
              <w:ind w:left="239"/>
              <w:jc w:val="center"/>
            </w:pPr>
            <w:r>
              <w:t>400</w:t>
            </w:r>
          </w:p>
        </w:tc>
      </w:tr>
      <w:tr w14:paraId="28502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70" w:type="pct"/>
            <w:vMerge w:val="continue"/>
            <w:vAlign w:val="center"/>
          </w:tcPr>
          <w:p w14:paraId="3986CA14">
            <w:pPr>
              <w:pStyle w:val="26"/>
              <w:spacing w:line="360" w:lineRule="exact"/>
              <w:jc w:val="center"/>
            </w:pPr>
          </w:p>
        </w:tc>
        <w:tc>
          <w:tcPr>
            <w:tcW w:w="760" w:type="pct"/>
            <w:vAlign w:val="center"/>
          </w:tcPr>
          <w:p w14:paraId="4A606919">
            <w:pPr>
              <w:pStyle w:val="26"/>
              <w:spacing w:before="75" w:line="360" w:lineRule="exact"/>
              <w:ind w:left="0"/>
              <w:jc w:val="center"/>
            </w:pPr>
            <w:r>
              <w:t>草地</w:t>
            </w:r>
          </w:p>
        </w:tc>
        <w:tc>
          <w:tcPr>
            <w:tcW w:w="683" w:type="pct"/>
            <w:vAlign w:val="center"/>
          </w:tcPr>
          <w:p w14:paraId="02095B20">
            <w:pPr>
              <w:pStyle w:val="26"/>
              <w:spacing w:before="48" w:line="360" w:lineRule="exact"/>
              <w:ind w:left="0"/>
              <w:jc w:val="center"/>
            </w:pPr>
            <w:r>
              <w:t>04</w:t>
            </w:r>
          </w:p>
        </w:tc>
        <w:tc>
          <w:tcPr>
            <w:tcW w:w="1492" w:type="pct"/>
            <w:vAlign w:val="center"/>
          </w:tcPr>
          <w:p w14:paraId="281725EE">
            <w:pPr>
              <w:pStyle w:val="26"/>
              <w:spacing w:before="75" w:line="360" w:lineRule="exact"/>
              <w:ind w:left="0"/>
              <w:jc w:val="center"/>
            </w:pPr>
            <w:r>
              <w:t>影像特征为草地</w:t>
            </w:r>
          </w:p>
        </w:tc>
        <w:tc>
          <w:tcPr>
            <w:tcW w:w="1169" w:type="pct"/>
            <w:vAlign w:val="center"/>
          </w:tcPr>
          <w:p w14:paraId="3317ACD8">
            <w:pPr>
              <w:pStyle w:val="26"/>
              <w:spacing w:line="360" w:lineRule="exact"/>
              <w:jc w:val="center"/>
            </w:pPr>
          </w:p>
        </w:tc>
        <w:tc>
          <w:tcPr>
            <w:tcW w:w="424" w:type="pct"/>
            <w:vAlign w:val="center"/>
          </w:tcPr>
          <w:p w14:paraId="0F248E2A">
            <w:pPr>
              <w:pStyle w:val="26"/>
              <w:spacing w:before="48" w:line="360" w:lineRule="exact"/>
              <w:ind w:left="239"/>
              <w:jc w:val="center"/>
            </w:pPr>
            <w:r>
              <w:t>400</w:t>
            </w:r>
          </w:p>
        </w:tc>
      </w:tr>
      <w:tr w14:paraId="69564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470" w:type="pct"/>
            <w:vMerge w:val="continue"/>
            <w:vAlign w:val="center"/>
          </w:tcPr>
          <w:p w14:paraId="0FE66BFA">
            <w:pPr>
              <w:pStyle w:val="26"/>
              <w:spacing w:line="360" w:lineRule="exact"/>
              <w:jc w:val="center"/>
            </w:pPr>
          </w:p>
        </w:tc>
        <w:tc>
          <w:tcPr>
            <w:tcW w:w="760" w:type="pct"/>
            <w:vAlign w:val="center"/>
          </w:tcPr>
          <w:p w14:paraId="30FA9A17">
            <w:pPr>
              <w:pStyle w:val="26"/>
              <w:spacing w:before="75" w:line="360" w:lineRule="exact"/>
              <w:ind w:left="0"/>
              <w:jc w:val="center"/>
            </w:pPr>
            <w:r>
              <w:t>水面</w:t>
            </w:r>
          </w:p>
        </w:tc>
        <w:tc>
          <w:tcPr>
            <w:tcW w:w="683" w:type="pct"/>
            <w:vAlign w:val="center"/>
          </w:tcPr>
          <w:p w14:paraId="5F6792B6">
            <w:pPr>
              <w:pStyle w:val="26"/>
              <w:spacing w:before="106" w:line="360" w:lineRule="exact"/>
              <w:ind w:left="0"/>
              <w:jc w:val="center"/>
            </w:pPr>
            <w:r>
              <w:t>SM</w:t>
            </w:r>
          </w:p>
        </w:tc>
        <w:tc>
          <w:tcPr>
            <w:tcW w:w="1492" w:type="pct"/>
            <w:vAlign w:val="center"/>
          </w:tcPr>
          <w:p w14:paraId="33D560B2">
            <w:pPr>
              <w:pStyle w:val="26"/>
              <w:spacing w:before="75" w:line="360" w:lineRule="exact"/>
              <w:ind w:left="0"/>
              <w:jc w:val="center"/>
            </w:pPr>
            <w:r>
              <w:t>影像特征为水面</w:t>
            </w:r>
          </w:p>
        </w:tc>
        <w:tc>
          <w:tcPr>
            <w:tcW w:w="1169" w:type="pct"/>
            <w:vAlign w:val="center"/>
          </w:tcPr>
          <w:p w14:paraId="3D0CAA1A">
            <w:pPr>
              <w:pStyle w:val="26"/>
              <w:spacing w:line="360" w:lineRule="exact"/>
              <w:jc w:val="center"/>
            </w:pPr>
          </w:p>
        </w:tc>
        <w:tc>
          <w:tcPr>
            <w:tcW w:w="424" w:type="pct"/>
            <w:vAlign w:val="center"/>
          </w:tcPr>
          <w:p w14:paraId="100F1856">
            <w:pPr>
              <w:pStyle w:val="26"/>
              <w:spacing w:before="48" w:line="360" w:lineRule="exact"/>
              <w:ind w:left="239"/>
              <w:jc w:val="center"/>
            </w:pPr>
            <w:r>
              <w:t>400</w:t>
            </w:r>
          </w:p>
        </w:tc>
      </w:tr>
      <w:tr w14:paraId="5037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70" w:type="pct"/>
            <w:vMerge w:val="continue"/>
            <w:vAlign w:val="center"/>
          </w:tcPr>
          <w:p w14:paraId="3D7F4FAA">
            <w:pPr>
              <w:pStyle w:val="26"/>
              <w:spacing w:line="360" w:lineRule="exact"/>
              <w:jc w:val="center"/>
            </w:pPr>
          </w:p>
        </w:tc>
        <w:tc>
          <w:tcPr>
            <w:tcW w:w="760" w:type="pct"/>
            <w:vAlign w:val="center"/>
          </w:tcPr>
          <w:p w14:paraId="78EBD934">
            <w:pPr>
              <w:pStyle w:val="26"/>
              <w:spacing w:before="143" w:line="360" w:lineRule="exact"/>
              <w:ind w:left="0"/>
              <w:jc w:val="center"/>
            </w:pPr>
            <w:r>
              <w:t>其他</w:t>
            </w:r>
          </w:p>
        </w:tc>
        <w:tc>
          <w:tcPr>
            <w:tcW w:w="683" w:type="pct"/>
            <w:vAlign w:val="center"/>
          </w:tcPr>
          <w:p w14:paraId="3947A7C5">
            <w:pPr>
              <w:pStyle w:val="26"/>
              <w:spacing w:before="175" w:line="360" w:lineRule="exact"/>
              <w:ind w:left="0"/>
              <w:jc w:val="center"/>
            </w:pPr>
            <w:r>
              <w:t>QT</w:t>
            </w:r>
          </w:p>
        </w:tc>
        <w:tc>
          <w:tcPr>
            <w:tcW w:w="1492" w:type="pct"/>
            <w:vAlign w:val="center"/>
          </w:tcPr>
          <w:p w14:paraId="6DC594A4">
            <w:pPr>
              <w:pStyle w:val="26"/>
              <w:spacing w:before="17" w:line="360" w:lineRule="exact"/>
              <w:ind w:left="0"/>
              <w:jc w:val="center"/>
            </w:pPr>
            <w:r>
              <w:t>影像特征不能判断为以上类型的</w:t>
            </w:r>
          </w:p>
        </w:tc>
        <w:tc>
          <w:tcPr>
            <w:tcW w:w="1169" w:type="pct"/>
            <w:vAlign w:val="center"/>
          </w:tcPr>
          <w:p w14:paraId="30B0AD81">
            <w:pPr>
              <w:pStyle w:val="26"/>
              <w:spacing w:line="360" w:lineRule="exact"/>
              <w:jc w:val="center"/>
            </w:pPr>
          </w:p>
        </w:tc>
        <w:tc>
          <w:tcPr>
            <w:tcW w:w="424" w:type="pct"/>
            <w:vAlign w:val="center"/>
          </w:tcPr>
          <w:p w14:paraId="330BAA62">
            <w:pPr>
              <w:pStyle w:val="26"/>
              <w:spacing w:before="117" w:line="360" w:lineRule="exact"/>
              <w:ind w:left="239"/>
              <w:jc w:val="center"/>
            </w:pPr>
            <w:r>
              <w:t>400</w:t>
            </w:r>
          </w:p>
        </w:tc>
      </w:tr>
    </w:tbl>
    <w:p w14:paraId="351FA66C">
      <w:pPr>
        <w:pStyle w:val="12"/>
        <w:keepNext w:val="0"/>
        <w:keepLines w:val="0"/>
        <w:pageBreakBefore w:val="0"/>
        <w:widowControl/>
        <w:kinsoku w:val="0"/>
        <w:wordWrap/>
        <w:overflowPunct/>
        <w:topLinePunct w:val="0"/>
        <w:autoSpaceDE/>
        <w:autoSpaceDN/>
        <w:bidi w:val="0"/>
        <w:adjustRightInd w:val="0"/>
        <w:snapToGrid w:val="0"/>
        <w:spacing w:line="600" w:lineRule="exact"/>
        <w:ind w:firstLine="619"/>
        <w:jc w:val="both"/>
        <w:textAlignment w:val="baseline"/>
        <w:rPr>
          <w:rFonts w:hint="eastAsia"/>
          <w:lang w:val="en-US" w:eastAsia="zh-CN"/>
        </w:rPr>
      </w:pPr>
    </w:p>
    <w:sectPr>
      <w:pgSz w:w="16860" w:h="11900" w:orient="landscape"/>
      <w:pgMar w:top="1640" w:right="1433" w:bottom="1455" w:left="2024" w:header="0" w:footer="1700"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A48E32E-D029-4E73-B0B1-464953F84A5C}"/>
  </w:font>
  <w:font w:name="黑体">
    <w:panose1 w:val="02010609060101010101"/>
    <w:charset w:val="86"/>
    <w:family w:val="auto"/>
    <w:pitch w:val="default"/>
    <w:sig w:usb0="800002BF" w:usb1="38CF7CFA" w:usb2="00000016" w:usb3="00000000" w:csb0="00040001" w:csb1="00000000"/>
    <w:embedRegular r:id="rId2" w:fontKey="{75090640-B75D-422E-AA6A-DD3D4A56D6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3" w:fontKey="{80A7D465-FF99-4814-9410-751F0FE3D166}"/>
  </w:font>
  <w:font w:name="楷体">
    <w:panose1 w:val="02010609060101010101"/>
    <w:charset w:val="86"/>
    <w:family w:val="auto"/>
    <w:pitch w:val="default"/>
    <w:sig w:usb0="800002BF" w:usb1="38CF7CFA" w:usb2="00000016" w:usb3="00000000" w:csb0="00040001" w:csb1="00000000"/>
    <w:embedRegular r:id="rId4" w:fontKey="{9EC43F14-CAFA-4BC1-A1D2-CF925975BFAE}"/>
  </w:font>
  <w:font w:name="仿宋">
    <w:panose1 w:val="02010609060101010101"/>
    <w:charset w:val="86"/>
    <w:family w:val="modern"/>
    <w:pitch w:val="default"/>
    <w:sig w:usb0="800002BF" w:usb1="38CF7CFA" w:usb2="00000016" w:usb3="00000000" w:csb0="00040001" w:csb1="00000000"/>
    <w:embedRegular r:id="rId5" w:fontKey="{890F4289-6896-4068-999E-98D69DFF701E}"/>
  </w:font>
  <w:font w:name="方正小标宋_GBK">
    <w:panose1 w:val="03000509000000000000"/>
    <w:charset w:val="86"/>
    <w:family w:val="auto"/>
    <w:pitch w:val="default"/>
    <w:sig w:usb0="00000001" w:usb1="080E0000" w:usb2="00000000" w:usb3="00000000" w:csb0="00040000" w:csb1="00000000"/>
    <w:embedRegular r:id="rId6" w:fontKey="{99A67907-224B-4D39-80D1-8BF43CD100CE}"/>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7" w:fontKey="{61AC3BE7-2E0B-4117-B480-FE8A9A3799F7}"/>
  </w:font>
  <w:font w:name="方正楷体_GBK">
    <w:panose1 w:val="02000000000000000000"/>
    <w:charset w:val="86"/>
    <w:family w:val="auto"/>
    <w:pitch w:val="default"/>
    <w:sig w:usb0="800002BF" w:usb1="38CF7CFA" w:usb2="00000016" w:usb3="00000000" w:csb0="00040000" w:csb1="00000000"/>
    <w:embedRegular r:id="rId8" w:fontKey="{33C5FC5D-368C-4BB7-8A1A-231009D9C6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CFDB7">
    <w:pPr>
      <w:spacing w:line="232" w:lineRule="auto"/>
      <w:ind w:left="339"/>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3AD44">
                          <w:pPr>
                            <w:pStyle w:val="13"/>
                            <w:rPr>
                              <w:sz w:val="28"/>
                              <w:szCs w:val="36"/>
                            </w:rPr>
                          </w:pPr>
                          <w:r>
                            <w:rPr>
                              <w:sz w:val="28"/>
                              <w:szCs w:val="36"/>
                            </w:rPr>
                            <w:t xml:space="preserve">— </w:t>
                          </w:r>
                          <w:r>
                            <w:rPr>
                              <w:sz w:val="28"/>
                              <w:szCs w:val="36"/>
                            </w:rPr>
                            <w:fldChar w:fldCharType="begin"/>
                          </w:r>
                          <w:r>
                            <w:rPr>
                              <w:sz w:val="28"/>
                              <w:szCs w:val="36"/>
                            </w:rPr>
                            <w:instrText xml:space="preserve"> PAGE  \* MERGEFORMAT </w:instrText>
                          </w:r>
                          <w:r>
                            <w:rPr>
                              <w:sz w:val="28"/>
                              <w:szCs w:val="36"/>
                            </w:rPr>
                            <w:fldChar w:fldCharType="separate"/>
                          </w:r>
                          <w:r>
                            <w:rPr>
                              <w:sz w:val="28"/>
                              <w:szCs w:val="36"/>
                            </w:rPr>
                            <w:t>1</w:t>
                          </w:r>
                          <w:r>
                            <w:rPr>
                              <w:sz w:val="28"/>
                              <w:szCs w:val="36"/>
                            </w:rPr>
                            <w:fldChar w:fldCharType="end"/>
                          </w:r>
                          <w:r>
                            <w:rPr>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C3AD44">
                    <w:pPr>
                      <w:pStyle w:val="13"/>
                      <w:rPr>
                        <w:sz w:val="28"/>
                        <w:szCs w:val="36"/>
                      </w:rPr>
                    </w:pPr>
                    <w:r>
                      <w:rPr>
                        <w:sz w:val="28"/>
                        <w:szCs w:val="36"/>
                      </w:rPr>
                      <w:t xml:space="preserve">— </w:t>
                    </w:r>
                    <w:r>
                      <w:rPr>
                        <w:sz w:val="28"/>
                        <w:szCs w:val="36"/>
                      </w:rPr>
                      <w:fldChar w:fldCharType="begin"/>
                    </w:r>
                    <w:r>
                      <w:rPr>
                        <w:sz w:val="28"/>
                        <w:szCs w:val="36"/>
                      </w:rPr>
                      <w:instrText xml:space="preserve"> PAGE  \* MERGEFORMAT </w:instrText>
                    </w:r>
                    <w:r>
                      <w:rPr>
                        <w:sz w:val="28"/>
                        <w:szCs w:val="36"/>
                      </w:rPr>
                      <w:fldChar w:fldCharType="separate"/>
                    </w:r>
                    <w:r>
                      <w:rPr>
                        <w:sz w:val="28"/>
                        <w:szCs w:val="36"/>
                      </w:rPr>
                      <w:t>1</w:t>
                    </w:r>
                    <w:r>
                      <w:rPr>
                        <w:sz w:val="28"/>
                        <w:szCs w:val="36"/>
                      </w:rPr>
                      <w:fldChar w:fldCharType="end"/>
                    </w:r>
                    <w:r>
                      <w:rPr>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A0608"/>
    <w:multiLevelType w:val="multilevel"/>
    <w:tmpl w:val="126A0608"/>
    <w:lvl w:ilvl="0" w:tentative="0">
      <w:start w:val="1"/>
      <w:numFmt w:val="chineseCounting"/>
      <w:pStyle w:val="2"/>
      <w:suff w:val="nothing"/>
      <w:lvlText w:val="%1、"/>
      <w:lvlJc w:val="left"/>
      <w:pPr>
        <w:tabs>
          <w:tab w:val="left" w:pos="0"/>
        </w:tabs>
        <w:ind w:left="0" w:leftChars="0" w:firstLine="0" w:firstLineChars="0"/>
      </w:pPr>
      <w:rPr>
        <w:rFonts w:hint="eastAsia"/>
      </w:rPr>
    </w:lvl>
    <w:lvl w:ilvl="1" w:tentative="0">
      <w:start w:val="1"/>
      <w:numFmt w:val="chineseCounting"/>
      <w:pStyle w:val="3"/>
      <w:suff w:val="nothing"/>
      <w:lvlText w:val="（%2）"/>
      <w:lvlJc w:val="left"/>
      <w:pPr>
        <w:tabs>
          <w:tab w:val="left" w:pos="0"/>
        </w:tabs>
        <w:ind w:left="0" w:leftChars="0" w:firstLine="0" w:firstLineChars="0"/>
      </w:pPr>
      <w:rPr>
        <w:rFonts w:hint="eastAsia"/>
      </w:rPr>
    </w:lvl>
    <w:lvl w:ilvl="2" w:tentative="0">
      <w:start w:val="1"/>
      <w:numFmt w:val="decimal"/>
      <w:pStyle w:val="4"/>
      <w:suff w:val="nothing"/>
      <w:lvlText w:val="%3．"/>
      <w:lvlJc w:val="left"/>
      <w:pPr>
        <w:tabs>
          <w:tab w:val="left" w:pos="0"/>
        </w:tabs>
        <w:ind w:left="0" w:leftChars="0" w:firstLine="0" w:firstLineChars="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0D1401"/>
    <w:rsid w:val="00231039"/>
    <w:rsid w:val="00383FDD"/>
    <w:rsid w:val="008F6EB2"/>
    <w:rsid w:val="00C12DE3"/>
    <w:rsid w:val="00D348C5"/>
    <w:rsid w:val="00EA0872"/>
    <w:rsid w:val="014E7F69"/>
    <w:rsid w:val="017460A8"/>
    <w:rsid w:val="017A0D38"/>
    <w:rsid w:val="017B2F92"/>
    <w:rsid w:val="01842C40"/>
    <w:rsid w:val="01E30F19"/>
    <w:rsid w:val="01E46AB5"/>
    <w:rsid w:val="01FE1839"/>
    <w:rsid w:val="022E124F"/>
    <w:rsid w:val="022F769B"/>
    <w:rsid w:val="02A62291"/>
    <w:rsid w:val="03323B24"/>
    <w:rsid w:val="035F492F"/>
    <w:rsid w:val="03806F86"/>
    <w:rsid w:val="03DB240E"/>
    <w:rsid w:val="03EF4977"/>
    <w:rsid w:val="04732647"/>
    <w:rsid w:val="04CF5BF3"/>
    <w:rsid w:val="051A0D14"/>
    <w:rsid w:val="05266D56"/>
    <w:rsid w:val="0530678A"/>
    <w:rsid w:val="0583583B"/>
    <w:rsid w:val="05850883"/>
    <w:rsid w:val="058B0449"/>
    <w:rsid w:val="058D7738"/>
    <w:rsid w:val="05B9677F"/>
    <w:rsid w:val="06475B39"/>
    <w:rsid w:val="06536709"/>
    <w:rsid w:val="065B1F08"/>
    <w:rsid w:val="06604E4C"/>
    <w:rsid w:val="066823D6"/>
    <w:rsid w:val="069A7F6E"/>
    <w:rsid w:val="069B26F8"/>
    <w:rsid w:val="06A74829"/>
    <w:rsid w:val="06FE6B3F"/>
    <w:rsid w:val="072639A0"/>
    <w:rsid w:val="076A50FD"/>
    <w:rsid w:val="07B02A34"/>
    <w:rsid w:val="07D96C64"/>
    <w:rsid w:val="080A32C2"/>
    <w:rsid w:val="08283444"/>
    <w:rsid w:val="086838CD"/>
    <w:rsid w:val="086E0406"/>
    <w:rsid w:val="089D4136"/>
    <w:rsid w:val="08B374B6"/>
    <w:rsid w:val="08C02FD5"/>
    <w:rsid w:val="08C348AC"/>
    <w:rsid w:val="08EE7980"/>
    <w:rsid w:val="09335BDA"/>
    <w:rsid w:val="09336848"/>
    <w:rsid w:val="094E5430"/>
    <w:rsid w:val="09773D0A"/>
    <w:rsid w:val="09855490"/>
    <w:rsid w:val="09C4275F"/>
    <w:rsid w:val="0A6A0EEE"/>
    <w:rsid w:val="0AC51722"/>
    <w:rsid w:val="0B287191"/>
    <w:rsid w:val="0B380146"/>
    <w:rsid w:val="0B4E34C6"/>
    <w:rsid w:val="0B5331D2"/>
    <w:rsid w:val="0B991403"/>
    <w:rsid w:val="0BB84F4E"/>
    <w:rsid w:val="0C5B70DB"/>
    <w:rsid w:val="0C5E1E2E"/>
    <w:rsid w:val="0C6441E6"/>
    <w:rsid w:val="0C654B6D"/>
    <w:rsid w:val="0C96202E"/>
    <w:rsid w:val="0C9C7F34"/>
    <w:rsid w:val="0CAC0DEC"/>
    <w:rsid w:val="0CDB6FDB"/>
    <w:rsid w:val="0CE27DCE"/>
    <w:rsid w:val="0CEF4E29"/>
    <w:rsid w:val="0D5F2E7C"/>
    <w:rsid w:val="0D63594E"/>
    <w:rsid w:val="0D8D5CAC"/>
    <w:rsid w:val="0DA815B3"/>
    <w:rsid w:val="0DFB14D8"/>
    <w:rsid w:val="0E197DBB"/>
    <w:rsid w:val="0EB900CE"/>
    <w:rsid w:val="0EC25F21"/>
    <w:rsid w:val="0F3843B9"/>
    <w:rsid w:val="0F4F5A5E"/>
    <w:rsid w:val="0F7D081D"/>
    <w:rsid w:val="0F8F5AF8"/>
    <w:rsid w:val="0FD61CDB"/>
    <w:rsid w:val="0FEB5787"/>
    <w:rsid w:val="0FFA00C0"/>
    <w:rsid w:val="100B407B"/>
    <w:rsid w:val="10101691"/>
    <w:rsid w:val="101A606C"/>
    <w:rsid w:val="103A226A"/>
    <w:rsid w:val="106D2640"/>
    <w:rsid w:val="10795489"/>
    <w:rsid w:val="10F041A7"/>
    <w:rsid w:val="11213855"/>
    <w:rsid w:val="1145536B"/>
    <w:rsid w:val="11627CCB"/>
    <w:rsid w:val="11663927"/>
    <w:rsid w:val="117D2D56"/>
    <w:rsid w:val="11F823DD"/>
    <w:rsid w:val="121511E1"/>
    <w:rsid w:val="12282CC2"/>
    <w:rsid w:val="12C80001"/>
    <w:rsid w:val="131119A8"/>
    <w:rsid w:val="132B55EA"/>
    <w:rsid w:val="133E0710"/>
    <w:rsid w:val="13D3061F"/>
    <w:rsid w:val="1416612B"/>
    <w:rsid w:val="1458782C"/>
    <w:rsid w:val="149D101A"/>
    <w:rsid w:val="14F87789"/>
    <w:rsid w:val="152D01AD"/>
    <w:rsid w:val="15370020"/>
    <w:rsid w:val="15E52C78"/>
    <w:rsid w:val="161A21CB"/>
    <w:rsid w:val="16422B0D"/>
    <w:rsid w:val="166242C9"/>
    <w:rsid w:val="167A3002"/>
    <w:rsid w:val="167F7F46"/>
    <w:rsid w:val="168C3CD0"/>
    <w:rsid w:val="16983637"/>
    <w:rsid w:val="16B34B25"/>
    <w:rsid w:val="171226D6"/>
    <w:rsid w:val="172104AA"/>
    <w:rsid w:val="173F5AA2"/>
    <w:rsid w:val="176A352C"/>
    <w:rsid w:val="17A320D3"/>
    <w:rsid w:val="17A80401"/>
    <w:rsid w:val="17AD0A84"/>
    <w:rsid w:val="17D10D96"/>
    <w:rsid w:val="17EC7880"/>
    <w:rsid w:val="17FB0A11"/>
    <w:rsid w:val="1805011B"/>
    <w:rsid w:val="18176C5E"/>
    <w:rsid w:val="183B3DB9"/>
    <w:rsid w:val="184E0FA9"/>
    <w:rsid w:val="18DC0523"/>
    <w:rsid w:val="18EA58A7"/>
    <w:rsid w:val="18FC2104"/>
    <w:rsid w:val="19097438"/>
    <w:rsid w:val="191A03EA"/>
    <w:rsid w:val="193B2679"/>
    <w:rsid w:val="195E521C"/>
    <w:rsid w:val="195E5769"/>
    <w:rsid w:val="19D87EE7"/>
    <w:rsid w:val="1A062E64"/>
    <w:rsid w:val="1A654388"/>
    <w:rsid w:val="1A6C7B89"/>
    <w:rsid w:val="1A722087"/>
    <w:rsid w:val="1AD5775F"/>
    <w:rsid w:val="1B2304CB"/>
    <w:rsid w:val="1B395F40"/>
    <w:rsid w:val="1B6F1637"/>
    <w:rsid w:val="1B7B5628"/>
    <w:rsid w:val="1B8A1B1B"/>
    <w:rsid w:val="1B8D7F04"/>
    <w:rsid w:val="1BB31B3F"/>
    <w:rsid w:val="1BD143CB"/>
    <w:rsid w:val="1BE74617"/>
    <w:rsid w:val="1BE91714"/>
    <w:rsid w:val="1C071B9A"/>
    <w:rsid w:val="1C557D8F"/>
    <w:rsid w:val="1C821221"/>
    <w:rsid w:val="1CFD2F9D"/>
    <w:rsid w:val="1D1C4890"/>
    <w:rsid w:val="1D2F1267"/>
    <w:rsid w:val="1D4961E3"/>
    <w:rsid w:val="1D535227"/>
    <w:rsid w:val="1D5801D4"/>
    <w:rsid w:val="1D596426"/>
    <w:rsid w:val="1D61352C"/>
    <w:rsid w:val="1D7414B2"/>
    <w:rsid w:val="1DB92157"/>
    <w:rsid w:val="1DE101C9"/>
    <w:rsid w:val="1E0C16BC"/>
    <w:rsid w:val="1E28404A"/>
    <w:rsid w:val="1EC57AEB"/>
    <w:rsid w:val="1F354AA7"/>
    <w:rsid w:val="1F941A2B"/>
    <w:rsid w:val="1FD907EB"/>
    <w:rsid w:val="1FE14077"/>
    <w:rsid w:val="1FED72F9"/>
    <w:rsid w:val="2064644C"/>
    <w:rsid w:val="20783B3E"/>
    <w:rsid w:val="20AF0846"/>
    <w:rsid w:val="20BF6377"/>
    <w:rsid w:val="211B39F2"/>
    <w:rsid w:val="219A0DBB"/>
    <w:rsid w:val="219B781E"/>
    <w:rsid w:val="21A035D6"/>
    <w:rsid w:val="21AB3F03"/>
    <w:rsid w:val="21B928A6"/>
    <w:rsid w:val="21DF2C72"/>
    <w:rsid w:val="21F170A6"/>
    <w:rsid w:val="221768AF"/>
    <w:rsid w:val="221B2A67"/>
    <w:rsid w:val="22511DC1"/>
    <w:rsid w:val="225165A7"/>
    <w:rsid w:val="22702742"/>
    <w:rsid w:val="229552C3"/>
    <w:rsid w:val="22965A26"/>
    <w:rsid w:val="2318643B"/>
    <w:rsid w:val="233B1741"/>
    <w:rsid w:val="233C4A02"/>
    <w:rsid w:val="235C0A1E"/>
    <w:rsid w:val="2389558B"/>
    <w:rsid w:val="238E0DF3"/>
    <w:rsid w:val="23A31DC3"/>
    <w:rsid w:val="23BA3996"/>
    <w:rsid w:val="2435126F"/>
    <w:rsid w:val="245B0CD5"/>
    <w:rsid w:val="249A6A81"/>
    <w:rsid w:val="24AE52A6"/>
    <w:rsid w:val="24B14D99"/>
    <w:rsid w:val="24ED38F7"/>
    <w:rsid w:val="251D7A71"/>
    <w:rsid w:val="25496177"/>
    <w:rsid w:val="25533001"/>
    <w:rsid w:val="2559493C"/>
    <w:rsid w:val="256736AA"/>
    <w:rsid w:val="25804787"/>
    <w:rsid w:val="25B73C16"/>
    <w:rsid w:val="25D759B8"/>
    <w:rsid w:val="261A461E"/>
    <w:rsid w:val="264810D2"/>
    <w:rsid w:val="26793695"/>
    <w:rsid w:val="26A526DC"/>
    <w:rsid w:val="26AD333E"/>
    <w:rsid w:val="27277595"/>
    <w:rsid w:val="274E4B21"/>
    <w:rsid w:val="27642C26"/>
    <w:rsid w:val="27664A12"/>
    <w:rsid w:val="281C056C"/>
    <w:rsid w:val="28A10C81"/>
    <w:rsid w:val="290877C9"/>
    <w:rsid w:val="290F3E8A"/>
    <w:rsid w:val="292813A2"/>
    <w:rsid w:val="294D3395"/>
    <w:rsid w:val="297320C6"/>
    <w:rsid w:val="29736AC1"/>
    <w:rsid w:val="297665B1"/>
    <w:rsid w:val="299B7DC6"/>
    <w:rsid w:val="29CA2C2D"/>
    <w:rsid w:val="2AF77B25"/>
    <w:rsid w:val="2B5716C0"/>
    <w:rsid w:val="2B8E1990"/>
    <w:rsid w:val="2C1520B2"/>
    <w:rsid w:val="2C8E59C0"/>
    <w:rsid w:val="2C91688E"/>
    <w:rsid w:val="2CA70830"/>
    <w:rsid w:val="2D151C3D"/>
    <w:rsid w:val="2D3E73E6"/>
    <w:rsid w:val="2D483DC1"/>
    <w:rsid w:val="2D6E306F"/>
    <w:rsid w:val="2E1B14D5"/>
    <w:rsid w:val="2EE84707"/>
    <w:rsid w:val="2EF52FB6"/>
    <w:rsid w:val="2F0401BB"/>
    <w:rsid w:val="2F7F4C8D"/>
    <w:rsid w:val="2F805A94"/>
    <w:rsid w:val="302208F9"/>
    <w:rsid w:val="305B723E"/>
    <w:rsid w:val="306535C3"/>
    <w:rsid w:val="30893ABE"/>
    <w:rsid w:val="30904CDB"/>
    <w:rsid w:val="30A752A2"/>
    <w:rsid w:val="30C3073E"/>
    <w:rsid w:val="30F214D6"/>
    <w:rsid w:val="310509A5"/>
    <w:rsid w:val="311835D0"/>
    <w:rsid w:val="311C7A3E"/>
    <w:rsid w:val="31295CB7"/>
    <w:rsid w:val="31365787"/>
    <w:rsid w:val="316576E7"/>
    <w:rsid w:val="317C672F"/>
    <w:rsid w:val="32364B30"/>
    <w:rsid w:val="32496BD1"/>
    <w:rsid w:val="32544FB6"/>
    <w:rsid w:val="325A6A70"/>
    <w:rsid w:val="32755658"/>
    <w:rsid w:val="32831AC5"/>
    <w:rsid w:val="32A55811"/>
    <w:rsid w:val="32BC71E3"/>
    <w:rsid w:val="32E4633A"/>
    <w:rsid w:val="32F6606D"/>
    <w:rsid w:val="331D79B2"/>
    <w:rsid w:val="334214A6"/>
    <w:rsid w:val="33435756"/>
    <w:rsid w:val="335B5755"/>
    <w:rsid w:val="33BC64CF"/>
    <w:rsid w:val="33D94AF6"/>
    <w:rsid w:val="33E34843"/>
    <w:rsid w:val="34032517"/>
    <w:rsid w:val="342D0D71"/>
    <w:rsid w:val="34441786"/>
    <w:rsid w:val="348710E7"/>
    <w:rsid w:val="34892ECF"/>
    <w:rsid w:val="348C6C89"/>
    <w:rsid w:val="348E47AF"/>
    <w:rsid w:val="34B00BC9"/>
    <w:rsid w:val="34BA2247"/>
    <w:rsid w:val="35472BB0"/>
    <w:rsid w:val="35A720BA"/>
    <w:rsid w:val="35AE6A5C"/>
    <w:rsid w:val="35BF4E3C"/>
    <w:rsid w:val="35FF7813"/>
    <w:rsid w:val="367440F6"/>
    <w:rsid w:val="368A369C"/>
    <w:rsid w:val="36F56D67"/>
    <w:rsid w:val="37294C63"/>
    <w:rsid w:val="374D6BA3"/>
    <w:rsid w:val="37823ECC"/>
    <w:rsid w:val="37C05A95"/>
    <w:rsid w:val="37D5281F"/>
    <w:rsid w:val="37E5366B"/>
    <w:rsid w:val="37FC32B1"/>
    <w:rsid w:val="38093896"/>
    <w:rsid w:val="384161E2"/>
    <w:rsid w:val="387719FE"/>
    <w:rsid w:val="38AF4945"/>
    <w:rsid w:val="392A11F0"/>
    <w:rsid w:val="395104A1"/>
    <w:rsid w:val="39E3734B"/>
    <w:rsid w:val="3A022369"/>
    <w:rsid w:val="3A1F234D"/>
    <w:rsid w:val="3A463FA8"/>
    <w:rsid w:val="3A5F7C24"/>
    <w:rsid w:val="3AA12D62"/>
    <w:rsid w:val="3AA21F1A"/>
    <w:rsid w:val="3B1654FE"/>
    <w:rsid w:val="3B2F670A"/>
    <w:rsid w:val="3B3F2CA7"/>
    <w:rsid w:val="3BB379B1"/>
    <w:rsid w:val="3BFA083E"/>
    <w:rsid w:val="3C1732DC"/>
    <w:rsid w:val="3C373EEA"/>
    <w:rsid w:val="3C395948"/>
    <w:rsid w:val="3C577B7C"/>
    <w:rsid w:val="3C6D35E8"/>
    <w:rsid w:val="3CB13731"/>
    <w:rsid w:val="3CBE7BFC"/>
    <w:rsid w:val="3CCA130B"/>
    <w:rsid w:val="3D1B0DE1"/>
    <w:rsid w:val="3D89645B"/>
    <w:rsid w:val="3DAE2C8F"/>
    <w:rsid w:val="3DB039E8"/>
    <w:rsid w:val="3E6E11AD"/>
    <w:rsid w:val="3E825CE6"/>
    <w:rsid w:val="3EEC6CA2"/>
    <w:rsid w:val="3F275F2C"/>
    <w:rsid w:val="3F2C52F0"/>
    <w:rsid w:val="400C5122"/>
    <w:rsid w:val="400E7546"/>
    <w:rsid w:val="400F3050"/>
    <w:rsid w:val="404D6797"/>
    <w:rsid w:val="40A23390"/>
    <w:rsid w:val="40BE466E"/>
    <w:rsid w:val="40DD73AE"/>
    <w:rsid w:val="40F41E3E"/>
    <w:rsid w:val="412B1B91"/>
    <w:rsid w:val="417E3DFD"/>
    <w:rsid w:val="41912610"/>
    <w:rsid w:val="41B4781F"/>
    <w:rsid w:val="41CF4659"/>
    <w:rsid w:val="41D5735C"/>
    <w:rsid w:val="41DC53C1"/>
    <w:rsid w:val="41E86D95"/>
    <w:rsid w:val="41FF6CEC"/>
    <w:rsid w:val="423050F8"/>
    <w:rsid w:val="42701998"/>
    <w:rsid w:val="427B3BD4"/>
    <w:rsid w:val="42A67168"/>
    <w:rsid w:val="42D90B6C"/>
    <w:rsid w:val="42E8403D"/>
    <w:rsid w:val="430673EB"/>
    <w:rsid w:val="432033BE"/>
    <w:rsid w:val="43753D1A"/>
    <w:rsid w:val="438D61B7"/>
    <w:rsid w:val="43C51A3A"/>
    <w:rsid w:val="445532DA"/>
    <w:rsid w:val="44705C7F"/>
    <w:rsid w:val="44B02F83"/>
    <w:rsid w:val="44BD4C3D"/>
    <w:rsid w:val="44D37BC0"/>
    <w:rsid w:val="45596713"/>
    <w:rsid w:val="456D5DD0"/>
    <w:rsid w:val="45B61DB8"/>
    <w:rsid w:val="45C86472"/>
    <w:rsid w:val="45F91CA4"/>
    <w:rsid w:val="460D5750"/>
    <w:rsid w:val="4678706D"/>
    <w:rsid w:val="47493AC7"/>
    <w:rsid w:val="478A34FC"/>
    <w:rsid w:val="478C4EFE"/>
    <w:rsid w:val="47E41724"/>
    <w:rsid w:val="47E475DB"/>
    <w:rsid w:val="47E81FD1"/>
    <w:rsid w:val="487A1176"/>
    <w:rsid w:val="489B7043"/>
    <w:rsid w:val="48B65B6A"/>
    <w:rsid w:val="48DF33D4"/>
    <w:rsid w:val="48FA5F67"/>
    <w:rsid w:val="493363B3"/>
    <w:rsid w:val="494B44F0"/>
    <w:rsid w:val="49DE18DD"/>
    <w:rsid w:val="49E366AE"/>
    <w:rsid w:val="49F7299F"/>
    <w:rsid w:val="4A2F038B"/>
    <w:rsid w:val="4A464412"/>
    <w:rsid w:val="4A794891"/>
    <w:rsid w:val="4AD73C7C"/>
    <w:rsid w:val="4AED3849"/>
    <w:rsid w:val="4AFC64BF"/>
    <w:rsid w:val="4AFF5FAF"/>
    <w:rsid w:val="4B2D30CB"/>
    <w:rsid w:val="4B95421D"/>
    <w:rsid w:val="4C043151"/>
    <w:rsid w:val="4C6662F6"/>
    <w:rsid w:val="4C942727"/>
    <w:rsid w:val="4C9B1D07"/>
    <w:rsid w:val="4CA7245A"/>
    <w:rsid w:val="4CB132D9"/>
    <w:rsid w:val="4CDC49E0"/>
    <w:rsid w:val="4D3A7F4B"/>
    <w:rsid w:val="4D5F0953"/>
    <w:rsid w:val="4D825C2E"/>
    <w:rsid w:val="4DB70763"/>
    <w:rsid w:val="4DC321FB"/>
    <w:rsid w:val="4DF004F3"/>
    <w:rsid w:val="4E091F94"/>
    <w:rsid w:val="4E465CA3"/>
    <w:rsid w:val="4E544370"/>
    <w:rsid w:val="4E584CD0"/>
    <w:rsid w:val="4EFF657E"/>
    <w:rsid w:val="4F016506"/>
    <w:rsid w:val="4F4B17C3"/>
    <w:rsid w:val="4FFC2ABD"/>
    <w:rsid w:val="4FFC486B"/>
    <w:rsid w:val="50142791"/>
    <w:rsid w:val="50245B70"/>
    <w:rsid w:val="508C5757"/>
    <w:rsid w:val="50E33C7D"/>
    <w:rsid w:val="513D513B"/>
    <w:rsid w:val="515A4682"/>
    <w:rsid w:val="518A40F8"/>
    <w:rsid w:val="51AF590D"/>
    <w:rsid w:val="51C64FE2"/>
    <w:rsid w:val="51D045C6"/>
    <w:rsid w:val="51E30F5C"/>
    <w:rsid w:val="51E6200C"/>
    <w:rsid w:val="51FF4AE6"/>
    <w:rsid w:val="524E5CAA"/>
    <w:rsid w:val="527C6137"/>
    <w:rsid w:val="52BD3F13"/>
    <w:rsid w:val="52D61223"/>
    <w:rsid w:val="534432F8"/>
    <w:rsid w:val="536F61BE"/>
    <w:rsid w:val="53733096"/>
    <w:rsid w:val="53825877"/>
    <w:rsid w:val="53AF16F3"/>
    <w:rsid w:val="53BF452D"/>
    <w:rsid w:val="53C41B44"/>
    <w:rsid w:val="54104D89"/>
    <w:rsid w:val="546B1D0B"/>
    <w:rsid w:val="54AD25D8"/>
    <w:rsid w:val="54B43966"/>
    <w:rsid w:val="54DE6C35"/>
    <w:rsid w:val="55147A68"/>
    <w:rsid w:val="55384597"/>
    <w:rsid w:val="55666FA5"/>
    <w:rsid w:val="55985915"/>
    <w:rsid w:val="55AC0AE1"/>
    <w:rsid w:val="55DB4F23"/>
    <w:rsid w:val="55FB02E9"/>
    <w:rsid w:val="56024E9F"/>
    <w:rsid w:val="561843C9"/>
    <w:rsid w:val="56430BF0"/>
    <w:rsid w:val="564F735A"/>
    <w:rsid w:val="567D422C"/>
    <w:rsid w:val="5688656E"/>
    <w:rsid w:val="569C2639"/>
    <w:rsid w:val="569C50ED"/>
    <w:rsid w:val="56BE6D1E"/>
    <w:rsid w:val="56CA120B"/>
    <w:rsid w:val="56F62932"/>
    <w:rsid w:val="57460AC2"/>
    <w:rsid w:val="57690827"/>
    <w:rsid w:val="579E0E32"/>
    <w:rsid w:val="581A1928"/>
    <w:rsid w:val="582804C0"/>
    <w:rsid w:val="58353FD0"/>
    <w:rsid w:val="58B611D3"/>
    <w:rsid w:val="58B71D9D"/>
    <w:rsid w:val="58E80082"/>
    <w:rsid w:val="58EE76E4"/>
    <w:rsid w:val="59151450"/>
    <w:rsid w:val="59462FFB"/>
    <w:rsid w:val="599975CF"/>
    <w:rsid w:val="59A815AC"/>
    <w:rsid w:val="59DC6FCB"/>
    <w:rsid w:val="5A040EEC"/>
    <w:rsid w:val="5A3A0669"/>
    <w:rsid w:val="5AAA0600"/>
    <w:rsid w:val="5ABA3CA0"/>
    <w:rsid w:val="5AC07E69"/>
    <w:rsid w:val="5B1A1838"/>
    <w:rsid w:val="5B5137E3"/>
    <w:rsid w:val="5B727E50"/>
    <w:rsid w:val="5BAF30D9"/>
    <w:rsid w:val="5C2E04A2"/>
    <w:rsid w:val="5C425CFC"/>
    <w:rsid w:val="5C8E0F41"/>
    <w:rsid w:val="5C9E3E76"/>
    <w:rsid w:val="5CC518CA"/>
    <w:rsid w:val="5D073912"/>
    <w:rsid w:val="5D197216"/>
    <w:rsid w:val="5DA64068"/>
    <w:rsid w:val="5DDC57E1"/>
    <w:rsid w:val="5DE92B32"/>
    <w:rsid w:val="5E113DE9"/>
    <w:rsid w:val="5E2F22B0"/>
    <w:rsid w:val="5E36008B"/>
    <w:rsid w:val="5E3A7034"/>
    <w:rsid w:val="5E413D91"/>
    <w:rsid w:val="5E525F9E"/>
    <w:rsid w:val="5E5A661E"/>
    <w:rsid w:val="5E83071A"/>
    <w:rsid w:val="5E895E64"/>
    <w:rsid w:val="5EA43DC5"/>
    <w:rsid w:val="5ECD4B97"/>
    <w:rsid w:val="5ED66BCF"/>
    <w:rsid w:val="5EEB00F4"/>
    <w:rsid w:val="5EF5F736"/>
    <w:rsid w:val="5F096FA4"/>
    <w:rsid w:val="5F5B1501"/>
    <w:rsid w:val="5F656FDC"/>
    <w:rsid w:val="5F782CB7"/>
    <w:rsid w:val="5F7A1CCB"/>
    <w:rsid w:val="5F9D14AC"/>
    <w:rsid w:val="5FA2645E"/>
    <w:rsid w:val="5FB962D5"/>
    <w:rsid w:val="5FF2D868"/>
    <w:rsid w:val="5FFF7202"/>
    <w:rsid w:val="60033A9B"/>
    <w:rsid w:val="601E24BA"/>
    <w:rsid w:val="602D6CC3"/>
    <w:rsid w:val="603E2039"/>
    <w:rsid w:val="6040676A"/>
    <w:rsid w:val="6073768C"/>
    <w:rsid w:val="607E751E"/>
    <w:rsid w:val="60D33507"/>
    <w:rsid w:val="60DB04CD"/>
    <w:rsid w:val="60E81651"/>
    <w:rsid w:val="60FD0994"/>
    <w:rsid w:val="60FD3250"/>
    <w:rsid w:val="61021EFD"/>
    <w:rsid w:val="61357BDD"/>
    <w:rsid w:val="614A3DAA"/>
    <w:rsid w:val="615F4C5A"/>
    <w:rsid w:val="61785D1C"/>
    <w:rsid w:val="6187658D"/>
    <w:rsid w:val="61B431F8"/>
    <w:rsid w:val="61DC78F6"/>
    <w:rsid w:val="61F45CEA"/>
    <w:rsid w:val="624B51DE"/>
    <w:rsid w:val="626764BC"/>
    <w:rsid w:val="626F5A1C"/>
    <w:rsid w:val="62A52B40"/>
    <w:rsid w:val="62B752A7"/>
    <w:rsid w:val="62C84A81"/>
    <w:rsid w:val="62E47B0C"/>
    <w:rsid w:val="62E53885"/>
    <w:rsid w:val="62FC64CF"/>
    <w:rsid w:val="632945F8"/>
    <w:rsid w:val="63830BF5"/>
    <w:rsid w:val="639C3F43"/>
    <w:rsid w:val="63A728E8"/>
    <w:rsid w:val="63C04FFE"/>
    <w:rsid w:val="63C2055D"/>
    <w:rsid w:val="63FF44D2"/>
    <w:rsid w:val="64095351"/>
    <w:rsid w:val="64430863"/>
    <w:rsid w:val="64590A76"/>
    <w:rsid w:val="64647E19"/>
    <w:rsid w:val="64B711D1"/>
    <w:rsid w:val="64C574CA"/>
    <w:rsid w:val="64E738E4"/>
    <w:rsid w:val="64F102BF"/>
    <w:rsid w:val="65093B99"/>
    <w:rsid w:val="65102E3B"/>
    <w:rsid w:val="65586590"/>
    <w:rsid w:val="655D3BA6"/>
    <w:rsid w:val="65F40391"/>
    <w:rsid w:val="65F54E8B"/>
    <w:rsid w:val="66154481"/>
    <w:rsid w:val="661A19FC"/>
    <w:rsid w:val="66466EE0"/>
    <w:rsid w:val="66571890"/>
    <w:rsid w:val="665925BF"/>
    <w:rsid w:val="666347E1"/>
    <w:rsid w:val="666948D0"/>
    <w:rsid w:val="66CD08B8"/>
    <w:rsid w:val="673821D5"/>
    <w:rsid w:val="679A1E67"/>
    <w:rsid w:val="67B6134C"/>
    <w:rsid w:val="67CB129B"/>
    <w:rsid w:val="67DF58AB"/>
    <w:rsid w:val="68212C69"/>
    <w:rsid w:val="687436E1"/>
    <w:rsid w:val="687F6F7C"/>
    <w:rsid w:val="68C857DA"/>
    <w:rsid w:val="68E1441B"/>
    <w:rsid w:val="691471F2"/>
    <w:rsid w:val="692E7D33"/>
    <w:rsid w:val="695832C3"/>
    <w:rsid w:val="695D23C7"/>
    <w:rsid w:val="698060B5"/>
    <w:rsid w:val="69B95123"/>
    <w:rsid w:val="6A8954A7"/>
    <w:rsid w:val="6A9A31A7"/>
    <w:rsid w:val="6AE01E1B"/>
    <w:rsid w:val="6B2849B2"/>
    <w:rsid w:val="6B586F70"/>
    <w:rsid w:val="6B841E8D"/>
    <w:rsid w:val="6B8F1E3D"/>
    <w:rsid w:val="6BB42046"/>
    <w:rsid w:val="6BB64010"/>
    <w:rsid w:val="6BEF7232"/>
    <w:rsid w:val="6BFED8E9"/>
    <w:rsid w:val="6C0C1E82"/>
    <w:rsid w:val="6C2C7E2E"/>
    <w:rsid w:val="6C3F66B8"/>
    <w:rsid w:val="6C4A39FA"/>
    <w:rsid w:val="6D090340"/>
    <w:rsid w:val="6D0A63C2"/>
    <w:rsid w:val="6D3E4F22"/>
    <w:rsid w:val="6D486EEA"/>
    <w:rsid w:val="6D582E02"/>
    <w:rsid w:val="6D6535F8"/>
    <w:rsid w:val="6D6578BF"/>
    <w:rsid w:val="6D6F4477"/>
    <w:rsid w:val="6D94758C"/>
    <w:rsid w:val="6DBB3B60"/>
    <w:rsid w:val="6DE9247B"/>
    <w:rsid w:val="6DFD45D9"/>
    <w:rsid w:val="6E3F4E46"/>
    <w:rsid w:val="6E453833"/>
    <w:rsid w:val="6E6402B8"/>
    <w:rsid w:val="6E9543B1"/>
    <w:rsid w:val="6E9E14B7"/>
    <w:rsid w:val="6F0A08FB"/>
    <w:rsid w:val="6F3B4DD8"/>
    <w:rsid w:val="6FB96AAB"/>
    <w:rsid w:val="6FF61487"/>
    <w:rsid w:val="70090BB2"/>
    <w:rsid w:val="701A3864"/>
    <w:rsid w:val="703D260A"/>
    <w:rsid w:val="70425B83"/>
    <w:rsid w:val="70B21769"/>
    <w:rsid w:val="70F164E2"/>
    <w:rsid w:val="71112D50"/>
    <w:rsid w:val="71177897"/>
    <w:rsid w:val="71956476"/>
    <w:rsid w:val="71B27028"/>
    <w:rsid w:val="71C8684B"/>
    <w:rsid w:val="71D67B3A"/>
    <w:rsid w:val="720A594F"/>
    <w:rsid w:val="727610DE"/>
    <w:rsid w:val="72B33057"/>
    <w:rsid w:val="72D60AF4"/>
    <w:rsid w:val="72DE179A"/>
    <w:rsid w:val="72EC6569"/>
    <w:rsid w:val="73814F04"/>
    <w:rsid w:val="73B274A0"/>
    <w:rsid w:val="73B36FCF"/>
    <w:rsid w:val="73DE2356"/>
    <w:rsid w:val="73DE5EB2"/>
    <w:rsid w:val="73FC0A2E"/>
    <w:rsid w:val="73FE4F2A"/>
    <w:rsid w:val="73FF3910"/>
    <w:rsid w:val="74100036"/>
    <w:rsid w:val="74687EB2"/>
    <w:rsid w:val="748A603A"/>
    <w:rsid w:val="74A7099A"/>
    <w:rsid w:val="74C74AA1"/>
    <w:rsid w:val="74E179B8"/>
    <w:rsid w:val="75013D14"/>
    <w:rsid w:val="75117696"/>
    <w:rsid w:val="75137DDD"/>
    <w:rsid w:val="753966F4"/>
    <w:rsid w:val="75AD1FE0"/>
    <w:rsid w:val="75C76AC7"/>
    <w:rsid w:val="75FECB8D"/>
    <w:rsid w:val="76244235"/>
    <w:rsid w:val="7671300D"/>
    <w:rsid w:val="76746FA2"/>
    <w:rsid w:val="768C7E47"/>
    <w:rsid w:val="76951554"/>
    <w:rsid w:val="769D3E02"/>
    <w:rsid w:val="769E5DCD"/>
    <w:rsid w:val="76FA74A7"/>
    <w:rsid w:val="771208E5"/>
    <w:rsid w:val="7725204A"/>
    <w:rsid w:val="773109EF"/>
    <w:rsid w:val="77514BED"/>
    <w:rsid w:val="77A64F39"/>
    <w:rsid w:val="77BFEFAB"/>
    <w:rsid w:val="77C4088D"/>
    <w:rsid w:val="77C67389"/>
    <w:rsid w:val="77F7FD45"/>
    <w:rsid w:val="783F2928"/>
    <w:rsid w:val="78E63D5F"/>
    <w:rsid w:val="78EA70A7"/>
    <w:rsid w:val="78FFE10B"/>
    <w:rsid w:val="7909673C"/>
    <w:rsid w:val="791D69FF"/>
    <w:rsid w:val="79392A16"/>
    <w:rsid w:val="79420C91"/>
    <w:rsid w:val="79425135"/>
    <w:rsid w:val="79535061"/>
    <w:rsid w:val="797D616D"/>
    <w:rsid w:val="798E3ABD"/>
    <w:rsid w:val="79A61F19"/>
    <w:rsid w:val="7A0C4563"/>
    <w:rsid w:val="7A320D06"/>
    <w:rsid w:val="7A37631C"/>
    <w:rsid w:val="7A4A24F3"/>
    <w:rsid w:val="7A637111"/>
    <w:rsid w:val="7B01125C"/>
    <w:rsid w:val="7B1F572E"/>
    <w:rsid w:val="7B513611"/>
    <w:rsid w:val="7B992D84"/>
    <w:rsid w:val="7BC14B98"/>
    <w:rsid w:val="7BCE0399"/>
    <w:rsid w:val="7C4411C4"/>
    <w:rsid w:val="7C442F72"/>
    <w:rsid w:val="7C541407"/>
    <w:rsid w:val="7C8542C8"/>
    <w:rsid w:val="7C963EEF"/>
    <w:rsid w:val="7C9E6B26"/>
    <w:rsid w:val="7CA17CC6"/>
    <w:rsid w:val="7CC0084B"/>
    <w:rsid w:val="7CDD40C3"/>
    <w:rsid w:val="7CF20C20"/>
    <w:rsid w:val="7CF65527"/>
    <w:rsid w:val="7D0D7808"/>
    <w:rsid w:val="7D187D05"/>
    <w:rsid w:val="7D562F5D"/>
    <w:rsid w:val="7DA4016C"/>
    <w:rsid w:val="7DB21246"/>
    <w:rsid w:val="7DCE6F97"/>
    <w:rsid w:val="7DDFD7F0"/>
    <w:rsid w:val="7E285E69"/>
    <w:rsid w:val="7E2B43EA"/>
    <w:rsid w:val="7E474B19"/>
    <w:rsid w:val="7E7B7A42"/>
    <w:rsid w:val="7E81400A"/>
    <w:rsid w:val="7F014F89"/>
    <w:rsid w:val="7F0709B3"/>
    <w:rsid w:val="7F226251"/>
    <w:rsid w:val="7F483A16"/>
    <w:rsid w:val="7F74591C"/>
    <w:rsid w:val="7F7F4517"/>
    <w:rsid w:val="7F8D69DE"/>
    <w:rsid w:val="7FC55D23"/>
    <w:rsid w:val="7FD48602"/>
    <w:rsid w:val="7FE3426C"/>
    <w:rsid w:val="7FE507B2"/>
    <w:rsid w:val="7FF7D960"/>
    <w:rsid w:val="7FFFBE42"/>
    <w:rsid w:val="A8FD1756"/>
    <w:rsid w:val="AF4F8018"/>
    <w:rsid w:val="AFFBBBF0"/>
    <w:rsid w:val="BADF6887"/>
    <w:rsid w:val="BF7B0A7A"/>
    <w:rsid w:val="D8BEDB0E"/>
    <w:rsid w:val="D9DF290E"/>
    <w:rsid w:val="DD3B4127"/>
    <w:rsid w:val="EFF53B38"/>
    <w:rsid w:val="F6751DB6"/>
    <w:rsid w:val="F7D9EA6A"/>
    <w:rsid w:val="F7ED05A6"/>
    <w:rsid w:val="FBCE7199"/>
    <w:rsid w:val="FD8A7F7E"/>
    <w:rsid w:val="FFD7B0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topLinePunct/>
      <w:autoSpaceDE w:val="0"/>
      <w:autoSpaceDN w:val="0"/>
      <w:adjustRightInd w:val="0"/>
      <w:snapToGrid w:val="0"/>
      <w:spacing w:line="600" w:lineRule="exact"/>
      <w:ind w:firstLine="579" w:firstLineChars="200"/>
      <w:jc w:val="both"/>
      <w:textAlignment w:val="baseline"/>
    </w:pPr>
    <w:rPr>
      <w:rFonts w:ascii="Times New Roman" w:hAnsi="Times New Roman" w:eastAsia="方正仿宋_GBK" w:cs="Arial"/>
      <w:snapToGrid w:val="0"/>
      <w:color w:val="000000"/>
      <w:kern w:val="0"/>
      <w:sz w:val="32"/>
      <w:szCs w:val="21"/>
      <w:lang w:val="en-US" w:eastAsia="en-US" w:bidi="ar-SA"/>
    </w:rPr>
  </w:style>
  <w:style w:type="paragraph" w:styleId="2">
    <w:name w:val="heading 1"/>
    <w:basedOn w:val="1"/>
    <w:next w:val="1"/>
    <w:link w:val="17"/>
    <w:qFormat/>
    <w:uiPriority w:val="0"/>
    <w:pPr>
      <w:keepNext/>
      <w:keepLines/>
      <w:numPr>
        <w:ilvl w:val="0"/>
        <w:numId w:val="1"/>
      </w:numPr>
      <w:tabs>
        <w:tab w:val="left" w:pos="420"/>
        <w:tab w:val="clear" w:pos="0"/>
      </w:tabs>
      <w:autoSpaceDE/>
      <w:autoSpaceDN/>
      <w:spacing w:before="0" w:beforeLines="0" w:beforeAutospacing="0" w:after="0" w:afterLines="0" w:afterAutospacing="0" w:line="600" w:lineRule="exact"/>
      <w:ind w:left="0" w:firstLine="579" w:firstLineChars="200"/>
      <w:outlineLvl w:val="0"/>
    </w:pPr>
    <w:rPr>
      <w:rFonts w:ascii="Times New Roman" w:hAnsi="Times New Roman" w:eastAsia="黑体" w:cs="Times New Roman"/>
      <w:kern w:val="44"/>
      <w:szCs w:val="32"/>
    </w:rPr>
  </w:style>
  <w:style w:type="paragraph" w:styleId="3">
    <w:name w:val="heading 2"/>
    <w:basedOn w:val="1"/>
    <w:next w:val="1"/>
    <w:link w:val="18"/>
    <w:unhideWhenUsed/>
    <w:qFormat/>
    <w:uiPriority w:val="0"/>
    <w:pPr>
      <w:keepNext/>
      <w:keepLines/>
      <w:numPr>
        <w:ilvl w:val="1"/>
        <w:numId w:val="1"/>
      </w:numPr>
      <w:autoSpaceDE/>
      <w:autoSpaceDN/>
      <w:spacing w:before="0" w:beforeLines="0" w:beforeAutospacing="0" w:after="0" w:afterLines="0" w:afterAutospacing="0" w:line="600" w:lineRule="exact"/>
      <w:ind w:left="0" w:firstLine="579" w:firstLineChars="200"/>
      <w:outlineLvl w:val="1"/>
    </w:pPr>
    <w:rPr>
      <w:rFonts w:ascii="Times New Roman" w:hAnsi="Times New Roman" w:eastAsia="楷体"/>
      <w:b/>
    </w:rPr>
  </w:style>
  <w:style w:type="paragraph" w:styleId="4">
    <w:name w:val="heading 3"/>
    <w:basedOn w:val="1"/>
    <w:next w:val="1"/>
    <w:unhideWhenUsed/>
    <w:qFormat/>
    <w:uiPriority w:val="0"/>
    <w:pPr>
      <w:keepNext/>
      <w:keepLines/>
      <w:numPr>
        <w:ilvl w:val="2"/>
        <w:numId w:val="1"/>
      </w:numPr>
      <w:autoSpaceDE/>
      <w:autoSpaceDN/>
      <w:spacing w:before="0" w:beforeLines="0" w:beforeAutospacing="0" w:after="0" w:afterLines="0" w:afterAutospacing="0" w:line="600" w:lineRule="exact"/>
      <w:ind w:left="0" w:firstLine="579" w:firstLineChars="200"/>
      <w:outlineLvl w:val="2"/>
    </w:pPr>
    <w:rPr>
      <w:rFonts w:ascii="Times New Roman" w:hAnsi="Times New Roman"/>
      <w:b/>
    </w:rPr>
  </w:style>
  <w:style w:type="paragraph" w:styleId="5">
    <w:name w:val="heading 4"/>
    <w:next w:val="1"/>
    <w:qFormat/>
    <w:uiPriority w:val="0"/>
    <w:pPr>
      <w:numPr>
        <w:ilvl w:val="3"/>
        <w:numId w:val="1"/>
      </w:numPr>
      <w:spacing w:before="0" w:after="0" w:line="600" w:lineRule="exact"/>
      <w:ind w:left="0" w:firstLine="402" w:firstLineChars="0"/>
      <w:jc w:val="left"/>
      <w:outlineLvl w:val="3"/>
    </w:pPr>
    <w:rPr>
      <w:rFonts w:ascii="Times New Roman" w:hAnsi="Times New Roman" w:eastAsia="方正仿宋_GBK" w:cs="Arial"/>
      <w:bCs/>
      <w:sz w:val="32"/>
      <w:szCs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autoSpaceDE w:val="0"/>
      <w:autoSpaceDN w:val="0"/>
      <w:spacing w:line="600" w:lineRule="exact"/>
      <w:ind w:firstLine="579" w:firstLineChars="200"/>
      <w:jc w:val="both"/>
    </w:pPr>
    <w:rPr>
      <w:rFonts w:ascii="Times New Roman" w:hAnsi="Times New Roman" w:eastAsia="方正仿宋_GBK" w:cs="仿宋"/>
      <w:sz w:val="32"/>
      <w:szCs w:val="3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7">
    <w:name w:val="标题 1 Char"/>
    <w:link w:val="2"/>
    <w:qFormat/>
    <w:uiPriority w:val="0"/>
    <w:rPr>
      <w:rFonts w:ascii="Times New Roman" w:hAnsi="Times New Roman" w:eastAsia="黑体" w:cs="Times New Roman"/>
      <w:kern w:val="44"/>
      <w:szCs w:val="32"/>
    </w:rPr>
  </w:style>
  <w:style w:type="character" w:customStyle="1" w:styleId="18">
    <w:name w:val="标题 2 Char"/>
    <w:link w:val="3"/>
    <w:qFormat/>
    <w:uiPriority w:val="0"/>
    <w:rPr>
      <w:rFonts w:ascii="Times New Roman" w:hAnsi="Times New Roman" w:eastAsia="楷体"/>
      <w:b/>
      <w:sz w:val="32"/>
    </w:rPr>
  </w:style>
  <w:style w:type="paragraph" w:customStyle="1" w:styleId="19">
    <w:name w:val="Default"/>
    <w:basedOn w:val="1"/>
    <w:qFormat/>
    <w:uiPriority w:val="0"/>
    <w:pPr>
      <w:autoSpaceDE w:val="0"/>
      <w:autoSpaceDN w:val="0"/>
      <w:adjustRightInd w:val="0"/>
      <w:jc w:val="left"/>
    </w:pPr>
    <w:rPr>
      <w:rFonts w:ascii="Times New Roman" w:hAnsi="Times New Roman" w:eastAsia="宋体" w:cs="Times New Roman"/>
      <w:color w:val="000000"/>
      <w:kern w:val="0"/>
      <w:sz w:val="24"/>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列表段落"/>
    <w:basedOn w:val="1"/>
    <w:qFormat/>
    <w:uiPriority w:val="0"/>
    <w:pPr>
      <w:ind w:firstLine="420" w:firstLineChars="200"/>
    </w:pPr>
  </w:style>
  <w:style w:type="paragraph" w:customStyle="1" w:styleId="22">
    <w:name w:val="无间隔1"/>
    <w:basedOn w:val="1"/>
    <w:qFormat/>
    <w:uiPriority w:val="0"/>
    <w:rPr>
      <w:rFonts w:ascii="Calibri" w:hAnsi="Calibri"/>
      <w:szCs w:val="22"/>
    </w:rPr>
  </w:style>
  <w:style w:type="paragraph" w:customStyle="1" w:styleId="23">
    <w:name w:val="文章总标题"/>
    <w:basedOn w:val="1"/>
    <w:qFormat/>
    <w:uiPriority w:val="0"/>
    <w:pPr>
      <w:ind w:firstLine="0" w:firstLineChars="0"/>
      <w:jc w:val="center"/>
    </w:pPr>
    <w:rPr>
      <w:rFonts w:eastAsia="方正小标宋_GBK"/>
      <w:sz w:val="44"/>
      <w:szCs w:val="44"/>
    </w:rPr>
  </w:style>
  <w:style w:type="paragraph" w:customStyle="1" w:styleId="24">
    <w:name w:val="_Style 13"/>
    <w:qFormat/>
    <w:uiPriority w:val="0"/>
    <w:pPr>
      <w:spacing w:before="120" w:after="120" w:line="288" w:lineRule="auto"/>
      <w:ind w:left="0"/>
      <w:jc w:val="left"/>
    </w:pPr>
    <w:rPr>
      <w:rFonts w:ascii="Arial" w:hAnsi="Arial" w:eastAsia="等线" w:cs="Arial"/>
      <w:sz w:val="22"/>
      <w:szCs w:val="22"/>
    </w:rPr>
  </w:style>
  <w:style w:type="paragraph" w:customStyle="1" w:styleId="25">
    <w:name w:val="Table Text"/>
    <w:basedOn w:val="1"/>
    <w:semiHidden/>
    <w:qFormat/>
    <w:uiPriority w:val="0"/>
    <w:rPr>
      <w:rFonts w:ascii="Times New Roman" w:hAnsi="Times New Roman" w:eastAsia="Times New Roman" w:cs="Times New Roman"/>
      <w:sz w:val="18"/>
      <w:szCs w:val="18"/>
      <w:lang w:val="en-US" w:eastAsia="en-US" w:bidi="ar-SA"/>
    </w:rPr>
  </w:style>
  <w:style w:type="paragraph" w:customStyle="1" w:styleId="26">
    <w:name w:val="表格"/>
    <w:basedOn w:val="1"/>
    <w:qFormat/>
    <w:uiPriority w:val="0"/>
    <w:pPr>
      <w:spacing w:line="420" w:lineRule="exact"/>
      <w:ind w:firstLine="0" w:firstLineChars="0"/>
    </w:pPr>
    <w:rPr>
      <w:rFonts w:ascii="Times New Roman" w:hAnsi="Times New Roman" w:cs="仿宋"/>
      <w:sz w:val="24"/>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20674</Words>
  <Characters>21427</Characters>
  <TotalTime>0</TotalTime>
  <ScaleCrop>false</ScaleCrop>
  <LinksUpToDate>false</LinksUpToDate>
  <CharactersWithSpaces>21449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2025-10-20T07:35:00Z</dcterms:created>
  <dc:creator>86426</dc:creator>
  <cp:lastModifiedBy>石乐</cp:lastModifiedBy>
  <dcterms:modified xsi:type="dcterms:W3CDTF">2025-11-06T08:49:26Z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2025-10-16T15:35:15Z</vt:filetime>
  </property>
  <property fmtid="{D5CDD505-2E9C-101B-9397-08002B2CF9AE}" pid="4" name="UsrData">
    <vt:lpwstr>68f0a02d5f2ab6001f5caf57wl</vt:lpwstr>
  </property>
  <property fmtid="{D5CDD505-2E9C-101B-9397-08002B2CF9AE}" pid="5" name="KSOTemplateDocerSaveRecord">
    <vt:lpwstr>eyJoZGlkIjoiYWY0Mzg5NGYyOTJmOGY2NGRjMDRmOWExMDUzODc3NGMiLCJ1c2VySWQiOiI2MTE1MDk5NzcifQ==</vt:lpwstr>
  </property>
  <property fmtid="{D5CDD505-2E9C-101B-9397-08002B2CF9AE}" pid="6" name="KSOProductBuildVer">
    <vt:lpwstr>2052-12.1.0.23542</vt:lpwstr>
  </property>
  <property fmtid="{D5CDD505-2E9C-101B-9397-08002B2CF9AE}" pid="7" name="ICV">
    <vt:lpwstr>5DF35FAA189D4E8AB2FD2072C6A11E6F_13</vt:lpwstr>
  </property>
</Properties>
</file>