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0AB5C">
      <w:pPr>
        <w:adjustRightInd w:val="0"/>
        <w:snapToGrid w:val="0"/>
        <w:spacing w:line="500" w:lineRule="exact"/>
        <w:jc w:val="center"/>
        <w:rPr>
          <w:rFonts w:ascii="方正小标宋_GBK" w:hAnsi="方正小标宋_GBK" w:eastAsia="方正小标宋_GBK"/>
          <w:color w:val="313638"/>
        </w:rPr>
      </w:pPr>
      <w:r>
        <w:rPr>
          <w:rFonts w:hint="eastAsia" w:ascii="方正小标宋_GBK" w:hAnsi="方正小标宋_GBK" w:eastAsia="方正小标宋_GBK"/>
          <w:color w:val="313638"/>
        </w:rPr>
        <w:t>宁夏自然资源管理和国土空间规划“一张图”</w:t>
      </w:r>
    </w:p>
    <w:p w14:paraId="48F3CFDF">
      <w:pPr>
        <w:adjustRightInd w:val="0"/>
        <w:snapToGrid w:val="0"/>
        <w:spacing w:line="500" w:lineRule="exact"/>
        <w:jc w:val="center"/>
        <w:rPr>
          <w:rFonts w:ascii="方正小标宋_GBK" w:hAnsi="方正小标宋_GBK" w:eastAsia="方正小标宋_GBK"/>
          <w:color w:val="313638"/>
        </w:rPr>
      </w:pPr>
      <w:bookmarkStart w:id="0" w:name="_Hlk207296645"/>
      <w:r>
        <w:rPr>
          <w:rFonts w:hint="eastAsia" w:ascii="方正小标宋_GBK" w:hAnsi="方正小标宋_GBK" w:eastAsia="方正小标宋_GBK"/>
          <w:color w:val="313638"/>
        </w:rPr>
        <w:t>数据资源汇聚要求</w:t>
      </w:r>
    </w:p>
    <w:bookmarkEnd w:id="0"/>
    <w:p w14:paraId="65BC26C7">
      <w:pPr>
        <w:pStyle w:val="2"/>
        <w:adjustRightInd w:val="0"/>
        <w:snapToGrid w:val="0"/>
        <w:spacing w:line="500" w:lineRule="exact"/>
        <w:ind w:firstLine="600" w:firstLineChars="200"/>
        <w:rPr>
          <w:rFonts w:ascii="方正仿宋_GBK" w:hAnsi="方正仿宋_GBK" w:eastAsia="方正仿宋_GBK" w:cs="方正仿宋_GBK"/>
        </w:rPr>
      </w:pPr>
    </w:p>
    <w:p w14:paraId="06B92883">
      <w:pPr>
        <w:pStyle w:val="2"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为支撑保障宁夏自然资源管理和国土空间规划“一张图”（以下简称“一张图”）数据资源管理和共享应用，各数据提供单位应按《宁夏自然资源管理和国土空间规划</w:t>
      </w:r>
      <w:r>
        <w:rPr>
          <w:rFonts w:ascii="方正仿宋_GBK" w:hAnsi="方正仿宋_GBK" w:eastAsia="方正仿宋_GBK" w:cs="方正仿宋_GBK"/>
          <w:color w:val="auto"/>
        </w:rPr>
        <w:t>“</w:t>
      </w:r>
      <w:r>
        <w:rPr>
          <w:rFonts w:hint="eastAsia" w:ascii="方正仿宋_GBK" w:hAnsi="方正仿宋_GBK" w:eastAsia="方正仿宋_GBK" w:cs="方正仿宋_GBK"/>
          <w:color w:val="auto"/>
        </w:rPr>
        <w:t>一张图</w:t>
      </w:r>
      <w:r>
        <w:rPr>
          <w:rFonts w:ascii="方正仿宋_GBK" w:hAnsi="方正仿宋_GBK" w:eastAsia="方正仿宋_GBK" w:cs="方正仿宋_GBK"/>
          <w:color w:val="auto"/>
        </w:rPr>
        <w:t>”</w:t>
      </w:r>
      <w:r>
        <w:rPr>
          <w:rFonts w:hint="eastAsia" w:ascii="方正仿宋_GBK" w:hAnsi="方正仿宋_GBK" w:eastAsia="方正仿宋_GBK" w:cs="方正仿宋_GBK"/>
          <w:color w:val="auto"/>
        </w:rPr>
        <w:t>数据资源目录（2025）》（以下简称《目录》）进行数据汇聚，现规范数据汇聚要求如下：</w:t>
      </w:r>
    </w:p>
    <w:p w14:paraId="4A98D59D">
      <w:pPr>
        <w:pStyle w:val="2"/>
        <w:adjustRightInd w:val="0"/>
        <w:snapToGrid w:val="0"/>
        <w:spacing w:line="560" w:lineRule="exact"/>
        <w:ind w:firstLine="600" w:firstLineChars="200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一、总体要求</w:t>
      </w:r>
    </w:p>
    <w:p w14:paraId="261AB6D6">
      <w:pPr>
        <w:pStyle w:val="2"/>
        <w:tabs>
          <w:tab w:val="left" w:pos="4653"/>
        </w:tabs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方正仿宋_GBK"/>
          <w:color w:val="auto"/>
        </w:rPr>
      </w:pPr>
      <w:r>
        <w:rPr>
          <w:rFonts w:hint="eastAsia" w:ascii="楷体" w:hAnsi="楷体" w:eastAsia="楷体" w:cs="楷体"/>
          <w:color w:val="auto"/>
        </w:rPr>
        <w:t>（一）汇聚时限</w:t>
      </w:r>
      <w:r>
        <w:rPr>
          <w:rFonts w:hint="eastAsia" w:ascii="方正仿宋_GBK" w:hAnsi="方正仿宋_GBK" w:eastAsia="方正仿宋_GBK" w:cs="方正仿宋_GBK"/>
          <w:color w:val="auto"/>
        </w:rPr>
        <w:t>。数据提供单位应按照《目录》所列数据内容和汇聚频次要求进行汇聚，针对阶段性完成的项目或取得的数据成果，应自项目、成果数据验收或成果公布之日起20个工作日内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完成</w:t>
      </w:r>
      <w:r>
        <w:rPr>
          <w:rFonts w:hint="eastAsia" w:ascii="方正仿宋_GBK" w:hAnsi="方正仿宋_GBK" w:eastAsia="方正仿宋_GBK" w:cs="方正仿宋_GBK"/>
          <w:color w:val="auto"/>
        </w:rPr>
        <w:t>汇聚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；从上级单位（自然资源部及直属机构等）领取的数据成果，应自数据领取之日起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10个工作日内完成汇聚，</w:t>
      </w:r>
      <w:r>
        <w:rPr>
          <w:rFonts w:hint="eastAsia" w:ascii="方正仿宋_GBK" w:hAnsi="方正仿宋_GBK" w:eastAsia="方正仿宋_GBK" w:cs="方正仿宋_GBK"/>
          <w:color w:val="auto"/>
        </w:rPr>
        <w:t>无法按期汇聚的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数据</w:t>
      </w:r>
      <w:r>
        <w:rPr>
          <w:rFonts w:hint="eastAsia" w:ascii="方正仿宋_GBK" w:hAnsi="方正仿宋_GBK" w:eastAsia="方正仿宋_GBK" w:cs="方正仿宋_GBK"/>
          <w:color w:val="auto"/>
        </w:rPr>
        <w:t>应提前说明。</w:t>
      </w:r>
    </w:p>
    <w:p w14:paraId="4552A5AA">
      <w:pPr>
        <w:pStyle w:val="2"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方正仿宋_GBK"/>
          <w:color w:val="auto"/>
        </w:rPr>
      </w:pPr>
      <w:r>
        <w:rPr>
          <w:rFonts w:hint="eastAsia" w:ascii="楷体" w:hAnsi="楷体" w:eastAsia="楷体" w:cs="楷体"/>
          <w:color w:val="auto"/>
        </w:rPr>
        <w:t>（二）汇聚方式</w:t>
      </w:r>
      <w:r>
        <w:rPr>
          <w:rFonts w:hint="eastAsia" w:ascii="方正仿宋_GBK" w:hAnsi="方正仿宋_GBK" w:eastAsia="方正仿宋_GBK" w:cs="方正仿宋_GBK"/>
          <w:color w:val="auto"/>
        </w:rPr>
        <w:t>。数据汇聚分为离线数据库汇聚和在线服务两种方式。其中，在线服务数据通过服务接口接入，数据须能够支持分析、计算，如无法支持，须能够支持在线下载或离线拷贝。</w:t>
      </w:r>
    </w:p>
    <w:p w14:paraId="59AC4897">
      <w:pPr>
        <w:pStyle w:val="2"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方正仿宋_GBK"/>
          <w:color w:val="auto"/>
        </w:rPr>
      </w:pPr>
      <w:r>
        <w:rPr>
          <w:rFonts w:hint="eastAsia" w:ascii="楷体" w:hAnsi="楷体" w:eastAsia="楷体" w:cs="楷体"/>
          <w:color w:val="auto"/>
        </w:rPr>
        <w:t>（三）数据质量</w:t>
      </w:r>
      <w:r>
        <w:rPr>
          <w:rFonts w:hint="eastAsia" w:ascii="方正仿宋_GBK" w:hAnsi="方正仿宋_GBK" w:eastAsia="方正仿宋_GBK" w:cs="方正仿宋_GBK"/>
          <w:color w:val="auto"/>
        </w:rPr>
        <w:t>。本着“谁提供谁负责”的原则，各数据提供单位应保障数据的齐全完整，除业务系统承载的管理数据外，提供的数据应为经检查验收后的最终成果数据。</w:t>
      </w:r>
    </w:p>
    <w:p w14:paraId="6CEB4D8A">
      <w:pPr>
        <w:pStyle w:val="2"/>
        <w:adjustRightInd w:val="0"/>
        <w:snapToGrid w:val="0"/>
        <w:spacing w:line="560" w:lineRule="exact"/>
        <w:ind w:firstLine="600" w:firstLineChars="200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二、数据汇聚要求</w:t>
      </w:r>
    </w:p>
    <w:p w14:paraId="4F8FD145">
      <w:pPr>
        <w:pStyle w:val="2"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数据提供单位将数据成果以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离线拷贝</w:t>
      </w:r>
      <w:r>
        <w:rPr>
          <w:rFonts w:hint="eastAsia" w:ascii="方正仿宋_GBK" w:hAnsi="方正仿宋_GBK" w:eastAsia="方正仿宋_GBK" w:cs="方正仿宋_GBK"/>
          <w:color w:val="auto"/>
        </w:rPr>
        <w:t>、内网推送等形式汇交到自然资源信息中心（以下简称“信息中心”），同时提交《数据交接记录表》（见附件1）和《数据说明表》（见附件2）。信息中心对汇交数据进行形式检查，如有问题及时反馈数据提供单位，改正后重新汇交。</w:t>
      </w:r>
    </w:p>
    <w:p w14:paraId="18D000E9">
      <w:pPr>
        <w:pStyle w:val="2"/>
        <w:adjustRightInd w:val="0"/>
        <w:snapToGrid w:val="0"/>
        <w:spacing w:line="560" w:lineRule="exact"/>
        <w:ind w:firstLine="600" w:firstLineChars="200"/>
        <w:rPr>
          <w:rFonts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（一）数据实体</w:t>
      </w:r>
    </w:p>
    <w:p w14:paraId="6319AF60">
      <w:pPr>
        <w:pStyle w:val="8"/>
        <w:tabs>
          <w:tab w:val="left" w:pos="1044"/>
        </w:tabs>
        <w:adjustRightInd w:val="0"/>
        <w:snapToGrid w:val="0"/>
        <w:spacing w:before="0" w:line="560" w:lineRule="exact"/>
        <w:ind w:left="0" w:firstLine="600" w:firstLineChars="200"/>
        <w:rPr>
          <w:rFonts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1.坐标及高程要求。坐标为CGCS2000坐标系，采用地理坐标系，坐标单位为度；高程基准为1985国家高程基准，高程单位为米。不得采用地方坐标系。</w:t>
      </w:r>
    </w:p>
    <w:p w14:paraId="0863E795">
      <w:pPr>
        <w:pStyle w:val="8"/>
        <w:tabs>
          <w:tab w:val="left" w:pos="1044"/>
        </w:tabs>
        <w:adjustRightInd w:val="0"/>
        <w:snapToGrid w:val="0"/>
        <w:spacing w:before="0" w:line="560" w:lineRule="exact"/>
        <w:ind w:left="0" w:firstLine="600" w:firstLineChars="200"/>
        <w:rPr>
          <w:rFonts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2.数据类型和数据格式要求。数据实体须采用通用数据格式（见附件3）。</w:t>
      </w:r>
    </w:p>
    <w:p w14:paraId="71EC8ED7">
      <w:pPr>
        <w:pStyle w:val="2"/>
        <w:adjustRightInd w:val="0"/>
        <w:snapToGrid w:val="0"/>
        <w:spacing w:line="560" w:lineRule="exact"/>
        <w:ind w:firstLine="600" w:firstLineChars="200"/>
        <w:rPr>
          <w:rFonts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（二）数据解析文件</w:t>
      </w:r>
    </w:p>
    <w:p w14:paraId="427594FC">
      <w:pPr>
        <w:pStyle w:val="2"/>
        <w:adjustRightInd w:val="0"/>
        <w:snapToGrid w:val="0"/>
        <w:spacing w:line="560" w:lineRule="exact"/>
        <w:ind w:firstLine="600" w:firstLineChars="200"/>
        <w:rPr>
          <w:rFonts w:hint="eastAsia" w:ascii="方正仿宋_GBK" w:hAnsi="方正仿宋_GBK" w:eastAsia="方正仿宋_GBK" w:cs="方正仿宋_GBK"/>
          <w:color w:val="auto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1.数据库设计文件。包括但不限于数据生产、加工、更新等方面的政策文件、审批文件、工作方案、设计文档、数据结构标准、技术标准、数据字典等，以便于解析、使用汇聚的数据成果。</w:t>
      </w:r>
    </w:p>
    <w:p w14:paraId="77A0ECB8">
      <w:pPr>
        <w:pStyle w:val="2"/>
        <w:adjustRightInd w:val="0"/>
        <w:snapToGrid w:val="0"/>
        <w:spacing w:line="560" w:lineRule="exact"/>
        <w:ind w:firstLine="600" w:firstLineChars="200"/>
        <w:rPr>
          <w:rFonts w:hint="eastAsia" w:ascii="方正仿宋_GBK" w:hAnsi="方正仿宋_GBK" w:eastAsia="方正仿宋_GBK" w:cs="方正仿宋_GBK"/>
          <w:color w:val="auto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2.数据说明。包括但不限于说明数据责任部门、现势性、版本密级、核心信息（数据库、集、图层、字段）、应用场景、数据关系等信息。突出说明可能影响“一张图”展示、分析、应用的信息，格式见附件2。</w:t>
      </w:r>
    </w:p>
    <w:p w14:paraId="2B30514F">
      <w:pPr>
        <w:pStyle w:val="2"/>
        <w:adjustRightInd w:val="0"/>
        <w:snapToGrid w:val="0"/>
        <w:spacing w:line="560" w:lineRule="exact"/>
        <w:ind w:firstLine="600" w:firstLineChars="200"/>
        <w:rPr>
          <w:rFonts w:hint="eastAsia" w:ascii="方正仿宋_GBK" w:hAnsi="方正仿宋_GBK" w:eastAsia="方正仿宋_GBK" w:cs="方正仿宋_GBK"/>
          <w:color w:val="auto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3.元数据。主要包括数据名称及数据简述（格式类型、覆盖范围、精度、更新频率、内容、数据版本、数据质量、相关单位信息、数据来源、有效期限等），格式采用xml、xls、gdb、mdb等文件格式；生产过程确无产生元数据的可不提供。</w:t>
      </w:r>
    </w:p>
    <w:p w14:paraId="5A95D64B">
      <w:pPr>
        <w:pStyle w:val="2"/>
        <w:adjustRightInd w:val="0"/>
        <w:snapToGrid w:val="0"/>
        <w:spacing w:line="560" w:lineRule="exact"/>
        <w:ind w:firstLine="600" w:firstLineChars="200"/>
        <w:rPr>
          <w:rFonts w:ascii="楷体" w:hAnsi="楷体" w:eastAsia="楷体" w:cs="楷体"/>
          <w:b w:val="0"/>
          <w:bCs w:val="0"/>
          <w:color w:val="auto"/>
        </w:rPr>
      </w:pPr>
      <w:r>
        <w:rPr>
          <w:rFonts w:hint="eastAsia" w:ascii="楷体" w:hAnsi="楷体" w:eastAsia="楷体" w:cs="楷体"/>
          <w:b w:val="0"/>
          <w:bCs w:val="0"/>
          <w:color w:val="auto"/>
        </w:rPr>
        <w:t>（三）制图方</w:t>
      </w:r>
      <w:r>
        <w:rPr>
          <w:rFonts w:hint="eastAsia" w:ascii="楷体" w:hAnsi="楷体" w:eastAsia="楷体" w:cs="楷体"/>
          <w:b w:val="0"/>
          <w:bCs w:val="0"/>
          <w:color w:val="auto"/>
        </w:rPr>
        <w:t>案</w:t>
      </w:r>
    </w:p>
    <w:p w14:paraId="6106B73A">
      <w:pPr>
        <w:pStyle w:val="2"/>
        <w:adjustRightInd w:val="0"/>
        <w:snapToGrid w:val="0"/>
        <w:spacing w:line="560" w:lineRule="exact"/>
        <w:ind w:firstLine="600" w:firstLineChars="200"/>
        <w:rPr>
          <w:rFonts w:hint="eastAsia" w:ascii="方正仿宋_GBK" w:hAnsi="方正仿宋_GBK" w:eastAsia="方正仿宋_GBK" w:cs="方正仿宋_GBK"/>
          <w:color w:val="auto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有成熟配图方案的数据，提供数据对应的符号化配置方案、工程文件、符号库，符号库文件格式为layer或style。没有成熟制图方案的数据，应提供可参考的类似项目制图规范、图式，包括其他项目、省市地方的可视化表达方案、规则。</w:t>
      </w:r>
    </w:p>
    <w:p w14:paraId="50929E5D">
      <w:pPr>
        <w:pStyle w:val="2"/>
        <w:numPr>
          <w:ilvl w:val="0"/>
          <w:numId w:val="1"/>
        </w:numPr>
        <w:adjustRightInd w:val="0"/>
        <w:snapToGrid w:val="0"/>
        <w:spacing w:line="560" w:lineRule="exact"/>
        <w:ind w:firstLine="600" w:firstLineChars="200"/>
        <w:rPr>
          <w:rFonts w:hint="eastAsia" w:ascii="楷体" w:hAnsi="楷体" w:eastAsia="楷体" w:cs="楷体"/>
          <w:color w:val="auto"/>
          <w:lang w:eastAsia="zh-CN"/>
        </w:rPr>
      </w:pPr>
      <w:r>
        <w:rPr>
          <w:rFonts w:hint="eastAsia" w:ascii="楷体" w:hAnsi="楷体" w:eastAsia="楷体" w:cs="楷体"/>
          <w:color w:val="auto"/>
          <w:lang w:eastAsia="zh-CN"/>
        </w:rPr>
        <w:t>数据保密技术处理</w:t>
      </w:r>
    </w:p>
    <w:p w14:paraId="6C3557AA">
      <w:pPr>
        <w:pStyle w:val="2"/>
        <w:adjustRightInd w:val="0"/>
        <w:snapToGrid w:val="0"/>
        <w:spacing w:line="560" w:lineRule="exact"/>
        <w:ind w:firstLine="600" w:firstLineChars="200"/>
        <w:rPr>
          <w:rFonts w:hint="default" w:ascii="方正仿宋_GBK" w:hAnsi="方正仿宋_GBK" w:eastAsia="方正仿宋_GBK" w:cs="方正仿宋_GBK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</w:rPr>
        <w:t>数据提供单位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在提供涉密版、政务版、互联网版数据成果时，应在附件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</w:rPr>
        <w:t>数据交接记录表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中数据部署范围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一列写明，政务版、互联网版数据成果由数据提供单位进行数据脱敏处理，部署时需要进行空间位置脱密的，应在部署方式一列写明，由信息中心统一进行数据保密技术处理，形成脱敏脱密的政务版、互联网版数据成果。</w:t>
      </w:r>
    </w:p>
    <w:p w14:paraId="12034BF5">
      <w:pPr>
        <w:adjustRightInd w:val="0"/>
        <w:snapToGrid w:val="0"/>
        <w:spacing w:line="560" w:lineRule="exact"/>
        <w:ind w:firstLine="600" w:firstLineChars="200"/>
        <w:jc w:val="left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三、其他事项</w:t>
      </w:r>
    </w:p>
    <w:p w14:paraId="16253D28">
      <w:pPr>
        <w:pStyle w:val="2"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1、《目录》中“提供单位”为多个的，以排序第一的单位为牵头单位，其他提供单位应将数据资源汇总到牵头单位，由牵头单位整合处理后移交至信息中心。</w:t>
      </w:r>
    </w:p>
    <w:p w14:paraId="07C02A7E">
      <w:pPr>
        <w:pStyle w:val="2"/>
        <w:tabs>
          <w:tab w:val="left" w:pos="4921"/>
        </w:tabs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2、如涉及涉密数据或内部数据，应按照相关单位管理流程办理涉密、内部数据交接手续后，再进行数据汇聚。</w:t>
      </w:r>
    </w:p>
    <w:p w14:paraId="09B92D7B">
      <w:pPr>
        <w:pStyle w:val="2"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3、若根据“一张图”建设需要，存在其他未纳入本年度《目录》的数据，可以参照以上要求进行汇聚，必要时列入下年度《目录》。</w:t>
      </w:r>
    </w:p>
    <w:p w14:paraId="504A2D3B">
      <w:pPr>
        <w:pStyle w:val="2"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方正仿宋_GBK"/>
          <w:color w:val="auto"/>
        </w:rPr>
      </w:pPr>
    </w:p>
    <w:p w14:paraId="08D594D7">
      <w:pPr>
        <w:pStyle w:val="2"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附件：1.“一张图”数据交接记录表</w:t>
      </w:r>
    </w:p>
    <w:p w14:paraId="6DB56F9B">
      <w:pPr>
        <w:adjustRightInd w:val="0"/>
        <w:snapToGrid w:val="0"/>
        <w:spacing w:line="560" w:lineRule="exact"/>
        <w:ind w:firstLine="1500" w:firstLineChars="500"/>
        <w:jc w:val="left"/>
        <w:rPr>
          <w:rFonts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2.数据说明表</w:t>
      </w:r>
    </w:p>
    <w:p w14:paraId="3F4A5A18">
      <w:pPr>
        <w:pStyle w:val="2"/>
        <w:adjustRightInd w:val="0"/>
        <w:snapToGrid w:val="0"/>
        <w:spacing w:line="560" w:lineRule="exact"/>
        <w:ind w:firstLine="1500" w:firstLineChars="500"/>
        <w:rPr>
          <w:rFonts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3数据类型和数据格式要求</w:t>
      </w:r>
    </w:p>
    <w:p w14:paraId="4F187E5E">
      <w:pPr>
        <w:adjustRightInd w:val="0"/>
        <w:snapToGrid w:val="0"/>
        <w:spacing w:line="500" w:lineRule="exact"/>
        <w:ind w:firstLine="600" w:firstLineChars="200"/>
        <w:rPr>
          <w:sz w:val="30"/>
          <w:szCs w:val="30"/>
        </w:rPr>
      </w:pPr>
    </w:p>
    <w:p w14:paraId="4D373AEC">
      <w:pPr>
        <w:adjustRightInd w:val="0"/>
        <w:snapToGrid w:val="0"/>
        <w:spacing w:line="500" w:lineRule="exact"/>
        <w:ind w:firstLine="600" w:firstLineChars="200"/>
        <w:rPr>
          <w:sz w:val="30"/>
          <w:szCs w:val="30"/>
        </w:rPr>
      </w:pPr>
    </w:p>
    <w:p w14:paraId="38129E75">
      <w:pPr>
        <w:adjustRightInd w:val="0"/>
        <w:snapToGrid w:val="0"/>
        <w:spacing w:line="500" w:lineRule="exact"/>
        <w:ind w:firstLine="600" w:firstLineChars="200"/>
        <w:rPr>
          <w:sz w:val="30"/>
          <w:szCs w:val="30"/>
        </w:rPr>
      </w:pPr>
    </w:p>
    <w:p w14:paraId="65EE8386">
      <w:pPr>
        <w:adjustRightInd w:val="0"/>
        <w:snapToGrid w:val="0"/>
        <w:spacing w:line="500" w:lineRule="exact"/>
        <w:ind w:firstLine="600" w:firstLineChars="200"/>
        <w:rPr>
          <w:sz w:val="30"/>
          <w:szCs w:val="30"/>
        </w:rPr>
      </w:pPr>
    </w:p>
    <w:p w14:paraId="34B5C817">
      <w:pPr>
        <w:adjustRightInd w:val="0"/>
        <w:snapToGrid w:val="0"/>
        <w:spacing w:line="500" w:lineRule="exact"/>
        <w:ind w:firstLine="600" w:firstLineChars="200"/>
        <w:rPr>
          <w:sz w:val="30"/>
          <w:szCs w:val="30"/>
        </w:rPr>
      </w:pPr>
    </w:p>
    <w:p w14:paraId="371594D6">
      <w:pPr>
        <w:adjustRightInd w:val="0"/>
        <w:snapToGrid w:val="0"/>
        <w:spacing w:line="500" w:lineRule="exact"/>
        <w:ind w:firstLine="600" w:firstLineChars="200"/>
        <w:rPr>
          <w:sz w:val="30"/>
          <w:szCs w:val="30"/>
        </w:rPr>
      </w:pPr>
    </w:p>
    <w:p w14:paraId="517E8383">
      <w:pPr>
        <w:adjustRightInd w:val="0"/>
        <w:snapToGrid w:val="0"/>
        <w:spacing w:line="500" w:lineRule="exact"/>
        <w:ind w:firstLine="600" w:firstLineChars="200"/>
        <w:rPr>
          <w:sz w:val="30"/>
          <w:szCs w:val="30"/>
        </w:rPr>
      </w:pPr>
    </w:p>
    <w:p w14:paraId="58712CBE">
      <w:pPr>
        <w:adjustRightInd w:val="0"/>
        <w:snapToGrid w:val="0"/>
        <w:spacing w:line="500" w:lineRule="exact"/>
        <w:rPr>
          <w:rFonts w:ascii="黑体" w:hAnsi="黑体" w:eastAsia="黑体" w:cs="黑体"/>
          <w:color w:val="2F3436"/>
          <w:sz w:val="30"/>
          <w:szCs w:val="30"/>
        </w:rPr>
      </w:pPr>
      <w:r>
        <w:rPr>
          <w:rFonts w:hint="eastAsia" w:ascii="黑体" w:hAnsi="黑体" w:eastAsia="黑体" w:cs="黑体"/>
          <w:color w:val="2F3436"/>
          <w:sz w:val="30"/>
          <w:szCs w:val="30"/>
        </w:rPr>
        <w:t>附件1</w:t>
      </w:r>
      <w:bookmarkStart w:id="2" w:name="_GoBack"/>
      <w:bookmarkEnd w:id="2"/>
    </w:p>
    <w:p w14:paraId="01061739">
      <w:pPr>
        <w:adjustRightInd w:val="0"/>
        <w:snapToGrid w:val="0"/>
        <w:spacing w:after="156" w:afterLines="50" w:line="500" w:lineRule="exact"/>
        <w:jc w:val="center"/>
        <w:rPr>
          <w:rFonts w:ascii="方正小标宋_GBK" w:hAnsi="方正小标宋_GBK" w:eastAsia="方正小标宋_GBK"/>
          <w:color w:val="2F3436"/>
          <w:sz w:val="32"/>
          <w:szCs w:val="32"/>
        </w:rPr>
      </w:pPr>
      <w:r>
        <w:rPr>
          <w:rFonts w:hint="eastAsia" w:ascii="方正小标宋_GBK" w:hAnsi="方正小标宋_GBK" w:eastAsia="方正小标宋_GBK"/>
          <w:color w:val="2F3436"/>
          <w:sz w:val="32"/>
          <w:szCs w:val="32"/>
        </w:rPr>
        <w:t>“一张图”数据交接记录表</w:t>
      </w:r>
    </w:p>
    <w:tbl>
      <w:tblPr>
        <w:tblStyle w:val="6"/>
        <w:tblW w:w="97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248"/>
        <w:gridCol w:w="1466"/>
        <w:gridCol w:w="922"/>
        <w:gridCol w:w="288"/>
        <w:gridCol w:w="824"/>
        <w:gridCol w:w="662"/>
        <w:gridCol w:w="425"/>
        <w:gridCol w:w="2145"/>
      </w:tblGrid>
      <w:tr w14:paraId="7687C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50" w:hRule="exact"/>
          <w:jc w:val="center"/>
        </w:trPr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A1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bookmarkStart w:id="1" w:name="OLE_LINK1"/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汇交单位</w:t>
            </w:r>
          </w:p>
        </w:tc>
        <w:tc>
          <w:tcPr>
            <w:tcW w:w="6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26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lang w:eastAsia="zh-CN" w:bidi="ar"/>
              </w:rPr>
              <w:t>宁夏国土资源调查监测院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　</w:t>
            </w:r>
          </w:p>
        </w:tc>
      </w:tr>
      <w:tr w14:paraId="54A93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61" w:hRule="exact"/>
          <w:jc w:val="center"/>
        </w:trPr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B0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主管单位（处室）</w:t>
            </w:r>
          </w:p>
        </w:tc>
        <w:tc>
          <w:tcPr>
            <w:tcW w:w="6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9F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lang w:eastAsia="zh-CN" w:bidi="ar"/>
              </w:rPr>
              <w:t>地质勘查管理处</w:t>
            </w: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lang w:bidi="ar"/>
              </w:rPr>
              <w:t>　</w:t>
            </w:r>
          </w:p>
        </w:tc>
      </w:tr>
      <w:tr w14:paraId="383BB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94" w:hRule="exact"/>
          <w:jc w:val="center"/>
        </w:trPr>
        <w:tc>
          <w:tcPr>
            <w:tcW w:w="97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70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数据基本情况</w:t>
            </w:r>
          </w:p>
        </w:tc>
      </w:tr>
      <w:tr w14:paraId="495E5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39" w:hRule="exac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EC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98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数据名称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63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数据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 w:bidi="ar"/>
              </w:rPr>
              <w:t>汇交</w:t>
            </w:r>
          </w:p>
          <w:p w14:paraId="6AA95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方式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0F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数据</w:t>
            </w:r>
          </w:p>
          <w:p w14:paraId="07C80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格式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67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数据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 w:bidi="ar"/>
              </w:rPr>
              <w:t>大小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0F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部署</w:t>
            </w:r>
          </w:p>
          <w:p w14:paraId="5E224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范围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B0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 w:bidi="ar"/>
              </w:rPr>
              <w:t>部署</w:t>
            </w:r>
          </w:p>
          <w:p w14:paraId="3A36E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 w:bidi="ar"/>
              </w:rPr>
              <w:t>方式</w:t>
            </w:r>
          </w:p>
        </w:tc>
      </w:tr>
      <w:tr w14:paraId="3FFF7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99" w:hRule="exac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4C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lang w:eastAsia="zh-CN" w:bidi="ar"/>
              </w:rPr>
              <w:t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7D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lang w:val="en-US" w:eastAsia="zh-CN" w:bidi="ar"/>
              </w:rPr>
              <w:t>地质灾害隐患点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CB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lang w:eastAsia="zh-CN" w:bidi="ar"/>
              </w:rPr>
              <w:t>内网推送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EA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/>
                <w:iCs/>
                <w:color w:val="FF0000"/>
                <w:sz w:val="28"/>
                <w:szCs w:val="28"/>
                <w:highlight w:val="yellow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lang w:val="en-US" w:eastAsia="zh-CN" w:bidi="ar"/>
              </w:rPr>
              <w:t>GDB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DA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lang w:val="en-US" w:eastAsia="zh-CN" w:bidi="ar"/>
              </w:rPr>
              <w:t>2.66MB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17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lang w:eastAsia="zh-CN" w:bidi="ar"/>
              </w:rPr>
              <w:t>涉密版</w:t>
            </w:r>
          </w:p>
          <w:p w14:paraId="6517C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lang w:eastAsia="zh-CN" w:bidi="ar"/>
              </w:rPr>
              <w:t>政务版</w:t>
            </w:r>
          </w:p>
          <w:p w14:paraId="6F38A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lang w:eastAsia="zh-CN" w:bidi="ar"/>
              </w:rPr>
              <w:t>公众版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9E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lang w:eastAsia="zh-CN" w:bidi="ar"/>
              </w:rPr>
              <w:t>政务版脱密部署</w:t>
            </w:r>
          </w:p>
          <w:p w14:paraId="79024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sz w:val="28"/>
                <w:szCs w:val="28"/>
                <w:lang w:eastAsia="zh-CN" w:bidi="ar"/>
              </w:rPr>
              <w:t>公众版脱密部署</w:t>
            </w:r>
          </w:p>
        </w:tc>
      </w:tr>
      <w:tr w14:paraId="11D38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42" w:hRule="exac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7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DC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1F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D0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01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　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B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72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　</w:t>
            </w:r>
          </w:p>
        </w:tc>
      </w:tr>
      <w:tr w14:paraId="29C87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42" w:hRule="exac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F8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B7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75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FD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95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40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2A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</w:pPr>
          </w:p>
        </w:tc>
      </w:tr>
      <w:tr w14:paraId="3D19F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459" w:hRule="exact"/>
          <w:jc w:val="center"/>
        </w:trPr>
        <w:tc>
          <w:tcPr>
            <w:tcW w:w="97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5A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数据提交单位负责人意见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 w:bidi="ar"/>
              </w:rPr>
              <w:t>：</w:t>
            </w:r>
          </w:p>
          <w:p w14:paraId="0DE7F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</w:pPr>
          </w:p>
          <w:p w14:paraId="37C62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</w:pPr>
          </w:p>
          <w:p w14:paraId="486EEB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 w:bidi="ar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 w:bidi="ar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 xml:space="preserve">  </w:t>
            </w:r>
          </w:p>
        </w:tc>
      </w:tr>
      <w:tr w14:paraId="2D45D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504" w:hRule="exact"/>
          <w:jc w:val="center"/>
        </w:trPr>
        <w:tc>
          <w:tcPr>
            <w:tcW w:w="97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5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数据主管处室负责人意见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 w:bidi="ar"/>
              </w:rPr>
              <w:t>：</w:t>
            </w:r>
          </w:p>
          <w:p w14:paraId="0C8D1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</w:pPr>
          </w:p>
          <w:p w14:paraId="5AB29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</w:pPr>
          </w:p>
          <w:p w14:paraId="12DCAF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 w:bidi="ar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 w:bidi="ar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 xml:space="preserve">  </w:t>
            </w:r>
          </w:p>
        </w:tc>
      </w:tr>
      <w:tr w14:paraId="33ECC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17" w:hRule="exact"/>
          <w:jc w:val="center"/>
        </w:trPr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A4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数据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 w:bidi="ar"/>
              </w:rPr>
              <w:t>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交人签字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79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93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A9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6AB46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43" w:hRule="exact"/>
          <w:jc w:val="center"/>
        </w:trPr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4F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数据接收人签字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FE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1D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6A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6866B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80" w:hRule="exact"/>
          <w:jc w:val="center"/>
        </w:trPr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E3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汇交时间</w:t>
            </w:r>
          </w:p>
        </w:tc>
        <w:tc>
          <w:tcPr>
            <w:tcW w:w="6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1D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　</w:t>
            </w:r>
          </w:p>
        </w:tc>
      </w:tr>
    </w:tbl>
    <w:p w14:paraId="009B0CDA">
      <w:pPr>
        <w:adjustRightInd w:val="0"/>
        <w:snapToGrid w:val="0"/>
        <w:spacing w:line="500" w:lineRule="exact"/>
        <w:rPr>
          <w:rFonts w:hint="eastAsia" w:ascii="黑体" w:hAnsi="黑体" w:eastAsia="黑体" w:cs="黑体"/>
          <w:color w:val="2F3436"/>
          <w:sz w:val="30"/>
          <w:szCs w:val="30"/>
        </w:rPr>
      </w:pPr>
    </w:p>
    <w:p w14:paraId="675C1986">
      <w:pPr>
        <w:adjustRightInd w:val="0"/>
        <w:snapToGrid w:val="0"/>
        <w:spacing w:line="500" w:lineRule="exact"/>
        <w:rPr>
          <w:rFonts w:ascii="黑体" w:hAnsi="黑体" w:eastAsia="黑体" w:cs="黑体"/>
          <w:color w:val="2F3436"/>
          <w:sz w:val="30"/>
          <w:szCs w:val="30"/>
        </w:rPr>
      </w:pPr>
      <w:r>
        <w:rPr>
          <w:rFonts w:hint="eastAsia" w:ascii="黑体" w:hAnsi="黑体" w:eastAsia="黑体" w:cs="黑体"/>
          <w:color w:val="2F3436"/>
          <w:sz w:val="30"/>
          <w:szCs w:val="30"/>
        </w:rPr>
        <w:t>附件2</w:t>
      </w:r>
    </w:p>
    <w:bookmarkEnd w:id="1"/>
    <w:p w14:paraId="233BD70B">
      <w:pPr>
        <w:adjustRightInd w:val="0"/>
        <w:snapToGrid w:val="0"/>
        <w:spacing w:after="156" w:afterLines="50" w:line="500" w:lineRule="exact"/>
        <w:jc w:val="center"/>
        <w:rPr>
          <w:rFonts w:ascii="方正小标宋_GBK" w:hAnsi="方正小标宋_GBK" w:eastAsia="方正小标宋_GBK"/>
          <w:sz w:val="30"/>
          <w:szCs w:val="30"/>
        </w:rPr>
      </w:pPr>
      <w:r>
        <w:rPr>
          <w:rFonts w:hint="eastAsia" w:ascii="方正小标宋_GBK" w:hAnsi="方正小标宋_GBK" w:eastAsia="方正小标宋_GBK"/>
          <w:color w:val="2F3436"/>
          <w:sz w:val="30"/>
          <w:szCs w:val="30"/>
        </w:rPr>
        <w:t>数据说明表</w:t>
      </w:r>
    </w:p>
    <w:tbl>
      <w:tblPr>
        <w:tblStyle w:val="6"/>
        <w:tblW w:w="89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282"/>
        <w:gridCol w:w="4596"/>
      </w:tblGrid>
      <w:tr w14:paraId="21318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90B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282D2D"/>
                <w:sz w:val="23"/>
                <w:szCs w:val="23"/>
              </w:rPr>
            </w:pPr>
            <w:r>
              <w:rPr>
                <w:rFonts w:hint="eastAsia" w:ascii="宋体" w:hAnsi="宋体" w:cs="宋体"/>
                <w:b/>
                <w:bCs/>
                <w:color w:val="282D2D"/>
                <w:sz w:val="23"/>
                <w:szCs w:val="23"/>
                <w:lang w:bidi="ar"/>
              </w:rPr>
              <w:t>项目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38B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282D2D"/>
                <w:sz w:val="23"/>
                <w:szCs w:val="23"/>
              </w:rPr>
            </w:pPr>
            <w:r>
              <w:rPr>
                <w:rFonts w:hint="eastAsia" w:ascii="宋体" w:hAnsi="宋体" w:cs="宋体"/>
                <w:b/>
                <w:bCs/>
                <w:color w:val="282D2D"/>
                <w:sz w:val="23"/>
                <w:szCs w:val="23"/>
                <w:lang w:bidi="ar"/>
              </w:rPr>
              <w:t>内容</w:t>
            </w: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526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3A3F3F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A3F3F"/>
                <w:sz w:val="24"/>
                <w:szCs w:val="24"/>
                <w:lang w:bidi="ar"/>
              </w:rPr>
              <w:t>填写要求／样</w:t>
            </w:r>
            <w:r>
              <w:rPr>
                <w:rStyle w:val="9"/>
                <w:rFonts w:hint="default"/>
                <w:b/>
                <w:bCs/>
                <w:lang w:bidi="ar"/>
              </w:rPr>
              <w:t xml:space="preserve">例 </w:t>
            </w:r>
          </w:p>
        </w:tc>
      </w:tr>
      <w:tr w14:paraId="7B8F0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9C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数据提供单位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68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  <w:lang w:eastAsia="zh-CN" w:bidi="ar"/>
              </w:rPr>
              <w:t>宁夏国土资源</w:t>
            </w:r>
          </w:p>
          <w:p w14:paraId="7271A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  <w:lang w:eastAsia="zh-CN" w:bidi="ar"/>
              </w:rPr>
              <w:t>调查监测院</w:t>
            </w:r>
          </w:p>
        </w:tc>
        <w:tc>
          <w:tcPr>
            <w:tcW w:w="4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15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填写数据提供单位名称</w:t>
            </w:r>
          </w:p>
        </w:tc>
      </w:tr>
      <w:tr w14:paraId="3186B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F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数据名称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C3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  <w:lang w:val="en-US" w:eastAsia="zh-CN" w:bidi="ar"/>
              </w:rPr>
              <w:t>地质灾害隐患点</w:t>
            </w:r>
          </w:p>
        </w:tc>
        <w:tc>
          <w:tcPr>
            <w:tcW w:w="4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2A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填写数据名称，与目录清单保持一致</w:t>
            </w:r>
          </w:p>
        </w:tc>
      </w:tr>
      <w:tr w14:paraId="38B08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8D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主管单位（处室）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A6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  <w:lang w:eastAsia="zh-CN" w:bidi="ar"/>
              </w:rPr>
              <w:t>地质勘查管理处</w:t>
            </w:r>
          </w:p>
        </w:tc>
        <w:tc>
          <w:tcPr>
            <w:tcW w:w="4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BD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填写数据主管单位（处室）</w:t>
            </w:r>
          </w:p>
        </w:tc>
      </w:tr>
      <w:tr w14:paraId="18C0B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E2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联络人及电话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C3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  <w:lang w:eastAsia="zh-CN" w:bidi="ar"/>
              </w:rPr>
              <w:t>张三，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  <w:lang w:val="en-US" w:eastAsia="zh-CN" w:bidi="ar"/>
              </w:rPr>
              <w:t>XXXXXX</w:t>
            </w:r>
          </w:p>
        </w:tc>
        <w:tc>
          <w:tcPr>
            <w:tcW w:w="4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12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填写数据提供单位的联系人及联系方式</w:t>
            </w:r>
          </w:p>
        </w:tc>
      </w:tr>
      <w:tr w14:paraId="6823B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exact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77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现势性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D9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  <w:lang w:val="en-US" w:eastAsia="zh-CN" w:bidi="ar"/>
              </w:rPr>
              <w:t>2025年7月</w:t>
            </w:r>
          </w:p>
        </w:tc>
        <w:tc>
          <w:tcPr>
            <w:tcW w:w="4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5C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 w:bidi="ar"/>
              </w:rPr>
              <w:t>填写数据现势性，精确到月份，年度更新数据或不确定月份的填写至当年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12月</w:t>
            </w:r>
          </w:p>
        </w:tc>
      </w:tr>
      <w:tr w14:paraId="4CBA2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6C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 w:bidi="ar"/>
              </w:rPr>
              <w:t>数据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版本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82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4F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填写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数据版本，例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省级上报、国家下发等</w:t>
            </w:r>
          </w:p>
        </w:tc>
      </w:tr>
      <w:tr w14:paraId="7AC4C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5E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 w:bidi="ar"/>
              </w:rPr>
              <w:t>数据密级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C7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  <w:lang w:eastAsia="zh-CN"/>
              </w:rPr>
              <w:t>不涉密</w:t>
            </w:r>
          </w:p>
        </w:tc>
        <w:tc>
          <w:tcPr>
            <w:tcW w:w="4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F7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填写数据</w:t>
            </w:r>
            <w:r>
              <w:rPr>
                <w:rFonts w:hint="eastAsia" w:ascii="宋体" w:hAnsi="宋体" w:cs="宋体"/>
                <w:sz w:val="24"/>
                <w:szCs w:val="24"/>
                <w:lang w:eastAsia="zh-CN" w:bidi="ar"/>
              </w:rPr>
              <w:t>密级</w:t>
            </w:r>
          </w:p>
        </w:tc>
      </w:tr>
      <w:tr w14:paraId="57C9A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exact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C7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核心</w:t>
            </w:r>
            <w:r>
              <w:rPr>
                <w:rFonts w:hint="eastAsia" w:ascii="宋体" w:hAnsi="宋体" w:cs="宋体"/>
                <w:sz w:val="24"/>
                <w:szCs w:val="24"/>
                <w:lang w:eastAsia="zh-CN" w:bidi="ar"/>
              </w:rPr>
              <w:t>图层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4F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  <w:lang w:eastAsia="zh-CN" w:bidi="ar"/>
              </w:rPr>
              <w:t>泥石流</w:t>
            </w:r>
          </w:p>
          <w:p w14:paraId="18524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  <w:lang w:eastAsia="zh-CN" w:bidi="ar"/>
              </w:rPr>
              <w:t>滑坡</w:t>
            </w:r>
          </w:p>
          <w:p w14:paraId="63AB6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  <w:lang w:eastAsia="zh-CN" w:bidi="ar"/>
              </w:rPr>
              <w:t>崩塌</w:t>
            </w:r>
          </w:p>
          <w:p w14:paraId="4A278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  <w:lang w:eastAsia="zh-CN" w:bidi="ar"/>
              </w:rPr>
              <w:t>地面塌陷</w:t>
            </w:r>
          </w:p>
        </w:tc>
        <w:tc>
          <w:tcPr>
            <w:tcW w:w="4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51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 w:bidi="ar"/>
              </w:rPr>
              <w:t>填写数据核心图层信息，作为服务发布参考</w:t>
            </w:r>
          </w:p>
        </w:tc>
      </w:tr>
      <w:tr w14:paraId="15667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exact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99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应用场景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80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2E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 w:bidi="ar"/>
              </w:rPr>
              <w:t>填写数据主要应用场景，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例:土地利用规划审查、土地利用现状审查、耕地保护审查</w:t>
            </w:r>
          </w:p>
        </w:tc>
      </w:tr>
      <w:tr w14:paraId="4777E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9A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数据关系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4A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81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填写数据与其他数据之间关系，例:基于2023年变更调查库进行更新</w:t>
            </w:r>
          </w:p>
        </w:tc>
      </w:tr>
      <w:tr w14:paraId="7AD09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exact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58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更新频次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76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sz w:val="24"/>
                <w:szCs w:val="24"/>
                <w:lang w:eastAsia="zh-CN" w:bidi="ar"/>
              </w:rPr>
              <w:t>不定期更新</w:t>
            </w:r>
          </w:p>
        </w:tc>
        <w:tc>
          <w:tcPr>
            <w:tcW w:w="4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04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 w:bidi="ar"/>
              </w:rPr>
              <w:t>填写数据更新频次，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例:</w:t>
            </w:r>
            <w:r>
              <w:rPr>
                <w:rFonts w:hint="eastAsia" w:ascii="宋体" w:hAnsi="宋体" w:cs="宋体"/>
                <w:sz w:val="24"/>
                <w:szCs w:val="24"/>
                <w:lang w:eastAsia="zh-CN" w:bidi="ar"/>
              </w:rPr>
              <w:t>年度更新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(全量/增量)</w:t>
            </w:r>
            <w:r>
              <w:rPr>
                <w:rFonts w:hint="eastAsia" w:ascii="宋体" w:hAnsi="宋体" w:cs="宋体"/>
                <w:sz w:val="24"/>
                <w:szCs w:val="24"/>
                <w:lang w:eastAsia="zh-CN" w:bidi="ar"/>
              </w:rPr>
              <w:t>、月度更新、季度更新、不定期更新、动态更新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等</w:t>
            </w:r>
          </w:p>
        </w:tc>
      </w:tr>
      <w:tr w14:paraId="3B91C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A5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其他影响数据使用的说明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28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67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其他影响数据使用的说明</w:t>
            </w:r>
          </w:p>
        </w:tc>
      </w:tr>
    </w:tbl>
    <w:p w14:paraId="16C09DA2">
      <w:pPr>
        <w:adjustRightInd w:val="0"/>
        <w:snapToGrid w:val="0"/>
        <w:spacing w:line="500" w:lineRule="exact"/>
        <w:rPr>
          <w:rFonts w:hint="eastAsia" w:ascii="黑体" w:hAnsi="黑体" w:eastAsia="黑体" w:cs="黑体"/>
          <w:color w:val="2F3436"/>
          <w:sz w:val="30"/>
          <w:szCs w:val="30"/>
        </w:rPr>
      </w:pPr>
    </w:p>
    <w:p w14:paraId="0A907F0A">
      <w:pPr>
        <w:adjustRightInd w:val="0"/>
        <w:snapToGrid w:val="0"/>
        <w:spacing w:line="500" w:lineRule="exact"/>
        <w:rPr>
          <w:rFonts w:hint="eastAsia" w:ascii="黑体" w:hAnsi="黑体" w:eastAsia="黑体" w:cs="黑体"/>
          <w:color w:val="2F3436"/>
          <w:sz w:val="30"/>
          <w:szCs w:val="30"/>
        </w:rPr>
      </w:pPr>
    </w:p>
    <w:p w14:paraId="63EA4186">
      <w:pPr>
        <w:adjustRightInd w:val="0"/>
        <w:snapToGrid w:val="0"/>
        <w:spacing w:line="500" w:lineRule="exact"/>
        <w:rPr>
          <w:rFonts w:ascii="黑体" w:hAnsi="黑体" w:eastAsia="黑体" w:cs="黑体"/>
          <w:color w:val="2F3436"/>
          <w:sz w:val="30"/>
          <w:szCs w:val="30"/>
        </w:rPr>
      </w:pPr>
      <w:r>
        <w:rPr>
          <w:rFonts w:hint="eastAsia" w:ascii="黑体" w:hAnsi="黑体" w:eastAsia="黑体" w:cs="黑体"/>
          <w:color w:val="2F3436"/>
          <w:sz w:val="30"/>
          <w:szCs w:val="30"/>
        </w:rPr>
        <w:t>附件3</w:t>
      </w:r>
    </w:p>
    <w:p w14:paraId="5E29C8E3">
      <w:pPr>
        <w:adjustRightInd w:val="0"/>
        <w:snapToGrid w:val="0"/>
        <w:spacing w:after="156" w:afterLines="50" w:line="500" w:lineRule="exact"/>
        <w:jc w:val="center"/>
        <w:rPr>
          <w:rFonts w:ascii="方正小标宋_GBK" w:hAnsi="方正小标宋_GBK" w:eastAsia="方正小标宋_GBK"/>
          <w:color w:val="2F3436"/>
          <w:sz w:val="30"/>
          <w:szCs w:val="30"/>
        </w:rPr>
      </w:pPr>
      <w:r>
        <w:rPr>
          <w:rFonts w:hint="eastAsia" w:ascii="方正小标宋_GBK" w:hAnsi="方正小标宋_GBK" w:eastAsia="方正小标宋_GBK"/>
          <w:color w:val="2F3436"/>
          <w:sz w:val="30"/>
          <w:szCs w:val="30"/>
        </w:rPr>
        <w:t>数据类型和数据格式要求</w:t>
      </w:r>
    </w:p>
    <w:tbl>
      <w:tblPr>
        <w:tblStyle w:val="6"/>
        <w:tblW w:w="8866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6"/>
        <w:gridCol w:w="6430"/>
      </w:tblGrid>
      <w:tr w14:paraId="66B0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24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8F4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bidi="ar"/>
              </w:rPr>
              <w:t>数据类型</w:t>
            </w:r>
          </w:p>
        </w:tc>
        <w:tc>
          <w:tcPr>
            <w:tcW w:w="6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F31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bidi="ar"/>
              </w:rPr>
              <w:t>格式要求</w:t>
            </w:r>
          </w:p>
        </w:tc>
      </w:tr>
      <w:tr w14:paraId="5AF9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24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BBAE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矢量数据</w:t>
            </w:r>
          </w:p>
        </w:tc>
        <w:tc>
          <w:tcPr>
            <w:tcW w:w="6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C113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SHP、GDB、MDB</w:t>
            </w:r>
          </w:p>
        </w:tc>
      </w:tr>
      <w:tr w14:paraId="1CFC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24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8A37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影像数据</w:t>
            </w:r>
          </w:p>
        </w:tc>
        <w:tc>
          <w:tcPr>
            <w:tcW w:w="6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A281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TIF、IMG</w:t>
            </w:r>
          </w:p>
        </w:tc>
      </w:tr>
      <w:tr w14:paraId="0B2D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24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17C7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地图瓦片</w:t>
            </w:r>
          </w:p>
        </w:tc>
        <w:tc>
          <w:tcPr>
            <w:tcW w:w="6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E652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JPG、PNG、BUNDLE/BUNDLX、JSON，BUF</w:t>
            </w:r>
          </w:p>
        </w:tc>
      </w:tr>
      <w:tr w14:paraId="27648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24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511D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点云数据</w:t>
            </w:r>
          </w:p>
        </w:tc>
        <w:tc>
          <w:tcPr>
            <w:tcW w:w="6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23F5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LAS、PCD、TXT等</w:t>
            </w:r>
          </w:p>
        </w:tc>
      </w:tr>
      <w:tr w14:paraId="06B9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exact"/>
        </w:trPr>
        <w:tc>
          <w:tcPr>
            <w:tcW w:w="24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3748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TIN 数据</w:t>
            </w:r>
          </w:p>
        </w:tc>
        <w:tc>
          <w:tcPr>
            <w:tcW w:w="6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4861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3DS、MAX、DXF、OBJ、X、WRL、XPL、CACHE、MPT、OSGB/0SG 等</w:t>
            </w:r>
          </w:p>
        </w:tc>
      </w:tr>
      <w:tr w14:paraId="07F4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24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AB7C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实景数据</w:t>
            </w:r>
          </w:p>
        </w:tc>
        <w:tc>
          <w:tcPr>
            <w:tcW w:w="6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4F70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JPG、PNG、OSGB/0SG 等</w:t>
            </w:r>
          </w:p>
        </w:tc>
      </w:tr>
      <w:tr w14:paraId="0F11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24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762D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遥感数据产品</w:t>
            </w:r>
          </w:p>
        </w:tc>
        <w:tc>
          <w:tcPr>
            <w:tcW w:w="6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06E3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NetCDF、HDF、GeoTiff</w:t>
            </w:r>
          </w:p>
        </w:tc>
      </w:tr>
      <w:tr w14:paraId="39FC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24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0FD0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附件数据</w:t>
            </w:r>
          </w:p>
        </w:tc>
        <w:tc>
          <w:tcPr>
            <w:tcW w:w="64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0E02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PDF、JPG、XLS、XLSX、DWG</w:t>
            </w:r>
          </w:p>
        </w:tc>
      </w:tr>
    </w:tbl>
    <w:p w14:paraId="2D21DE98">
      <w:pPr>
        <w:adjustRightInd w:val="0"/>
        <w:snapToGrid w:val="0"/>
        <w:spacing w:line="500" w:lineRule="exact"/>
        <w:ind w:firstLine="600" w:firstLineChars="200"/>
        <w:rPr>
          <w:sz w:val="30"/>
          <w:szCs w:val="30"/>
        </w:rPr>
      </w:pPr>
    </w:p>
    <w:sectPr>
      <w:pgSz w:w="11906" w:h="16838"/>
      <w:pgMar w:top="1440" w:right="141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EBAAF"/>
    <w:multiLevelType w:val="singleLevel"/>
    <w:tmpl w:val="FEEEBAA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B5"/>
    <w:rsid w:val="0041713A"/>
    <w:rsid w:val="00AF59E0"/>
    <w:rsid w:val="00B441B5"/>
    <w:rsid w:val="00BA323A"/>
    <w:rsid w:val="00DF7CE1"/>
    <w:rsid w:val="1FD4F582"/>
    <w:rsid w:val="2255743C"/>
    <w:rsid w:val="2BF6152F"/>
    <w:rsid w:val="4FAA2118"/>
    <w:rsid w:val="50631A2E"/>
    <w:rsid w:val="6FD3D2D5"/>
    <w:rsid w:val="77FE4423"/>
    <w:rsid w:val="ABB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方正小标宋_GBK"/>
      <w:snapToGrid w:val="0"/>
      <w:sz w:val="36"/>
      <w:szCs w:val="36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30"/>
      <w:szCs w:val="30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1"/>
    <w:pPr>
      <w:spacing w:before="73"/>
      <w:ind w:left="201" w:hanging="237"/>
    </w:pPr>
    <w:rPr>
      <w:rFonts w:ascii="宋体" w:hAnsi="宋体" w:cs="宋体"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13181A"/>
      <w:sz w:val="24"/>
      <w:szCs w:val="24"/>
      <w:u w:val="none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12">
    <w:name w:val="页眉 字符"/>
    <w:basedOn w:val="7"/>
    <w:link w:val="5"/>
    <w:qFormat/>
    <w:uiPriority w:val="0"/>
    <w:rPr>
      <w:rFonts w:cs="方正小标宋_GBK"/>
      <w:snapToGrid w:val="0"/>
      <w:sz w:val="18"/>
      <w:szCs w:val="18"/>
    </w:rPr>
  </w:style>
  <w:style w:type="character" w:customStyle="1" w:styleId="13">
    <w:name w:val="页脚 字符"/>
    <w:basedOn w:val="7"/>
    <w:link w:val="4"/>
    <w:qFormat/>
    <w:uiPriority w:val="0"/>
    <w:rPr>
      <w:rFonts w:cs="方正小标宋_GBK"/>
      <w:snapToGrid w:val="0"/>
      <w:sz w:val="18"/>
      <w:szCs w:val="18"/>
    </w:rPr>
  </w:style>
  <w:style w:type="character" w:customStyle="1" w:styleId="14">
    <w:name w:val="批注框文本 字符"/>
    <w:basedOn w:val="7"/>
    <w:link w:val="3"/>
    <w:qFormat/>
    <w:uiPriority w:val="0"/>
    <w:rPr>
      <w:rFonts w:cs="方正小标宋_GBK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344</Words>
  <Characters>1961</Characters>
  <Lines>16</Lines>
  <Paragraphs>4</Paragraphs>
  <TotalTime>32</TotalTime>
  <ScaleCrop>false</ScaleCrop>
  <LinksUpToDate>false</LinksUpToDate>
  <CharactersWithSpaces>2301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2025-08-29T18:20:00Z</dcterms:created>
  <dc:creator>Administrator</dc:creator>
  <cp:lastModifiedBy>uos</cp:lastModifiedBy>
  <dcterms:modified xsi:type="dcterms:W3CDTF">2025-12-15T17:24:29Z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9DF3846F6FAAC847EA31B068A97F99E6_42</vt:lpwstr>
  </property>
</Properties>
</file>