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000000"/>
          <w:sz w:val="32"/>
          <w:szCs w:val="32"/>
        </w:rPr>
      </w:pPr>
      <w:r>
        <w:rPr>
          <w:rFonts w:hint="eastAsia" w:ascii="仿宋_GB2312" w:eastAsia="仿宋_GB2312"/>
          <w:color w:val="000000"/>
          <w:sz w:val="32"/>
          <w:szCs w:val="32"/>
        </w:rPr>
        <w:t>附件1</w:t>
      </w:r>
    </w:p>
    <w:p>
      <w:pPr>
        <w:pStyle w:val="6"/>
        <w:adjustRightInd/>
        <w:spacing w:after="120" w:line="740" w:lineRule="exact"/>
        <w:jc w:val="center"/>
        <w:textAlignment w:val="auto"/>
        <w:rPr>
          <w:rFonts w:hint="eastAsia" w:eastAsia="方正小标宋简体" w:cs="方正小标宋简体"/>
          <w:color w:val="000000"/>
          <w:kern w:val="0"/>
          <w:sz w:val="52"/>
          <w:szCs w:val="52"/>
        </w:rPr>
      </w:pPr>
    </w:p>
    <w:p>
      <w:pPr>
        <w:pStyle w:val="6"/>
        <w:adjustRightInd/>
        <w:spacing w:after="120" w:line="740" w:lineRule="exact"/>
        <w:jc w:val="center"/>
        <w:textAlignment w:val="auto"/>
        <w:rPr>
          <w:rFonts w:eastAsia="方正小标宋简体" w:cs="方正小标宋简体"/>
          <w:color w:val="000000"/>
          <w:kern w:val="0"/>
          <w:sz w:val="52"/>
          <w:szCs w:val="52"/>
        </w:rPr>
      </w:pPr>
      <w:r>
        <w:rPr>
          <w:rFonts w:hint="eastAsia" w:eastAsia="方正小标宋简体" w:cs="方正小标宋简体"/>
          <w:color w:val="000000"/>
          <w:kern w:val="0"/>
          <w:sz w:val="52"/>
          <w:szCs w:val="52"/>
        </w:rPr>
        <w:t>2021年度行政事业单位</w:t>
      </w:r>
    </w:p>
    <w:p>
      <w:pPr>
        <w:pStyle w:val="6"/>
        <w:adjustRightInd/>
        <w:spacing w:after="120" w:line="740" w:lineRule="exact"/>
        <w:jc w:val="center"/>
        <w:textAlignment w:val="auto"/>
        <w:rPr>
          <w:rFonts w:eastAsia="方正小标宋简体" w:cs="方正小标宋简体"/>
          <w:color w:val="000000"/>
          <w:kern w:val="0"/>
          <w:sz w:val="52"/>
          <w:szCs w:val="52"/>
        </w:rPr>
      </w:pPr>
      <w:r>
        <w:rPr>
          <w:rFonts w:hint="eastAsia" w:eastAsia="方正小标宋简体" w:cs="方正小标宋简体"/>
          <w:color w:val="000000"/>
          <w:kern w:val="0"/>
          <w:sz w:val="52"/>
          <w:szCs w:val="52"/>
        </w:rPr>
        <w:t>内部控制报告</w:t>
      </w:r>
    </w:p>
    <w:p>
      <w:pPr>
        <w:jc w:val="center"/>
        <w:rPr>
          <w:rFonts w:ascii="黑体" w:eastAsia="黑体"/>
          <w:b/>
          <w:sz w:val="24"/>
        </w:rPr>
      </w:pPr>
    </w:p>
    <w:p>
      <w:pPr>
        <w:spacing w:line="480" w:lineRule="exact"/>
        <w:jc w:val="center"/>
        <w:rPr>
          <w:rFonts w:ascii="仿宋_GB2312" w:eastAsia="仿宋_GB2312"/>
          <w:sz w:val="32"/>
          <w:szCs w:val="32"/>
        </w:rPr>
      </w:pPr>
      <w:r>
        <w:rPr>
          <w:rFonts w:hint="eastAsia" w:ascii="仿宋_GB2312" w:eastAsia="仿宋_GB2312"/>
          <w:sz w:val="32"/>
          <w:szCs w:val="32"/>
        </w:rPr>
        <w:t>(单位公章)</w:t>
      </w:r>
    </w:p>
    <w:p/>
    <w:p>
      <w:pPr>
        <w:spacing w:line="360" w:lineRule="auto"/>
        <w:ind w:firstLine="1192" w:firstLineChars="400"/>
        <w:jc w:val="left"/>
        <w:rPr>
          <w:rFonts w:ascii="仿宋_GB2312" w:eastAsia="仿宋_GB2312"/>
          <w:color w:val="000000"/>
          <w:spacing w:val="-11"/>
          <w:sz w:val="32"/>
          <w:szCs w:val="32"/>
          <w:u w:val="single"/>
        </w:rPr>
      </w:pPr>
      <w:r>
        <w:rPr>
          <w:rFonts w:hint="eastAsia" w:ascii="仿宋_GB2312" w:eastAsia="仿宋_GB2312"/>
          <w:spacing w:val="-11"/>
          <w:sz w:val="32"/>
          <w:szCs w:val="32"/>
        </w:rPr>
        <w:t>单 位 名 称:</w:t>
      </w:r>
      <w:r>
        <w:rPr>
          <w:rFonts w:hint="eastAsia" w:ascii="仿宋_GB2312" w:eastAsia="仿宋_GB2312"/>
          <w:spacing w:val="-11"/>
          <w:sz w:val="32"/>
          <w:szCs w:val="32"/>
          <w:u w:val="single"/>
        </w:rPr>
        <w:t xml:space="preserve"> </w:t>
      </w:r>
      <w:r>
        <w:rPr>
          <w:rFonts w:ascii="仿宋_GB2312" w:eastAsia="仿宋_GB2312"/>
          <w:color w:val="000000"/>
          <w:spacing w:val="-11"/>
          <w:sz w:val="32"/>
          <w:szCs w:val="32"/>
          <w:u w:val="single"/>
        </w:rPr>
        <w:t>宁夏回族自治区自然资源厅（本级）</w:t>
      </w:r>
    </w:p>
    <w:p>
      <w:pPr>
        <w:spacing w:line="360" w:lineRule="auto"/>
        <w:ind w:firstLine="1280" w:firstLineChars="400"/>
        <w:jc w:val="left"/>
        <w:rPr>
          <w:rFonts w:ascii="仿宋_GB2312" w:eastAsia="仿宋_GB2312"/>
          <w:sz w:val="32"/>
          <w:szCs w:val="32"/>
          <w:u w:val="single"/>
        </w:rPr>
      </w:pPr>
      <w:r>
        <w:rPr>
          <w:rFonts w:hint="eastAsia" w:ascii="仿宋_GB2312" w:eastAsia="仿宋_GB2312"/>
          <w:sz w:val="32"/>
          <w:szCs w:val="32"/>
        </w:rPr>
        <w:t>单 位 负 责 人:</w:t>
      </w:r>
      <w:r>
        <w:rPr>
          <w:rFonts w:hint="eastAsia" w:ascii="仿宋_GB2312" w:eastAsia="仿宋_GB2312"/>
          <w:sz w:val="32"/>
          <w:szCs w:val="32"/>
          <w:u w:val="single"/>
        </w:rPr>
        <w:t xml:space="preserve"> </w:t>
      </w:r>
      <w:r>
        <w:rPr>
          <w:rFonts w:ascii="仿宋_GB2312" w:eastAsia="仿宋_GB2312"/>
          <w:color w:val="000000"/>
          <w:sz w:val="32"/>
          <w:szCs w:val="32"/>
          <w:u w:val="single"/>
        </w:rPr>
        <w:t>马波</w:t>
      </w:r>
      <w:r>
        <w:rPr>
          <w:rFonts w:hint="eastAsia" w:ascii="仿宋_GB2312" w:eastAsia="仿宋_GB2312"/>
          <w:sz w:val="32"/>
          <w:szCs w:val="32"/>
          <w:u w:val="single"/>
        </w:rPr>
        <w:t>(签章)</w:t>
      </w:r>
    </w:p>
    <w:p>
      <w:pPr>
        <w:spacing w:line="360" w:lineRule="auto"/>
        <w:ind w:firstLine="1280" w:firstLineChars="400"/>
        <w:jc w:val="left"/>
        <w:rPr>
          <w:rFonts w:ascii="仿宋_GB2312" w:eastAsia="仿宋_GB2312"/>
          <w:sz w:val="32"/>
          <w:szCs w:val="32"/>
        </w:rPr>
      </w:pPr>
      <w:r>
        <w:rPr>
          <w:rFonts w:hint="eastAsia" w:ascii="仿宋_GB2312" w:eastAsia="仿宋_GB2312"/>
          <w:sz w:val="32"/>
          <w:szCs w:val="32"/>
        </w:rPr>
        <w:t>分管内控负责人:</w:t>
      </w:r>
      <w:r>
        <w:rPr>
          <w:rFonts w:hint="eastAsia" w:ascii="仿宋_GB2312" w:eastAsia="仿宋_GB2312"/>
          <w:sz w:val="32"/>
          <w:szCs w:val="32"/>
          <w:u w:val="single"/>
        </w:rPr>
        <w:t xml:space="preserve"> </w:t>
      </w:r>
      <w:r>
        <w:rPr>
          <w:rFonts w:ascii="仿宋_GB2312" w:eastAsia="仿宋_GB2312"/>
          <w:sz w:val="32"/>
          <w:szCs w:val="32"/>
          <w:u w:val="single"/>
        </w:rPr>
        <w:t>李少军</w:t>
      </w:r>
      <w:r>
        <w:rPr>
          <w:rFonts w:hint="eastAsia" w:ascii="仿宋_GB2312" w:eastAsia="仿宋_GB2312"/>
          <w:sz w:val="32"/>
          <w:szCs w:val="32"/>
          <w:u w:val="single"/>
        </w:rPr>
        <w:t>(签章)</w:t>
      </w:r>
    </w:p>
    <w:p>
      <w:pPr>
        <w:spacing w:line="360" w:lineRule="auto"/>
        <w:ind w:firstLine="1280" w:firstLineChars="400"/>
        <w:jc w:val="left"/>
        <w:rPr>
          <w:rFonts w:ascii="仿宋_GB2312" w:eastAsia="仿宋_GB2312"/>
          <w:sz w:val="32"/>
          <w:szCs w:val="32"/>
        </w:rPr>
      </w:pPr>
      <w:r>
        <w:rPr>
          <w:rFonts w:hint="eastAsia" w:ascii="仿宋_GB2312" w:eastAsia="仿宋_GB2312"/>
          <w:sz w:val="32"/>
          <w:szCs w:val="32"/>
        </w:rPr>
        <w:t>牵头部门负责人:</w:t>
      </w:r>
      <w:r>
        <w:rPr>
          <w:rFonts w:hint="eastAsia" w:ascii="仿宋_GB2312" w:eastAsia="仿宋_GB2312"/>
          <w:sz w:val="32"/>
          <w:szCs w:val="32"/>
          <w:u w:val="single"/>
        </w:rPr>
        <w:t xml:space="preserve"> </w:t>
      </w:r>
      <w:r>
        <w:rPr>
          <w:rFonts w:ascii="仿宋_GB2312" w:eastAsia="仿宋_GB2312"/>
          <w:sz w:val="32"/>
          <w:szCs w:val="32"/>
          <w:u w:val="single"/>
        </w:rPr>
        <w:t>孙勇彪</w:t>
      </w:r>
      <w:r>
        <w:rPr>
          <w:rFonts w:hint="eastAsia" w:ascii="仿宋_GB2312" w:eastAsia="仿宋_GB2312"/>
          <w:sz w:val="32"/>
          <w:szCs w:val="32"/>
          <w:u w:val="single"/>
        </w:rPr>
        <w:t>(签章)</w:t>
      </w:r>
    </w:p>
    <w:p>
      <w:pPr>
        <w:spacing w:line="360" w:lineRule="auto"/>
        <w:ind w:firstLine="1280" w:firstLineChars="400"/>
        <w:jc w:val="left"/>
        <w:rPr>
          <w:rFonts w:ascii="仿宋_GB2312" w:eastAsia="仿宋_GB2312"/>
          <w:sz w:val="32"/>
          <w:szCs w:val="32"/>
          <w:u w:val="single"/>
        </w:rPr>
      </w:pPr>
      <w:r>
        <w:rPr>
          <w:rFonts w:hint="eastAsia" w:ascii="仿宋_GB2312" w:eastAsia="仿宋_GB2312"/>
          <w:sz w:val="32"/>
          <w:szCs w:val="32"/>
        </w:rPr>
        <w:t>填   表  人:</w:t>
      </w:r>
      <w:r>
        <w:rPr>
          <w:rFonts w:hint="eastAsia" w:ascii="仿宋_GB2312" w:eastAsia="仿宋_GB2312"/>
          <w:sz w:val="32"/>
          <w:szCs w:val="32"/>
          <w:u w:val="single"/>
        </w:rPr>
        <w:t xml:space="preserve"> </w:t>
      </w:r>
      <w:r>
        <w:rPr>
          <w:rFonts w:ascii="仿宋_GB2312" w:eastAsia="仿宋_GB2312"/>
          <w:sz w:val="32"/>
          <w:szCs w:val="32"/>
          <w:u w:val="single"/>
        </w:rPr>
        <w:t>韩旭</w:t>
      </w:r>
      <w:r>
        <w:rPr>
          <w:rFonts w:hint="eastAsia" w:ascii="仿宋_GB2312" w:eastAsia="仿宋_GB2312"/>
          <w:sz w:val="32"/>
          <w:szCs w:val="32"/>
          <w:u w:val="single"/>
        </w:rPr>
        <w:t>(签章)</w:t>
      </w:r>
    </w:p>
    <w:p>
      <w:pPr>
        <w:spacing w:line="360" w:lineRule="auto"/>
        <w:ind w:firstLine="1280" w:firstLineChars="400"/>
        <w:jc w:val="left"/>
        <w:rPr>
          <w:rFonts w:ascii="仿宋_GB2312" w:eastAsia="仿宋_GB2312"/>
          <w:sz w:val="32"/>
          <w:szCs w:val="32"/>
          <w:u w:val="single"/>
        </w:rPr>
      </w:pPr>
      <w:r>
        <w:rPr>
          <w:rFonts w:hint="eastAsia" w:ascii="仿宋_GB2312" w:eastAsia="仿宋_GB2312"/>
          <w:sz w:val="32"/>
          <w:szCs w:val="32"/>
        </w:rPr>
        <w:t>填 表 部 门:</w:t>
      </w:r>
      <w:r>
        <w:rPr>
          <w:rFonts w:hint="eastAsia" w:ascii="仿宋_GB2312" w:eastAsia="仿宋_GB2312"/>
          <w:sz w:val="32"/>
          <w:szCs w:val="32"/>
          <w:u w:val="single"/>
        </w:rPr>
        <w:t xml:space="preserve"> </w:t>
      </w:r>
      <w:r>
        <w:rPr>
          <w:rFonts w:ascii="仿宋_GB2312" w:eastAsia="仿宋_GB2312"/>
          <w:sz w:val="32"/>
          <w:szCs w:val="32"/>
          <w:u w:val="single"/>
        </w:rPr>
        <w:t>自然资源厅财务审计处</w:t>
      </w:r>
    </w:p>
    <w:p>
      <w:pPr>
        <w:spacing w:line="360" w:lineRule="auto"/>
        <w:ind w:firstLine="1280" w:firstLineChars="400"/>
        <w:jc w:val="left"/>
        <w:rPr>
          <w:rFonts w:ascii="仿宋_GB2312" w:eastAsia="仿宋_GB2312"/>
          <w:sz w:val="32"/>
          <w:szCs w:val="32"/>
          <w:u w:val="single"/>
        </w:rPr>
      </w:pPr>
      <w:r>
        <w:rPr>
          <w:rFonts w:hint="eastAsia" w:ascii="仿宋_GB2312" w:eastAsia="仿宋_GB2312"/>
          <w:sz w:val="32"/>
          <w:szCs w:val="32"/>
        </w:rPr>
        <w:t>电 话 号 码:</w:t>
      </w:r>
      <w:r>
        <w:rPr>
          <w:rFonts w:hint="eastAsia" w:ascii="仿宋_GB2312" w:eastAsia="仿宋_GB2312"/>
          <w:sz w:val="32"/>
          <w:szCs w:val="32"/>
          <w:u w:val="single"/>
        </w:rPr>
        <w:t xml:space="preserve"> </w:t>
      </w:r>
      <w:r>
        <w:rPr>
          <w:rFonts w:ascii="仿宋_GB2312" w:eastAsia="仿宋_GB2312"/>
          <w:sz w:val="32"/>
          <w:szCs w:val="32"/>
          <w:u w:val="single"/>
        </w:rPr>
        <w:t>5043724</w:t>
      </w:r>
    </w:p>
    <w:p>
      <w:pPr>
        <w:spacing w:line="360" w:lineRule="auto"/>
        <w:ind w:firstLine="1192" w:firstLineChars="400"/>
        <w:jc w:val="left"/>
        <w:rPr>
          <w:rFonts w:hint="eastAsia" w:ascii="仿宋_GB2312" w:eastAsia="仿宋_GB2312"/>
          <w:sz w:val="32"/>
          <w:szCs w:val="32"/>
          <w:u w:val="single"/>
        </w:rPr>
      </w:pPr>
      <w:r>
        <w:rPr>
          <w:rFonts w:hint="eastAsia" w:ascii="仿宋_GB2312" w:eastAsia="仿宋_GB2312"/>
          <w:spacing w:val="-11"/>
          <w:sz w:val="32"/>
          <w:szCs w:val="32"/>
        </w:rPr>
        <w:t xml:space="preserve">单 位 地 址: </w:t>
      </w:r>
      <w:r>
        <w:rPr>
          <w:rFonts w:hint="eastAsia" w:ascii="仿宋_GB2312" w:eastAsia="仿宋_GB2312"/>
          <w:sz w:val="32"/>
          <w:szCs w:val="32"/>
          <w:u w:val="single"/>
        </w:rPr>
        <w:t>宁夏银川市金凤区尹家渠北街25号</w:t>
      </w:r>
    </w:p>
    <w:p>
      <w:pPr>
        <w:spacing w:line="360" w:lineRule="auto"/>
        <w:ind w:firstLine="1280" w:firstLineChars="400"/>
        <w:jc w:val="left"/>
        <w:rPr>
          <w:rFonts w:ascii="仿宋_GB2312" w:eastAsia="仿宋_GB2312"/>
          <w:b/>
          <w:sz w:val="32"/>
          <w:szCs w:val="32"/>
          <w:u w:val="single"/>
        </w:rPr>
      </w:pPr>
      <w:r>
        <w:rPr>
          <w:rFonts w:hint="eastAsia" w:ascii="仿宋_GB2312" w:eastAsia="仿宋_GB2312"/>
          <w:sz w:val="32"/>
          <w:szCs w:val="32"/>
        </w:rPr>
        <w:t>邮 政 编 码:</w:t>
      </w:r>
      <w:r>
        <w:rPr>
          <w:rFonts w:hint="eastAsia" w:ascii="仿宋_GB2312" w:eastAsia="仿宋_GB2312"/>
          <w:sz w:val="32"/>
          <w:szCs w:val="32"/>
          <w:u w:val="single"/>
        </w:rPr>
        <w:t xml:space="preserve"> </w:t>
      </w:r>
      <w:r>
        <w:rPr>
          <w:rFonts w:ascii="仿宋_GB2312" w:eastAsia="仿宋_GB2312"/>
          <w:sz w:val="32"/>
          <w:szCs w:val="32"/>
          <w:u w:val="single"/>
        </w:rPr>
        <w:t>750002</w:t>
      </w:r>
    </w:p>
    <w:p>
      <w:pPr>
        <w:spacing w:line="360" w:lineRule="auto"/>
        <w:ind w:firstLine="1280" w:firstLineChars="400"/>
        <w:jc w:val="left"/>
        <w:rPr>
          <w:rFonts w:ascii="仿宋_GB2312" w:eastAsia="仿宋_GB2312"/>
          <w:sz w:val="32"/>
          <w:szCs w:val="32"/>
          <w:u w:val="single"/>
        </w:rPr>
      </w:pPr>
      <w:r>
        <w:rPr>
          <w:rFonts w:hint="eastAsia" w:ascii="仿宋_GB2312" w:eastAsia="仿宋_GB2312"/>
          <w:sz w:val="32"/>
          <w:szCs w:val="32"/>
        </w:rPr>
        <w:t>报 送 日 期:</w:t>
      </w:r>
      <w:r>
        <w:rPr>
          <w:rFonts w:hint="eastAsia" w:ascii="仿宋_GB2312" w:eastAsia="仿宋_GB2312"/>
          <w:sz w:val="32"/>
          <w:szCs w:val="32"/>
          <w:u w:val="single"/>
        </w:rPr>
        <w:t xml:space="preserve"> </w:t>
      </w:r>
      <w:r>
        <w:rPr>
          <w:rFonts w:ascii="仿宋_GB2312" w:eastAsia="仿宋_GB2312"/>
          <w:sz w:val="32"/>
          <w:szCs w:val="32"/>
          <w:u w:val="single"/>
        </w:rPr>
        <w:t>2022</w:t>
      </w:r>
      <w:r>
        <w:rPr>
          <w:rFonts w:hint="eastAsia" w:ascii="仿宋_GB2312" w:eastAsia="仿宋_GB2312"/>
          <w:sz w:val="32"/>
          <w:szCs w:val="32"/>
          <w:u w:val="single"/>
        </w:rPr>
        <w:t>年</w:t>
      </w:r>
      <w:r>
        <w:rPr>
          <w:rFonts w:ascii="仿宋_GB2312" w:eastAsia="仿宋_GB2312"/>
          <w:sz w:val="32"/>
          <w:szCs w:val="32"/>
          <w:u w:val="single"/>
        </w:rPr>
        <w:t>6</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20</w:t>
      </w:r>
      <w:r>
        <w:rPr>
          <w:rFonts w:hint="eastAsia" w:ascii="仿宋_GB2312" w:eastAsia="仿宋_GB2312"/>
          <w:sz w:val="32"/>
          <w:szCs w:val="32"/>
          <w:u w:val="single"/>
        </w:rPr>
        <w:t>日</w:t>
      </w:r>
    </w:p>
    <w:p/>
    <w:p/>
    <w:p/>
    <w:p>
      <w:pPr>
        <w:pStyle w:val="6"/>
        <w:adjustRightInd/>
        <w:spacing w:after="62" w:afterLines="20" w:line="520" w:lineRule="exact"/>
        <w:jc w:val="center"/>
        <w:textAlignment w:val="auto"/>
        <w:rPr>
          <w:rFonts w:hint="eastAsia" w:ascii="楷体_GB2312" w:hAnsi="宋体" w:eastAsia="楷体_GB2312" w:cs="宋体"/>
          <w:color w:val="000000"/>
          <w:spacing w:val="-6"/>
          <w:kern w:val="0"/>
          <w:sz w:val="32"/>
          <w:szCs w:val="32"/>
        </w:rPr>
      </w:pPr>
    </w:p>
    <w:p>
      <w:pPr>
        <w:pStyle w:val="6"/>
        <w:adjustRightInd/>
        <w:spacing w:after="62" w:afterLines="20" w:line="520" w:lineRule="exact"/>
        <w:jc w:val="center"/>
        <w:textAlignment w:val="auto"/>
        <w:rPr>
          <w:rFonts w:hint="eastAsia" w:ascii="楷体_GB2312" w:hAnsi="宋体" w:eastAsia="楷体_GB2312" w:cs="宋体"/>
          <w:color w:val="000000"/>
          <w:spacing w:val="-6"/>
          <w:kern w:val="0"/>
          <w:sz w:val="32"/>
          <w:szCs w:val="32"/>
        </w:rPr>
      </w:pPr>
    </w:p>
    <w:p>
      <w:pPr>
        <w:pStyle w:val="6"/>
        <w:adjustRightInd/>
        <w:spacing w:after="62" w:afterLines="20" w:line="520" w:lineRule="exact"/>
        <w:jc w:val="center"/>
        <w:textAlignment w:val="auto"/>
        <w:rPr>
          <w:rFonts w:ascii="楷体_GB2312" w:hAnsi="宋体" w:eastAsia="楷体_GB2312" w:cs="宋体"/>
          <w:color w:val="000000"/>
          <w:spacing w:val="-6"/>
          <w:kern w:val="0"/>
          <w:sz w:val="32"/>
          <w:szCs w:val="32"/>
        </w:rPr>
      </w:pPr>
      <w:r>
        <w:rPr>
          <w:rFonts w:hint="eastAsia" w:ascii="楷体_GB2312" w:hAnsi="宋体" w:eastAsia="楷体_GB2312" w:cs="宋体"/>
          <w:color w:val="000000"/>
          <w:spacing w:val="-6"/>
          <w:kern w:val="0"/>
          <w:sz w:val="32"/>
          <w:szCs w:val="32"/>
        </w:rPr>
        <w:t>财政部</w:t>
      </w:r>
    </w:p>
    <w:p>
      <w:pPr>
        <w:pStyle w:val="6"/>
        <w:adjustRightInd/>
        <w:spacing w:after="62" w:afterLines="20" w:line="520" w:lineRule="exact"/>
        <w:jc w:val="center"/>
        <w:textAlignment w:val="auto"/>
        <w:rPr>
          <w:rFonts w:ascii="楷体_GB2312" w:hAnsi="宋体" w:eastAsia="楷体_GB2312" w:cs="宋体"/>
          <w:color w:val="000000"/>
          <w:spacing w:val="-6"/>
          <w:kern w:val="0"/>
          <w:sz w:val="32"/>
          <w:szCs w:val="32"/>
        </w:rPr>
      </w:pPr>
      <w:r>
        <w:rPr>
          <w:rFonts w:hint="eastAsia" w:eastAsia="楷体_GB2312"/>
          <w:color w:val="000000"/>
          <w:spacing w:val="-6"/>
          <w:kern w:val="0"/>
          <w:sz w:val="32"/>
          <w:szCs w:val="32"/>
        </w:rPr>
        <w:t>2022</w:t>
      </w:r>
      <w:r>
        <w:rPr>
          <w:rFonts w:hint="eastAsia" w:ascii="楷体_GB2312" w:hAnsi="宋体" w:eastAsia="楷体_GB2312" w:cs="宋体"/>
          <w:color w:val="000000"/>
          <w:spacing w:val="-6"/>
          <w:kern w:val="0"/>
          <w:sz w:val="32"/>
          <w:szCs w:val="32"/>
        </w:rPr>
        <w:t>年 制</w:t>
      </w:r>
    </w:p>
    <w:p>
      <w:pPr>
        <w:pStyle w:val="6"/>
        <w:adjustRightInd/>
        <w:spacing w:after="120" w:line="740" w:lineRule="exact"/>
        <w:jc w:val="center"/>
        <w:textAlignment w:val="auto"/>
        <w:rPr>
          <w:rFonts w:hint="eastAsia" w:ascii="方正小标宋_GBK" w:eastAsia="方正小标宋_GBK" w:hAnsiTheme="minorHAnsi" w:cstheme="minorBidi"/>
          <w:kern w:val="2"/>
          <w:sz w:val="44"/>
          <w:szCs w:val="44"/>
          <w:lang w:val="en-US" w:eastAsia="zh-CN" w:bidi="ar-SA"/>
        </w:rPr>
      </w:pPr>
      <w:r>
        <w:rPr>
          <w:rFonts w:hint="eastAsia" w:ascii="方正小标宋_GBK" w:eastAsia="方正小标宋_GBK" w:hAnsiTheme="minorHAnsi" w:cstheme="minorBidi"/>
          <w:kern w:val="2"/>
          <w:sz w:val="44"/>
          <w:szCs w:val="44"/>
          <w:lang w:val="en-US" w:eastAsia="zh-CN" w:bidi="ar-SA"/>
        </w:rPr>
        <w:t>填 报 须 知</w:t>
      </w:r>
    </w:p>
    <w:p>
      <w:pPr>
        <w:spacing w:line="460" w:lineRule="exact"/>
        <w:ind w:firstLine="616" w:firstLineChars="200"/>
        <w:rPr>
          <w:rFonts w:eastAsia="仿宋_GB2312" w:cs="仿宋_GB2312"/>
          <w:color w:val="000000"/>
          <w:spacing w:val="4"/>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 2021年度行政事业单位内部控制报告分为正文和附表两个部分。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各单位根据《行政事业单位内部控制规范（试行）》，在本报告中如实填写本单位经济活动所涉及的预算、收支、政府采购、资产、建设项目、合同等业务的内部控制建设情况，不包括人事、党建等领域的内部控制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3.各单位应在2021年度行政事业单位内部控制报告系统中填报相关内容，系统自动生成“2021年度行政事业单位内部控制报告”。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4.单位名称填列单位的全称，各级主管部门填报本级报告时，应在单位名称后加“（本级）”。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5.报告中的年、月、日一律用公历和阿拉伯数字表示。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6.电话号码处填写填表人的联系电话号码。</w:t>
      </w:r>
    </w:p>
    <w:p>
      <w:pPr>
        <w:keepNext w:val="0"/>
        <w:keepLines w:val="0"/>
        <w:pageBreakBefore w:val="0"/>
        <w:widowControl w:val="0"/>
        <w:kinsoku/>
        <w:wordWrap/>
        <w:overflowPunct/>
        <w:topLinePunct w:val="0"/>
        <w:autoSpaceDE/>
        <w:autoSpaceDN/>
        <w:bidi w:val="0"/>
        <w:adjustRightInd/>
        <w:snapToGrid w:val="0"/>
        <w:spacing w:line="56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7.报送日期填写单位负责人审批通过内部控制报告的时间。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8.填写前请认真阅读填报须知和附表内每一事项表格下方的填写说明。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9.本报告应当按照规定进行脱敏脱密处理，严禁报送涉密信息，敏感信息通过光盘报送。</w:t>
      </w:r>
    </w:p>
    <w:p>
      <w:pPr>
        <w:rPr>
          <w:rFonts w:eastAsia="仿宋_GB2312" w:cs="仿宋_GB2312"/>
          <w:color w:val="000000"/>
          <w:spacing w:val="4"/>
          <w:sz w:val="30"/>
          <w:szCs w:val="30"/>
        </w:rPr>
      </w:pPr>
    </w:p>
    <w:p>
      <w:pPr>
        <w:autoSpaceDE w:val="0"/>
        <w:autoSpaceDN w:val="0"/>
        <w:ind w:firstLine="616" w:firstLineChars="200"/>
        <w:textAlignment w:val="baseline"/>
        <w:rPr>
          <w:rFonts w:hint="eastAsia" w:ascii="方正仿宋_GBK" w:hAnsi="方正仿宋_GBK" w:eastAsia="方正仿宋_GBK" w:cs="方正仿宋_GBK"/>
          <w:sz w:val="32"/>
          <w:szCs w:val="32"/>
          <w:lang w:val="en-US" w:eastAsia="zh-CN"/>
        </w:rPr>
      </w:pPr>
      <w:r>
        <w:rPr>
          <w:rFonts w:eastAsia="仿宋_GB2312" w:cs="仿宋_GB2312"/>
          <w:color w:val="000000"/>
          <w:spacing w:val="4"/>
          <w:sz w:val="30"/>
          <w:szCs w:val="30"/>
        </w:rPr>
        <w:br w:type="page"/>
      </w:r>
      <w:r>
        <w:rPr>
          <w:rFonts w:hint="eastAsia" w:ascii="方正仿宋_GBK" w:hAnsi="方正仿宋_GBK" w:eastAsia="方正仿宋_GBK" w:cs="方正仿宋_GBK"/>
          <w:sz w:val="32"/>
          <w:szCs w:val="32"/>
          <w:lang w:val="en-US" w:eastAsia="zh-CN"/>
        </w:rPr>
        <w:t>为贯彻落实《财政部关于全面推进行政事业单位内部控制建设的指导意见》（财会〔2015〕24号）的有关精神，依据《行政事业单位内部控制规范（试行）》（财会〔2012〕21号）和《行政事业单位内部控制报告管理制度（试行）》（财会〔2017〕1号）的有关规定，现将本单位2021年行政事业单位内部控制工作情况报告如下：</w:t>
      </w:r>
    </w:p>
    <w:p>
      <w:pPr>
        <w:autoSpaceDE w:val="0"/>
        <w:autoSpaceDN w:val="0"/>
        <w:ind w:firstLine="567"/>
        <w:textAlignment w:val="baseline"/>
        <w:outlineLvl w:val="0"/>
        <w:rPr>
          <w:rFonts w:ascii="黑体" w:hAnsi="黑体" w:eastAsia="黑体"/>
          <w:color w:val="000000"/>
          <w:sz w:val="32"/>
          <w:szCs w:val="32"/>
        </w:rPr>
      </w:pPr>
      <w:r>
        <w:rPr>
          <w:rFonts w:hint="eastAsia" w:ascii="黑体" w:hAnsi="黑体" w:eastAsia="黑体"/>
          <w:color w:val="000000"/>
          <w:sz w:val="32"/>
          <w:szCs w:val="32"/>
        </w:rPr>
        <w:t>一、单位内部控制工作的基本情况</w:t>
      </w:r>
    </w:p>
    <w:p>
      <w:pPr>
        <w:autoSpaceDE w:val="0"/>
        <w:autoSpaceDN w:val="0"/>
        <w:ind w:firstLine="642" w:firstLineChars="200"/>
        <w:textAlignment w:val="baseline"/>
        <w:rPr>
          <w:rFonts w:ascii="仿宋_GB2312" w:hAnsi="黑体" w:eastAsia="仿宋_GB2312"/>
          <w:color w:val="000000"/>
          <w:sz w:val="28"/>
          <w:szCs w:val="28"/>
        </w:rPr>
      </w:pPr>
      <w:r>
        <w:rPr>
          <w:rFonts w:hint="eastAsia" w:ascii="楷体_GB2312" w:hAnsi="楷体_GB2312" w:eastAsia="楷体_GB2312" w:cs="楷体_GB2312"/>
          <w:b/>
          <w:bCs/>
          <w:sz w:val="32"/>
          <w:szCs w:val="32"/>
          <w:lang w:val="en-US" w:eastAsia="zh-CN"/>
        </w:rPr>
        <w:t>（一）内部控制机构设置与运行情况。</w:t>
      </w:r>
      <w:r>
        <w:rPr>
          <w:rFonts w:hint="eastAsia" w:ascii="方正仿宋_GBK" w:hAnsi="方正仿宋_GBK" w:eastAsia="方正仿宋_GBK" w:cs="方正仿宋_GBK"/>
          <w:sz w:val="32"/>
          <w:szCs w:val="32"/>
          <w:lang w:val="en-US" w:eastAsia="zh-CN"/>
        </w:rPr>
        <w:t xml:space="preserve">依据自治区内部控制建设相关规定，以规范各预算执行单位经济业务活动为主线，以夯实单位业务管理及会计基础工作，以保证财务记录、财务报告信息和其他管理信息的及时、可靠、完整为目的，以风险防控、流程梳理、制度建设为重点，落实“分事行权、分岗设权、分级授权”和“管理制度化、制度流程化、流程岗位化、岗位标准化、标准表单化、信息系统化”的内部控制建设要求，真正做到用制度“管权、管钱、管人”。    </w:t>
      </w:r>
    </w:p>
    <w:p>
      <w:pPr>
        <w:autoSpaceDE w:val="0"/>
        <w:autoSpaceDN w:val="0"/>
        <w:ind w:firstLine="642" w:firstLineChars="200"/>
        <w:textAlignment w:val="baseline"/>
        <w:rPr>
          <w:rFonts w:hint="eastAsia" w:ascii="方正仿宋_GBK" w:hAnsi="方正仿宋_GBK" w:eastAsia="方正仿宋_GBK" w:cs="方正仿宋_GBK"/>
          <w:sz w:val="32"/>
          <w:szCs w:val="32"/>
          <w:lang w:val="en-US" w:eastAsia="zh-CN"/>
        </w:rPr>
      </w:pPr>
      <w:r>
        <w:rPr>
          <w:rFonts w:hint="eastAsia" w:ascii="楷体_GB2312" w:hAnsi="楷体_GB2312" w:eastAsia="楷体_GB2312" w:cs="楷体_GB2312"/>
          <w:b/>
          <w:bCs/>
          <w:sz w:val="32"/>
          <w:szCs w:val="32"/>
          <w:lang w:val="en-US" w:eastAsia="zh-CN"/>
        </w:rPr>
        <w:t>（二）内部控制工作的组织实施情况。</w:t>
      </w:r>
      <w:r>
        <w:rPr>
          <w:rFonts w:hint="eastAsia" w:ascii="方正仿宋_GBK" w:hAnsi="方正仿宋_GBK" w:eastAsia="方正仿宋_GBK" w:cs="方正仿宋_GBK"/>
          <w:b/>
          <w:bCs/>
          <w:sz w:val="32"/>
          <w:szCs w:val="32"/>
          <w:lang w:val="en-US" w:eastAsia="zh-CN"/>
        </w:rPr>
        <w:t>一是</w:t>
      </w:r>
      <w:r>
        <w:rPr>
          <w:rFonts w:hint="eastAsia" w:ascii="方正仿宋_GBK" w:hAnsi="方正仿宋_GBK" w:eastAsia="方正仿宋_GBK" w:cs="方正仿宋_GBK"/>
          <w:sz w:val="32"/>
          <w:szCs w:val="32"/>
          <w:lang w:val="en-US" w:eastAsia="zh-CN"/>
        </w:rPr>
        <w:t>压实工作责任。各成员严格落实内部控制建设主体责任，严格按照自治区和厅印发的有关制度开展内部控制建设。指定本单位牵头部门和专人负责内部控制建设有关具体工作，明确职责分工，健全责任机制，切实提高单位内部控制管理成效。</w:t>
      </w:r>
      <w:r>
        <w:rPr>
          <w:rFonts w:hint="eastAsia" w:ascii="方正仿宋_GBK" w:hAnsi="方正仿宋_GBK" w:eastAsia="方正仿宋_GBK" w:cs="方正仿宋_GBK"/>
          <w:b/>
          <w:bCs/>
          <w:sz w:val="32"/>
          <w:szCs w:val="32"/>
          <w:lang w:val="en-US" w:eastAsia="zh-CN"/>
        </w:rPr>
        <w:t>二是</w:t>
      </w:r>
      <w:r>
        <w:rPr>
          <w:rFonts w:hint="eastAsia" w:ascii="方正仿宋_GBK" w:hAnsi="方正仿宋_GBK" w:eastAsia="方正仿宋_GBK" w:cs="方正仿宋_GBK"/>
          <w:sz w:val="32"/>
          <w:szCs w:val="32"/>
          <w:lang w:val="en-US" w:eastAsia="zh-CN"/>
        </w:rPr>
        <w:t>落实宣传教育。各单位广泛宣传内部控制建设的必要性和紧迫性，引导干部职工提高风险防范和责任意识，推进各项经济和业务活动规范有序运行。财务审计处加强培训力度，帮助和指导各单位科学有序开展内部控制建设，为推进厅内部控制建设奠定坚实基础。</w:t>
      </w:r>
      <w:r>
        <w:rPr>
          <w:rFonts w:hint="eastAsia" w:ascii="方正仿宋_GBK" w:hAnsi="方正仿宋_GBK" w:eastAsia="方正仿宋_GBK" w:cs="方正仿宋_GBK"/>
          <w:b/>
          <w:bCs/>
          <w:sz w:val="32"/>
          <w:szCs w:val="32"/>
          <w:lang w:val="en-US" w:eastAsia="zh-CN"/>
        </w:rPr>
        <w:t>三是</w:t>
      </w:r>
      <w:r>
        <w:rPr>
          <w:rFonts w:hint="eastAsia" w:ascii="方正仿宋_GBK" w:hAnsi="方正仿宋_GBK" w:eastAsia="方正仿宋_GBK" w:cs="方正仿宋_GBK"/>
          <w:sz w:val="32"/>
          <w:szCs w:val="32"/>
          <w:lang w:val="en-US" w:eastAsia="zh-CN"/>
        </w:rPr>
        <w:t>严肃工作纪律。各单位对内部控制建设的真实性、完整性和规范性负责，配合相关机构风险评估等工作，不得漏报、瞒报、编造内部控制信息。</w:t>
      </w:r>
    </w:p>
    <w:p>
      <w:pPr>
        <w:autoSpaceDE w:val="0"/>
        <w:autoSpaceDN w:val="0"/>
        <w:ind w:firstLine="642" w:firstLineChars="200"/>
        <w:textAlignment w:val="baseline"/>
        <w:rPr>
          <w:rFonts w:hint="eastAsia" w:ascii="方正仿宋_GBK" w:hAnsi="方正仿宋_GBK" w:eastAsia="方正仿宋_GBK" w:cs="方正仿宋_GBK"/>
          <w:sz w:val="32"/>
          <w:szCs w:val="32"/>
          <w:lang w:val="en-US" w:eastAsia="zh-CN"/>
        </w:rPr>
      </w:pPr>
      <w:r>
        <w:rPr>
          <w:rFonts w:hint="eastAsia" w:ascii="楷体_GB2312" w:hAnsi="楷体_GB2312" w:eastAsia="楷体_GB2312" w:cs="楷体_GB2312"/>
          <w:b/>
          <w:bCs/>
          <w:sz w:val="32"/>
          <w:szCs w:val="32"/>
          <w:lang w:val="en-US" w:eastAsia="zh-CN"/>
        </w:rPr>
        <w:t>（三）内部控制制度建设与执行情况。</w:t>
      </w:r>
      <w:r>
        <w:rPr>
          <w:rFonts w:hint="eastAsia" w:ascii="方正仿宋_GBK" w:hAnsi="方正仿宋_GBK" w:eastAsia="方正仿宋_GBK" w:cs="方正仿宋_GBK"/>
          <w:sz w:val="32"/>
          <w:szCs w:val="32"/>
          <w:lang w:val="en-US" w:eastAsia="zh-CN"/>
        </w:rPr>
        <w:t>在全面启动内部控制基础性评价工作后，我厅抓紧时间建立完善各项规章制度，将制衡机制嵌入到内部管理制度中，对关键环节和风险点进行评估，制订健全内部制度的对策措施，着力防范可能产生的重大风险隐患。厅机关及厅属1</w:t>
      </w:r>
      <w:r>
        <w:rPr>
          <w:rFonts w:hint="default" w:ascii="方正仿宋_GBK" w:hAnsi="方正仿宋_GBK" w:eastAsia="方正仿宋_GBK" w:cs="方正仿宋_GBK"/>
          <w:sz w:val="32"/>
          <w:szCs w:val="32"/>
          <w:lang w:val="en" w:eastAsia="zh-CN"/>
        </w:rPr>
        <w:t>3</w:t>
      </w:r>
      <w:bookmarkStart w:id="0" w:name="_GoBack"/>
      <w:bookmarkEnd w:id="0"/>
      <w:r>
        <w:rPr>
          <w:rFonts w:hint="eastAsia" w:ascii="方正仿宋_GBK" w:hAnsi="方正仿宋_GBK" w:eastAsia="方正仿宋_GBK" w:cs="方正仿宋_GBK"/>
          <w:sz w:val="32"/>
          <w:szCs w:val="32"/>
          <w:lang w:val="en-US" w:eastAsia="zh-CN"/>
        </w:rPr>
        <w:t>个事业单位按照要求，成立了内部控制工作领导小组，按照各单位职能职责等实际情况，分别制定了内部控制工作实施方案，认真梳理了本单位内部控制工作实施情况，整理、分析了内部控制执行情况、业务流程、经验做法、存在不足等方面的情况，并提出了今后内部控制建设的方向。2021年，我厅委托第三方机构，启动实施内部控制信息化建设，开展了内部控制现状分析、制定内控手册和重点经费支出指南，正在搭建内部控制信息化平台；按照自治区财政厅《关于加强行政事业单位固定资产管理的通知》（宁财（资）发﹝2021﹞76号）要求，结合我厅资产管理工作实际，制定印发了《关于进一步加强固定资产管理工作的通知》，解决固定资产管理中存在的突出问题，全面提高内部控制建设和固定资产管理水平。</w:t>
      </w:r>
    </w:p>
    <w:p>
      <w:pPr>
        <w:autoSpaceDE w:val="0"/>
        <w:autoSpaceDN w:val="0"/>
        <w:ind w:firstLine="642" w:firstLineChars="200"/>
        <w:textAlignment w:val="baseline"/>
        <w:rPr>
          <w:rFonts w:hint="eastAsia" w:ascii="方正仿宋_GBK" w:hAnsi="方正仿宋_GBK" w:eastAsia="方正仿宋_GBK" w:cs="方正仿宋_GBK"/>
          <w:sz w:val="32"/>
          <w:szCs w:val="32"/>
          <w:lang w:val="en-US" w:eastAsia="zh-CN"/>
        </w:rPr>
      </w:pPr>
      <w:r>
        <w:rPr>
          <w:rFonts w:hint="eastAsia" w:ascii="楷体_GB2312" w:hAnsi="楷体_GB2312" w:eastAsia="楷体_GB2312" w:cs="楷体_GB2312"/>
          <w:b/>
          <w:bCs/>
          <w:sz w:val="32"/>
          <w:szCs w:val="32"/>
          <w:lang w:val="en-US" w:eastAsia="zh-CN"/>
        </w:rPr>
        <w:t>（四）内部控制评价与监督情况。</w:t>
      </w:r>
      <w:r>
        <w:rPr>
          <w:rFonts w:hint="eastAsia" w:ascii="方正仿宋_GBK" w:hAnsi="方正仿宋_GBK" w:eastAsia="方正仿宋_GBK" w:cs="方正仿宋_GBK"/>
          <w:sz w:val="32"/>
          <w:szCs w:val="32"/>
          <w:lang w:val="en-US" w:eastAsia="zh-CN"/>
        </w:rPr>
        <w:t>充分发挥厅内部控制工作领导小组作用，加强各部门协调配合，充分借助社会机构作用，形成联动机制，确保厅内部控制各项工作落到实处。厅财务审计处紧密结合巡察、内部审计、专项检查等手段，加强对内部控制建设工作进行监督检查，对违反内控规定或不符合管理要求的环节要求立即落实整改，有力促进各项经济业务活动规范管理、有据可依、控制有效。</w:t>
      </w:r>
    </w:p>
    <w:p>
      <w:pPr>
        <w:autoSpaceDE w:val="0"/>
        <w:autoSpaceDN w:val="0"/>
        <w:ind w:firstLine="567"/>
        <w:textAlignment w:val="baseline"/>
        <w:outlineLvl w:val="0"/>
        <w:rPr>
          <w:rFonts w:ascii="黑体" w:hAnsi="黑体" w:eastAsia="黑体"/>
          <w:color w:val="000000"/>
          <w:sz w:val="32"/>
          <w:szCs w:val="32"/>
        </w:rPr>
      </w:pPr>
      <w:r>
        <w:rPr>
          <w:rFonts w:hint="eastAsia" w:ascii="黑体" w:hAnsi="黑体" w:eastAsia="黑体"/>
          <w:color w:val="000000"/>
          <w:sz w:val="32"/>
          <w:szCs w:val="32"/>
        </w:rPr>
        <w:t>二、单位存在的内部控制问题及其整改情况</w:t>
      </w:r>
    </w:p>
    <w:p>
      <w:pPr>
        <w:autoSpaceDE w:val="0"/>
        <w:autoSpaceDN w:val="0"/>
        <w:ind w:firstLine="642" w:firstLineChars="200"/>
        <w:textAlignment w:val="baseline"/>
        <w:rPr>
          <w:rFonts w:hint="eastAsia" w:ascii="方正仿宋_GBK" w:hAnsi="方正仿宋_GBK" w:eastAsia="方正仿宋_GBK" w:cs="方正仿宋_GBK"/>
          <w:sz w:val="32"/>
          <w:szCs w:val="32"/>
          <w:lang w:val="en-US" w:eastAsia="zh-CN"/>
        </w:rPr>
      </w:pPr>
      <w:r>
        <w:rPr>
          <w:rFonts w:hint="eastAsia" w:ascii="楷体_GB2312" w:hAnsi="楷体_GB2312" w:eastAsia="楷体_GB2312" w:cs="楷体_GB2312"/>
          <w:b/>
          <w:bCs/>
          <w:sz w:val="32"/>
          <w:szCs w:val="32"/>
          <w:lang w:val="en-US" w:eastAsia="zh-CN"/>
        </w:rPr>
        <w:t>（一）本年单位内部控制评价发现问题及其整改情况。</w:t>
      </w:r>
      <w:r>
        <w:rPr>
          <w:rFonts w:hint="eastAsia" w:ascii="方正仿宋_GBK" w:hAnsi="方正仿宋_GBK" w:eastAsia="方正仿宋_GBK" w:cs="方正仿宋_GBK"/>
          <w:sz w:val="32"/>
          <w:szCs w:val="32"/>
          <w:lang w:val="en-US" w:eastAsia="zh-CN"/>
        </w:rPr>
        <w:t>2021年我厅对2019年自治区党委第四巡视组指出涉及财物方面问题进行回头看，结合年度内部审计对各单位落实“五个不直接分管”和公务用车和公务加油卡支出情况情况进行监督检查，未发现违规问题。</w:t>
      </w:r>
    </w:p>
    <w:p>
      <w:pPr>
        <w:autoSpaceDE w:val="0"/>
        <w:autoSpaceDN w:val="0"/>
        <w:ind w:firstLine="642" w:firstLineChars="200"/>
        <w:textAlignment w:val="baseline"/>
        <w:rPr>
          <w:rFonts w:hint="eastAsia" w:ascii="方正仿宋_GBK" w:hAnsi="方正仿宋_GBK" w:eastAsia="方正仿宋_GBK" w:cs="方正仿宋_GBK"/>
          <w:sz w:val="32"/>
          <w:szCs w:val="32"/>
          <w:lang w:val="en-US" w:eastAsia="zh-CN"/>
        </w:rPr>
      </w:pPr>
      <w:r>
        <w:rPr>
          <w:rFonts w:hint="eastAsia" w:ascii="楷体_GB2312" w:hAnsi="楷体_GB2312" w:eastAsia="楷体_GB2312" w:cs="楷体_GB2312"/>
          <w:b/>
          <w:bCs/>
          <w:sz w:val="32"/>
          <w:szCs w:val="32"/>
          <w:lang w:val="en-US" w:eastAsia="zh-CN"/>
        </w:rPr>
        <w:t>（二）本年单位巡视、纪检监察、审计等工作发现的与内部控制相关问题及其整改情况。</w:t>
      </w:r>
      <w:r>
        <w:rPr>
          <w:rFonts w:hint="eastAsia" w:ascii="方正仿宋_GBK" w:hAnsi="方正仿宋_GBK" w:eastAsia="方正仿宋_GBK" w:cs="方正仿宋_GBK"/>
          <w:sz w:val="32"/>
          <w:szCs w:val="32"/>
          <w:lang w:val="en-US" w:eastAsia="zh-CN"/>
        </w:rPr>
        <w:t>2021年我厅未被巡视和纪检检查，审计署西安特派办对我厅延伸审计未发现内部控制方面违规问题。</w:t>
      </w:r>
    </w:p>
    <w:p>
      <w:pPr>
        <w:autoSpaceDE w:val="0"/>
        <w:autoSpaceDN w:val="0"/>
        <w:ind w:firstLine="567"/>
        <w:textAlignment w:val="baseline"/>
        <w:outlineLvl w:val="0"/>
        <w:rPr>
          <w:rFonts w:ascii="黑体" w:hAnsi="黑体" w:eastAsia="黑体"/>
          <w:color w:val="000000"/>
          <w:sz w:val="32"/>
          <w:szCs w:val="32"/>
        </w:rPr>
      </w:pPr>
      <w:r>
        <w:rPr>
          <w:rFonts w:hint="eastAsia" w:ascii="黑体" w:hAnsi="黑体" w:eastAsia="黑体"/>
          <w:color w:val="000000"/>
          <w:sz w:val="32"/>
          <w:szCs w:val="32"/>
        </w:rPr>
        <w:t>三、单位内控报告审核情况</w:t>
      </w:r>
    </w:p>
    <w:p>
      <w:pPr>
        <w:pStyle w:val="29"/>
        <w:tabs>
          <w:tab w:val="left" w:pos="851"/>
        </w:tabs>
        <w:spacing w:line="360" w:lineRule="auto"/>
        <w:ind w:firstLine="560"/>
        <w:outlineLvl w:val="1"/>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（一）报告材料的规范性情况。</w:t>
      </w:r>
    </w:p>
    <w:p>
      <w:pPr>
        <w:pStyle w:val="29"/>
        <w:tabs>
          <w:tab w:val="left" w:pos="851"/>
        </w:tabs>
        <w:spacing w:line="360" w:lineRule="auto"/>
        <w:ind w:firstLine="560"/>
        <w:outlineLvl w:val="1"/>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报告材料符合规范。</w:t>
      </w:r>
    </w:p>
    <w:p>
      <w:pPr>
        <w:pStyle w:val="29"/>
        <w:numPr>
          <w:ilvl w:val="0"/>
          <w:numId w:val="1"/>
        </w:numPr>
        <w:tabs>
          <w:tab w:val="left" w:pos="851"/>
        </w:tabs>
        <w:spacing w:line="360" w:lineRule="auto"/>
        <w:ind w:firstLine="560"/>
        <w:outlineLvl w:val="1"/>
        <w:rPr>
          <w:rFonts w:hint="eastAsia" w:ascii="楷体_GB2312" w:hAnsi="楷体_GB2312" w:eastAsia="楷体_GB2312" w:cs="楷体_GB2312"/>
          <w:b/>
          <w:bCs/>
          <w:spacing w:val="-6"/>
          <w:kern w:val="2"/>
          <w:sz w:val="32"/>
          <w:szCs w:val="32"/>
          <w:lang w:val="en-US" w:eastAsia="zh-CN" w:bidi="ar-SA"/>
        </w:rPr>
      </w:pPr>
      <w:r>
        <w:rPr>
          <w:rFonts w:hint="eastAsia" w:ascii="楷体_GB2312" w:hAnsi="楷体_GB2312" w:eastAsia="楷体_GB2312" w:cs="楷体_GB2312"/>
          <w:b/>
          <w:bCs/>
          <w:spacing w:val="-6"/>
          <w:kern w:val="2"/>
          <w:sz w:val="32"/>
          <w:szCs w:val="32"/>
          <w:lang w:val="en-US" w:eastAsia="zh-CN" w:bidi="ar-SA"/>
        </w:rPr>
        <w:t>上下年数据变动合理性情况。</w:t>
      </w:r>
    </w:p>
    <w:p>
      <w:pPr>
        <w:pStyle w:val="29"/>
        <w:numPr>
          <w:ilvl w:val="0"/>
          <w:numId w:val="0"/>
        </w:numPr>
        <w:tabs>
          <w:tab w:val="left" w:pos="851"/>
        </w:tabs>
        <w:spacing w:line="360" w:lineRule="auto"/>
        <w:ind w:firstLine="616" w:firstLineChars="200"/>
        <w:outlineLvl w:val="1"/>
        <w:rPr>
          <w:rFonts w:hint="eastAsia" w:ascii="方正仿宋_GBK" w:hAnsi="方正仿宋_GBK" w:eastAsia="方正仿宋_GBK" w:cs="方正仿宋_GBK"/>
          <w:spacing w:val="-6"/>
          <w:kern w:val="2"/>
          <w:sz w:val="32"/>
          <w:szCs w:val="32"/>
          <w:lang w:val="en-US" w:eastAsia="zh-CN" w:bidi="ar-SA"/>
        </w:rPr>
      </w:pPr>
      <w:r>
        <w:rPr>
          <w:rFonts w:hint="eastAsia" w:ascii="方正仿宋_GBK" w:hAnsi="方正仿宋_GBK" w:eastAsia="方正仿宋_GBK" w:cs="方正仿宋_GBK"/>
          <w:spacing w:val="-6"/>
          <w:kern w:val="2"/>
          <w:sz w:val="32"/>
          <w:szCs w:val="32"/>
          <w:lang w:val="en-US" w:eastAsia="zh-CN" w:bidi="ar-SA"/>
        </w:rPr>
        <w:t>上下年数据变动合理。</w:t>
      </w:r>
    </w:p>
    <w:p>
      <w:pPr>
        <w:pStyle w:val="29"/>
        <w:numPr>
          <w:ilvl w:val="0"/>
          <w:numId w:val="1"/>
        </w:numPr>
        <w:tabs>
          <w:tab w:val="left" w:pos="851"/>
        </w:tabs>
        <w:spacing w:line="360" w:lineRule="auto"/>
        <w:ind w:left="0" w:leftChars="0" w:firstLine="642" w:firstLineChars="200"/>
        <w:outlineLvl w:val="1"/>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业务数据的准确性情况。</w:t>
      </w:r>
    </w:p>
    <w:p>
      <w:pPr>
        <w:pStyle w:val="29"/>
        <w:numPr>
          <w:ilvl w:val="0"/>
          <w:numId w:val="0"/>
        </w:numPr>
        <w:tabs>
          <w:tab w:val="left" w:pos="851"/>
        </w:tabs>
        <w:spacing w:line="360" w:lineRule="auto"/>
        <w:ind w:leftChars="200" w:firstLine="640" w:firstLineChars="200"/>
        <w:outlineLvl w:val="1"/>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业务数据客观准确。</w:t>
      </w:r>
    </w:p>
    <w:p>
      <w:pPr>
        <w:pStyle w:val="29"/>
        <w:numPr>
          <w:ilvl w:val="0"/>
          <w:numId w:val="1"/>
        </w:numPr>
        <w:tabs>
          <w:tab w:val="left" w:pos="851"/>
        </w:tabs>
        <w:spacing w:line="360" w:lineRule="auto"/>
        <w:ind w:left="0" w:leftChars="0" w:firstLine="642" w:firstLineChars="200"/>
        <w:outlineLvl w:val="1"/>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数值型指标的合理性情况。</w:t>
      </w:r>
    </w:p>
    <w:p>
      <w:pPr>
        <w:pStyle w:val="29"/>
        <w:numPr>
          <w:ilvl w:val="0"/>
          <w:numId w:val="0"/>
        </w:numPr>
        <w:tabs>
          <w:tab w:val="left" w:pos="851"/>
        </w:tabs>
        <w:spacing w:line="360" w:lineRule="auto"/>
        <w:ind w:leftChars="200" w:firstLine="640" w:firstLineChars="200"/>
        <w:outlineLvl w:val="1"/>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数值指标科学合理。</w:t>
      </w:r>
    </w:p>
    <w:p>
      <w:pPr>
        <w:autoSpaceDE w:val="0"/>
        <w:autoSpaceDN w:val="0"/>
        <w:ind w:firstLine="567"/>
        <w:textAlignment w:val="baseline"/>
        <w:outlineLvl w:val="0"/>
        <w:rPr>
          <w:rFonts w:ascii="黑体" w:hAnsi="黑体" w:eastAsia="黑体"/>
          <w:color w:val="000000"/>
          <w:sz w:val="32"/>
          <w:szCs w:val="32"/>
        </w:rPr>
      </w:pPr>
      <w:r>
        <w:rPr>
          <w:rFonts w:hint="eastAsia" w:ascii="黑体" w:hAnsi="黑体" w:eastAsia="黑体"/>
          <w:color w:val="000000"/>
          <w:sz w:val="32"/>
          <w:szCs w:val="32"/>
        </w:rPr>
        <w:t>四、单位内部控制工作的经验做法和取得的成效</w:t>
      </w:r>
    </w:p>
    <w:p>
      <w:pPr>
        <w:autoSpaceDE w:val="0"/>
        <w:autoSpaceDN w:val="0"/>
        <w:ind w:firstLine="567"/>
        <w:textAlignment w:val="baseline"/>
        <w:outlineLvl w:val="1"/>
        <w:rPr>
          <w:rFonts w:hint="eastAsia" w:ascii="楷体_GB2312" w:hAnsi="楷体_GB2312" w:eastAsia="楷体_GB2312" w:cs="楷体_GB2312"/>
          <w:b/>
          <w:bCs/>
          <w:spacing w:val="-6"/>
          <w:kern w:val="2"/>
          <w:sz w:val="32"/>
          <w:szCs w:val="32"/>
          <w:lang w:val="en-US" w:eastAsia="zh-CN" w:bidi="ar-SA"/>
        </w:rPr>
      </w:pPr>
      <w:r>
        <w:rPr>
          <w:rFonts w:hint="eastAsia" w:ascii="楷体_GB2312" w:hAnsi="楷体_GB2312" w:eastAsia="楷体_GB2312" w:cs="楷体_GB2312"/>
          <w:b/>
          <w:bCs/>
          <w:spacing w:val="-6"/>
          <w:kern w:val="2"/>
          <w:sz w:val="32"/>
          <w:szCs w:val="32"/>
          <w:lang w:val="en-US" w:eastAsia="zh-CN" w:bidi="ar-SA"/>
        </w:rPr>
        <w:t>（一）单位在推动内部控制工作中总结出的有关经验做法。</w:t>
      </w:r>
    </w:p>
    <w:p>
      <w:pPr>
        <w:autoSpaceDE w:val="0"/>
        <w:autoSpaceDN w:val="0"/>
        <w:ind w:firstLine="618" w:firstLineChars="200"/>
        <w:textAlignment w:val="baseline"/>
        <w:rPr>
          <w:rFonts w:hint="eastAsia" w:ascii="方正仿宋_GBK" w:hAnsi="方正仿宋_GBK" w:eastAsia="方正仿宋_GBK" w:cs="方正仿宋_GBK"/>
          <w:spacing w:val="-6"/>
          <w:kern w:val="2"/>
          <w:sz w:val="32"/>
          <w:szCs w:val="32"/>
          <w:lang w:val="en-US" w:eastAsia="zh-CN" w:bidi="ar-SA"/>
        </w:rPr>
      </w:pPr>
      <w:r>
        <w:rPr>
          <w:rFonts w:hint="eastAsia" w:ascii="方正仿宋_GBK" w:hAnsi="方正仿宋_GBK" w:eastAsia="方正仿宋_GBK" w:cs="方正仿宋_GBK"/>
          <w:b/>
          <w:bCs/>
          <w:spacing w:val="-6"/>
          <w:kern w:val="2"/>
          <w:sz w:val="32"/>
          <w:szCs w:val="32"/>
          <w:lang w:val="en-US" w:eastAsia="zh-CN" w:bidi="ar-SA"/>
        </w:rPr>
        <w:t>一是加强组织领导。</w:t>
      </w:r>
      <w:r>
        <w:rPr>
          <w:rFonts w:hint="eastAsia" w:ascii="方正仿宋_GBK" w:hAnsi="方正仿宋_GBK" w:eastAsia="方正仿宋_GBK" w:cs="方正仿宋_GBK"/>
          <w:spacing w:val="-6"/>
          <w:kern w:val="2"/>
          <w:sz w:val="32"/>
          <w:szCs w:val="32"/>
          <w:lang w:val="en-US" w:eastAsia="zh-CN" w:bidi="ar-SA"/>
        </w:rPr>
        <w:t>为认真做好内部控制基础性评价工作，按照我厅内部控制工作领导小组工作部署，要求各直属事业单位梳理完善内部控制建设有关情况，及时上报厅财务审计处审核完善。</w:t>
      </w:r>
      <w:r>
        <w:rPr>
          <w:rFonts w:hint="eastAsia" w:ascii="方正仿宋_GBK" w:hAnsi="方正仿宋_GBK" w:eastAsia="方正仿宋_GBK" w:cs="方正仿宋_GBK"/>
          <w:b/>
          <w:bCs/>
          <w:spacing w:val="-6"/>
          <w:kern w:val="2"/>
          <w:sz w:val="32"/>
          <w:szCs w:val="32"/>
          <w:lang w:val="en-US" w:eastAsia="zh-CN" w:bidi="ar-SA"/>
        </w:rPr>
        <w:t>二是加强内部管理。</w:t>
      </w:r>
      <w:r>
        <w:rPr>
          <w:rFonts w:hint="eastAsia" w:ascii="方正仿宋_GBK" w:hAnsi="方正仿宋_GBK" w:eastAsia="方正仿宋_GBK" w:cs="方正仿宋_GBK"/>
          <w:spacing w:val="-6"/>
          <w:kern w:val="2"/>
          <w:sz w:val="32"/>
          <w:szCs w:val="32"/>
          <w:lang w:val="en-US" w:eastAsia="zh-CN" w:bidi="ar-SA"/>
        </w:rPr>
        <w:t>为确保内控建设工作顺利开展，开会研究布置厅机关内部控制基础性评价有关工作，抓紧时间建立完善内部控制制度，将制衡机制嵌入到内部管理制度中，以保证经济活动的合法合规、资产使用的安全有效以及财务信息真实完整，有效防范风险和预防腐败滋生。</w:t>
      </w:r>
      <w:r>
        <w:rPr>
          <w:rFonts w:hint="eastAsia" w:ascii="方正仿宋_GBK" w:hAnsi="方正仿宋_GBK" w:eastAsia="方正仿宋_GBK" w:cs="方正仿宋_GBK"/>
          <w:b/>
          <w:bCs/>
          <w:spacing w:val="-6"/>
          <w:kern w:val="2"/>
          <w:sz w:val="32"/>
          <w:szCs w:val="32"/>
          <w:lang w:val="en-US" w:eastAsia="zh-CN" w:bidi="ar-SA"/>
        </w:rPr>
        <w:t>三是业务流程再造。</w:t>
      </w:r>
      <w:r>
        <w:rPr>
          <w:rFonts w:hint="eastAsia" w:ascii="方正仿宋_GBK" w:hAnsi="方正仿宋_GBK" w:eastAsia="方正仿宋_GBK" w:cs="方正仿宋_GBK"/>
          <w:spacing w:val="-6"/>
          <w:kern w:val="2"/>
          <w:sz w:val="32"/>
          <w:szCs w:val="32"/>
          <w:lang w:val="en-US" w:eastAsia="zh-CN" w:bidi="ar-SA"/>
        </w:rPr>
        <w:t>按照财政部、自治区财政厅有关精神，理顺管理职责，委托第三方机构对厅机关业务工作流程梳理、再造，编制流程图，强化风险控制，使其单位层面及业务层面的业务更加清晰化、规范化、系统化。</w:t>
      </w:r>
      <w:r>
        <w:rPr>
          <w:rFonts w:hint="eastAsia" w:ascii="方正仿宋_GBK" w:hAnsi="方正仿宋_GBK" w:eastAsia="方正仿宋_GBK" w:cs="方正仿宋_GBK"/>
          <w:b/>
          <w:bCs/>
          <w:spacing w:val="-6"/>
          <w:kern w:val="2"/>
          <w:sz w:val="32"/>
          <w:szCs w:val="32"/>
          <w:lang w:val="en-US" w:eastAsia="zh-CN" w:bidi="ar-SA"/>
        </w:rPr>
        <w:t>四是规范工作程序。</w:t>
      </w:r>
      <w:r>
        <w:rPr>
          <w:rFonts w:hint="eastAsia" w:ascii="方正仿宋_GBK" w:hAnsi="方正仿宋_GBK" w:eastAsia="方正仿宋_GBK" w:cs="方正仿宋_GBK"/>
          <w:spacing w:val="-6"/>
          <w:kern w:val="2"/>
          <w:sz w:val="32"/>
          <w:szCs w:val="32"/>
          <w:lang w:val="en-US" w:eastAsia="zh-CN" w:bidi="ar-SA"/>
        </w:rPr>
        <w:t>重点关注预算管理、财务收支、政府采购、固定资产、合同管理等财务业务工作流程，</w:t>
      </w:r>
      <w:r>
        <w:rPr>
          <w:rFonts w:hint="eastAsia" w:ascii="方正仿宋_GBK" w:hAnsi="方正仿宋_GBK" w:eastAsia="方正仿宋_GBK" w:cs="方正仿宋_GBK"/>
          <w:b w:val="0"/>
          <w:bCs w:val="0"/>
          <w:spacing w:val="-6"/>
          <w:kern w:val="2"/>
          <w:sz w:val="32"/>
          <w:szCs w:val="32"/>
          <w:lang w:val="en-US" w:eastAsia="zh-CN" w:bidi="ar-SA"/>
        </w:rPr>
        <w:t>严格</w:t>
      </w:r>
      <w:r>
        <w:rPr>
          <w:rFonts w:hint="eastAsia" w:ascii="方正仿宋_GBK" w:hAnsi="方正仿宋_GBK" w:eastAsia="方正仿宋_GBK" w:cs="方正仿宋_GBK"/>
          <w:spacing w:val="-6"/>
          <w:kern w:val="2"/>
          <w:sz w:val="32"/>
          <w:szCs w:val="32"/>
          <w:lang w:val="en-US" w:eastAsia="zh-CN" w:bidi="ar-SA"/>
        </w:rPr>
        <w:t>执行"三重一大"制度，重大财务事项由专题会集体研究决策，严防严控系统性财务风险。</w:t>
      </w:r>
      <w:r>
        <w:rPr>
          <w:rFonts w:hint="eastAsia" w:ascii="方正仿宋_GBK" w:hAnsi="方正仿宋_GBK" w:eastAsia="方正仿宋_GBK" w:cs="方正仿宋_GBK"/>
          <w:b/>
          <w:bCs/>
          <w:spacing w:val="-6"/>
          <w:kern w:val="2"/>
          <w:sz w:val="32"/>
          <w:szCs w:val="32"/>
          <w:lang w:val="en-US" w:eastAsia="zh-CN" w:bidi="ar-SA"/>
        </w:rPr>
        <w:t>五是严格不相容岗位监督。</w:t>
      </w:r>
      <w:r>
        <w:rPr>
          <w:rFonts w:hint="eastAsia" w:ascii="方正仿宋_GBK" w:hAnsi="方正仿宋_GBK" w:eastAsia="方正仿宋_GBK" w:cs="方正仿宋_GBK"/>
          <w:spacing w:val="-6"/>
          <w:kern w:val="2"/>
          <w:sz w:val="32"/>
          <w:szCs w:val="32"/>
          <w:lang w:val="en-US" w:eastAsia="zh-CN" w:bidi="ar-SA"/>
        </w:rPr>
        <w:t>针对单位所涉及的各项经济活动，落实所设计的各类不相容岗位与职责，形成相互制约、相互监督的工作机制。业务经办、审核及审批、采购、验收、库管等关键岗位相互分离，相互制约，相互监督，每年度开展内部审计或对关键岗位工作人员实行轮岗。</w:t>
      </w:r>
    </w:p>
    <w:p>
      <w:pPr>
        <w:autoSpaceDE w:val="0"/>
        <w:autoSpaceDN w:val="0"/>
        <w:ind w:firstLine="567"/>
        <w:textAlignment w:val="baseline"/>
        <w:outlineLvl w:val="1"/>
        <w:rPr>
          <w:rFonts w:hint="eastAsia" w:ascii="方正仿宋_GBK" w:hAnsi="方正仿宋_GBK" w:eastAsia="方正仿宋_GBK" w:cs="方正仿宋_GBK"/>
          <w:spacing w:val="-6"/>
          <w:kern w:val="2"/>
          <w:sz w:val="32"/>
          <w:szCs w:val="32"/>
          <w:lang w:val="en-US" w:eastAsia="zh-CN" w:bidi="ar-SA"/>
        </w:rPr>
      </w:pPr>
      <w:r>
        <w:rPr>
          <w:rFonts w:hint="eastAsia" w:ascii="楷体_GB2312" w:hAnsi="楷体_GB2312" w:eastAsia="楷体_GB2312" w:cs="楷体_GB2312"/>
          <w:b/>
          <w:bCs/>
          <w:spacing w:val="-6"/>
          <w:kern w:val="2"/>
          <w:sz w:val="32"/>
          <w:szCs w:val="32"/>
          <w:lang w:val="en-US" w:eastAsia="zh-CN" w:bidi="ar-SA"/>
        </w:rPr>
        <w:t>（二）单位建立与实施内部控制后取得的有关成效。</w:t>
      </w:r>
      <w:r>
        <w:rPr>
          <w:rFonts w:hint="eastAsia" w:ascii="方正仿宋_GBK" w:hAnsi="方正仿宋_GBK" w:eastAsia="方正仿宋_GBK" w:cs="方正仿宋_GBK"/>
          <w:b/>
          <w:bCs/>
          <w:spacing w:val="-6"/>
          <w:kern w:val="2"/>
          <w:sz w:val="32"/>
          <w:szCs w:val="32"/>
          <w:lang w:val="en-US" w:eastAsia="zh-CN" w:bidi="ar-SA"/>
        </w:rPr>
        <w:t>一是</w:t>
      </w:r>
      <w:r>
        <w:rPr>
          <w:rFonts w:hint="eastAsia" w:ascii="方正仿宋_GBK" w:hAnsi="方正仿宋_GBK" w:eastAsia="方正仿宋_GBK" w:cs="方正仿宋_GBK"/>
          <w:spacing w:val="-6"/>
          <w:kern w:val="2"/>
          <w:sz w:val="32"/>
          <w:szCs w:val="32"/>
          <w:lang w:val="en-US" w:eastAsia="zh-CN" w:bidi="ar-SA"/>
        </w:rPr>
        <w:t>依托制度建设，将内部控制贯穿于决策、执行、监督全过程，将制约内部权力运行嵌入各个层级、各个方面、各个环节。</w:t>
      </w:r>
      <w:r>
        <w:rPr>
          <w:rFonts w:hint="eastAsia" w:ascii="方正仿宋_GBK" w:hAnsi="方正仿宋_GBK" w:eastAsia="方正仿宋_GBK" w:cs="方正仿宋_GBK"/>
          <w:b/>
          <w:bCs/>
          <w:spacing w:val="-6"/>
          <w:kern w:val="2"/>
          <w:sz w:val="32"/>
          <w:szCs w:val="32"/>
          <w:lang w:val="en-US" w:eastAsia="zh-CN" w:bidi="ar-SA"/>
        </w:rPr>
        <w:t>二是</w:t>
      </w:r>
      <w:r>
        <w:rPr>
          <w:rFonts w:hint="eastAsia" w:ascii="方正仿宋_GBK" w:hAnsi="方正仿宋_GBK" w:eastAsia="方正仿宋_GBK" w:cs="方正仿宋_GBK"/>
          <w:spacing w:val="-6"/>
          <w:kern w:val="2"/>
          <w:sz w:val="32"/>
          <w:szCs w:val="32"/>
          <w:lang w:val="en-US" w:eastAsia="zh-CN" w:bidi="ar-SA"/>
        </w:rPr>
        <w:t>针对重点领域、关键岗位、内部管理薄弱环节和风险隐患，特别是涉及内部权力集中的资金分配使用、资产管理、政府采购、工程建设、合同管理等领域，细化权力运行流程，明确关键控制节点和风险评估要求，注重完善制度建设，着力防范可能产生的重大风险。</w:t>
      </w:r>
      <w:r>
        <w:rPr>
          <w:rFonts w:hint="eastAsia" w:ascii="方正仿宋_GBK" w:hAnsi="方正仿宋_GBK" w:eastAsia="方正仿宋_GBK" w:cs="方正仿宋_GBK"/>
          <w:b/>
          <w:bCs/>
          <w:spacing w:val="-6"/>
          <w:kern w:val="2"/>
          <w:sz w:val="32"/>
          <w:szCs w:val="32"/>
          <w:lang w:val="en-US" w:eastAsia="zh-CN" w:bidi="ar-SA"/>
        </w:rPr>
        <w:t>三是</w:t>
      </w:r>
      <w:r>
        <w:rPr>
          <w:rFonts w:hint="eastAsia" w:ascii="方正仿宋_GBK" w:hAnsi="方正仿宋_GBK" w:eastAsia="方正仿宋_GBK" w:cs="方正仿宋_GBK"/>
          <w:spacing w:val="-6"/>
          <w:kern w:val="2"/>
          <w:sz w:val="32"/>
          <w:szCs w:val="32"/>
          <w:lang w:val="en-US" w:eastAsia="zh-CN" w:bidi="ar-SA"/>
        </w:rPr>
        <w:t>认真落实评价及反馈意见，坚持实事求是，根据现阶段存在的内部控制缺陷，制定问题清单，并要求在期限内逐条整改完善，确保及时纠正存在的内部控制缺陷问题。</w:t>
      </w:r>
    </w:p>
    <w:p>
      <w:pPr>
        <w:autoSpaceDE w:val="0"/>
        <w:autoSpaceDN w:val="0"/>
        <w:ind w:firstLine="567"/>
        <w:textAlignment w:val="baseline"/>
        <w:outlineLvl w:val="0"/>
        <w:rPr>
          <w:rFonts w:ascii="黑体" w:hAnsi="黑体" w:eastAsia="黑体"/>
          <w:color w:val="000000"/>
          <w:sz w:val="32"/>
          <w:szCs w:val="32"/>
        </w:rPr>
      </w:pPr>
      <w:r>
        <w:rPr>
          <w:rFonts w:hint="eastAsia" w:ascii="黑体" w:hAnsi="黑体" w:eastAsia="黑体"/>
          <w:color w:val="000000"/>
          <w:sz w:val="32"/>
          <w:szCs w:val="32"/>
        </w:rPr>
        <w:t>五、有关意见建议</w:t>
      </w:r>
    </w:p>
    <w:p>
      <w:pPr>
        <w:autoSpaceDE w:val="0"/>
        <w:autoSpaceDN w:val="0"/>
        <w:ind w:firstLine="567"/>
        <w:textAlignment w:val="baseline"/>
        <w:outlineLvl w:val="1"/>
        <w:rPr>
          <w:rFonts w:hint="eastAsia" w:ascii="方正仿宋_GBK" w:hAnsi="方正仿宋_GBK" w:eastAsia="方正仿宋_GBK" w:cs="方正仿宋_GBK"/>
          <w:spacing w:val="-6"/>
          <w:kern w:val="2"/>
          <w:sz w:val="32"/>
          <w:szCs w:val="32"/>
          <w:lang w:val="en-US" w:eastAsia="zh-CN" w:bidi="ar-SA"/>
        </w:rPr>
      </w:pPr>
      <w:r>
        <w:rPr>
          <w:rFonts w:hint="eastAsia" w:ascii="方正仿宋_GBK" w:hAnsi="方正仿宋_GBK" w:eastAsia="方正仿宋_GBK" w:cs="方正仿宋_GBK"/>
          <w:b/>
          <w:bCs/>
          <w:spacing w:val="-6"/>
          <w:kern w:val="2"/>
          <w:sz w:val="32"/>
          <w:szCs w:val="32"/>
          <w:lang w:val="en-US" w:eastAsia="zh-CN" w:bidi="ar-SA"/>
        </w:rPr>
        <w:t>一是要切实增强内控意识。</w:t>
      </w:r>
      <w:r>
        <w:rPr>
          <w:rFonts w:hint="eastAsia" w:ascii="方正仿宋_GBK" w:hAnsi="方正仿宋_GBK" w:eastAsia="方正仿宋_GBK" w:cs="方正仿宋_GBK"/>
          <w:spacing w:val="-6"/>
          <w:kern w:val="2"/>
          <w:sz w:val="32"/>
          <w:szCs w:val="32"/>
          <w:lang w:val="en-US" w:eastAsia="zh-CN" w:bidi="ar-SA"/>
        </w:rPr>
        <w:t>内部控制制度制定以后，要真正确立起对财务会计工作和内部控制制度建设的“第一责任主体”意识，并要通过宣传和动员，要求所有的工作人员对于内部控制制度的相关规范和条例进行学习，同时将每一项规定具体落实到相应的工作部门，以提高工作人员对内部控制制度的认识。在内部控制中要明确每一名工作人员的具体责任，通过将责任落实到个人，实现内部控制的作用。通过提高工作人员的内部控制意识，营造一个良好的内部控制环境。</w:t>
      </w:r>
      <w:r>
        <w:rPr>
          <w:rFonts w:hint="eastAsia" w:ascii="方正仿宋_GBK" w:hAnsi="方正仿宋_GBK" w:eastAsia="方正仿宋_GBK" w:cs="方正仿宋_GBK"/>
          <w:b/>
          <w:bCs/>
          <w:spacing w:val="-6"/>
          <w:kern w:val="2"/>
          <w:sz w:val="32"/>
          <w:szCs w:val="32"/>
          <w:lang w:val="en-US" w:eastAsia="zh-CN" w:bidi="ar-SA"/>
        </w:rPr>
        <w:t>二是加强人员培训。</w:t>
      </w:r>
      <w:r>
        <w:rPr>
          <w:rFonts w:hint="eastAsia" w:ascii="方正仿宋_GBK" w:hAnsi="方正仿宋_GBK" w:eastAsia="方正仿宋_GBK" w:cs="方正仿宋_GBK"/>
          <w:spacing w:val="-6"/>
          <w:kern w:val="2"/>
          <w:sz w:val="32"/>
          <w:szCs w:val="32"/>
          <w:lang w:val="en-US" w:eastAsia="zh-CN" w:bidi="ar-SA"/>
        </w:rPr>
        <w:t>要夯实会计基础工作，不断更新财务人员知识技能储备，真正担当起内部控制的重任。对于经培训后资质仍然达不到要求的财务、内审人员，要及时进行调整。积极参加自治区审计厅“以审代训”活动，促进提高财务人员能力，更好地整合部门审计资源，提高审计监督整体效益。</w:t>
      </w:r>
    </w:p>
    <w:p>
      <w:pPr>
        <w:outlineLvl w:val="0"/>
        <w:rPr>
          <w:rFonts w:ascii="黑体" w:eastAsia="黑体"/>
          <w:sz w:val="24"/>
        </w:rPr>
      </w:pPr>
      <w:r>
        <w:rPr>
          <w:rFonts w:hint="eastAsia" w:eastAsia="仿宋_GB2312" w:cs="仿宋_GB2312"/>
          <w:color w:val="000000"/>
          <w:spacing w:val="4"/>
          <w:sz w:val="30"/>
          <w:szCs w:val="30"/>
        </w:rPr>
        <w:br w:type="page"/>
      </w:r>
      <w:r>
        <w:rPr>
          <w:rFonts w:hint="eastAsia" w:ascii="黑体" w:hAnsi="黑体" w:eastAsia="黑体" w:cs="黑体"/>
          <w:color w:val="000000"/>
          <w:spacing w:val="4"/>
          <w:sz w:val="32"/>
          <w:szCs w:val="32"/>
        </w:rPr>
        <w:t>附表</w:t>
      </w:r>
    </w:p>
    <w:p>
      <w:pPr>
        <w:pStyle w:val="6"/>
        <w:adjustRightInd/>
        <w:spacing w:after="120" w:line="740" w:lineRule="exact"/>
        <w:jc w:val="center"/>
        <w:textAlignment w:val="auto"/>
        <w:rPr>
          <w:rFonts w:hint="eastAsia" w:ascii="方正小标宋_GBK" w:eastAsia="方正小标宋_GBK" w:hAnsiTheme="minorHAnsi" w:cstheme="minorBidi"/>
          <w:kern w:val="2"/>
          <w:sz w:val="36"/>
          <w:szCs w:val="36"/>
          <w:lang w:val="en-US" w:eastAsia="zh-CN" w:bidi="ar-SA"/>
        </w:rPr>
      </w:pPr>
      <w:r>
        <w:rPr>
          <w:rFonts w:hint="eastAsia" w:ascii="方正小标宋_GBK" w:eastAsia="方正小标宋_GBK" w:hAnsiTheme="minorHAnsi" w:cstheme="minorBidi"/>
          <w:kern w:val="2"/>
          <w:sz w:val="36"/>
          <w:szCs w:val="36"/>
          <w:lang w:val="en-US" w:eastAsia="zh-CN" w:bidi="ar-SA"/>
        </w:rPr>
        <w:t>一、单位基本情况</w:t>
      </w:r>
    </w:p>
    <w:tbl>
      <w:tblPr>
        <w:tblStyle w:val="12"/>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2411"/>
        <w:gridCol w:w="1658"/>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897" w:type="dxa"/>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组织机构代码</w:t>
            </w:r>
          </w:p>
        </w:tc>
        <w:tc>
          <w:tcPr>
            <w:tcW w:w="2411" w:type="dxa"/>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010065545</w:t>
            </w:r>
          </w:p>
        </w:tc>
        <w:tc>
          <w:tcPr>
            <w:tcW w:w="1658" w:type="dxa"/>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基本性质</w:t>
            </w:r>
          </w:p>
        </w:tc>
        <w:tc>
          <w:tcPr>
            <w:tcW w:w="2573" w:type="dxa"/>
            <w:vAlign w:val="center"/>
          </w:tcPr>
          <w:p>
            <w:pPr>
              <w:spacing w:line="280" w:lineRule="exact"/>
              <w:jc w:val="left"/>
              <w:rPr>
                <w:rFonts w:ascii="仿宋_GB2312" w:eastAsia="仿宋_GB2312"/>
                <w:color w:val="000000"/>
                <w:sz w:val="24"/>
              </w:rPr>
            </w:pPr>
            <w:r>
              <w:rPr>
                <w:rFonts w:hint="eastAsia" w:ascii="仿宋_GB2312" w:hAnsi="宋体" w:eastAsia="仿宋_GB2312"/>
                <w:sz w:val="24"/>
              </w:rPr>
              <w:t>10行政单位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897" w:type="dxa"/>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预算级次</w:t>
            </w:r>
          </w:p>
        </w:tc>
        <w:tc>
          <w:tcPr>
            <w:tcW w:w="2411" w:type="dxa"/>
            <w:vAlign w:val="center"/>
          </w:tcPr>
          <w:p>
            <w:pPr>
              <w:spacing w:line="280" w:lineRule="exact"/>
              <w:jc w:val="left"/>
              <w:rPr>
                <w:rFonts w:ascii="仿宋_GB2312" w:eastAsia="仿宋_GB2312"/>
                <w:color w:val="000000"/>
                <w:sz w:val="24"/>
              </w:rPr>
            </w:pPr>
            <w:r>
              <w:rPr>
                <w:rFonts w:hint="eastAsia" w:ascii="仿宋_GB2312" w:hAnsi="宋体" w:eastAsia="仿宋_GB2312"/>
                <w:sz w:val="24"/>
              </w:rPr>
              <w:t>1一级预算单位</w:t>
            </w:r>
          </w:p>
        </w:tc>
        <w:tc>
          <w:tcPr>
            <w:tcW w:w="1658" w:type="dxa"/>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预算管理级次</w:t>
            </w:r>
          </w:p>
        </w:tc>
        <w:tc>
          <w:tcPr>
            <w:tcW w:w="2573" w:type="dxa"/>
            <w:vAlign w:val="center"/>
          </w:tcPr>
          <w:p>
            <w:pPr>
              <w:spacing w:line="280" w:lineRule="exact"/>
              <w:jc w:val="left"/>
              <w:rPr>
                <w:rFonts w:ascii="仿宋_GB2312" w:eastAsia="仿宋_GB2312"/>
                <w:color w:val="000000"/>
                <w:sz w:val="24"/>
              </w:rPr>
            </w:pPr>
            <w:r>
              <w:rPr>
                <w:rFonts w:hint="eastAsia" w:ascii="仿宋_GB2312" w:hAnsi="宋体" w:eastAsia="仿宋_GB2312"/>
                <w:sz w:val="24"/>
              </w:rPr>
              <w:t>20省级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897" w:type="dxa"/>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支出功能分类</w:t>
            </w:r>
          </w:p>
        </w:tc>
        <w:tc>
          <w:tcPr>
            <w:tcW w:w="2411" w:type="dxa"/>
            <w:vAlign w:val="center"/>
          </w:tcPr>
          <w:p>
            <w:pPr>
              <w:spacing w:line="280" w:lineRule="exact"/>
              <w:jc w:val="left"/>
              <w:rPr>
                <w:rFonts w:ascii="仿宋_GB2312" w:eastAsia="仿宋_GB2312"/>
                <w:color w:val="000000"/>
                <w:sz w:val="24"/>
              </w:rPr>
            </w:pPr>
            <w:r>
              <w:rPr>
                <w:rFonts w:hint="eastAsia" w:ascii="仿宋_GB2312" w:eastAsia="仿宋_GB2312"/>
                <w:color w:val="000000"/>
                <w:sz w:val="24"/>
              </w:rPr>
              <w:t>自然资源事务</w:t>
            </w:r>
          </w:p>
        </w:tc>
        <w:tc>
          <w:tcPr>
            <w:tcW w:w="1658" w:type="dxa"/>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年末在职人数</w:t>
            </w:r>
          </w:p>
        </w:tc>
        <w:tc>
          <w:tcPr>
            <w:tcW w:w="2573" w:type="dxa"/>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897" w:type="dxa"/>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所在地区</w:t>
            </w:r>
          </w:p>
        </w:tc>
        <w:tc>
          <w:tcPr>
            <w:tcW w:w="2411" w:type="dxa"/>
            <w:vAlign w:val="center"/>
          </w:tcPr>
          <w:p>
            <w:pPr>
              <w:spacing w:line="280" w:lineRule="exact"/>
              <w:jc w:val="left"/>
              <w:rPr>
                <w:rFonts w:ascii="仿宋_GB2312" w:eastAsia="仿宋_GB2312"/>
                <w:color w:val="000000"/>
                <w:sz w:val="24"/>
              </w:rPr>
            </w:pPr>
            <w:r>
              <w:rPr>
                <w:rFonts w:hint="eastAsia" w:ascii="仿宋_GB2312" w:eastAsia="仿宋_GB2312" w:cs="仿宋_GB2312"/>
                <w:color w:val="000000"/>
                <w:spacing w:val="-12"/>
                <w:sz w:val="24"/>
              </w:rPr>
              <w:t>宁夏回族自治区</w:t>
            </w:r>
          </w:p>
        </w:tc>
        <w:tc>
          <w:tcPr>
            <w:tcW w:w="1658" w:type="dxa"/>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隶属关系</w:t>
            </w:r>
          </w:p>
        </w:tc>
        <w:tc>
          <w:tcPr>
            <w:tcW w:w="2573" w:type="dxa"/>
            <w:vAlign w:val="center"/>
          </w:tcPr>
          <w:p>
            <w:pPr>
              <w:spacing w:line="280" w:lineRule="exact"/>
              <w:jc w:val="center"/>
              <w:rPr>
                <w:rFonts w:ascii="仿宋_GB2312" w:eastAsia="仿宋_GB2312"/>
                <w:color w:val="000000"/>
                <w:sz w:val="24"/>
              </w:rPr>
            </w:pPr>
            <w:r>
              <w:rPr>
                <w:rFonts w:hint="eastAsia" w:ascii="仿宋_GB2312" w:hAnsi="宋体" w:eastAsia="仿宋_GB2312"/>
                <w:sz w:val="24"/>
              </w:rPr>
              <w:t>宁夏回族自治区-自然资源部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897" w:type="dxa"/>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财政预算代码</w:t>
            </w:r>
          </w:p>
        </w:tc>
        <w:tc>
          <w:tcPr>
            <w:tcW w:w="6642" w:type="dxa"/>
            <w:gridSpan w:val="3"/>
            <w:vAlign w:val="center"/>
          </w:tcPr>
          <w:p>
            <w:pPr>
              <w:pStyle w:val="29"/>
              <w:tabs>
                <w:tab w:val="left" w:pos="851"/>
              </w:tabs>
              <w:spacing w:line="360" w:lineRule="auto"/>
              <w:ind w:firstLine="0" w:firstLineChars="0"/>
              <w:rPr>
                <w:rFonts w:ascii="仿宋_GB2312" w:eastAsia="仿宋_GB2312"/>
                <w:color w:val="000000"/>
                <w:sz w:val="24"/>
              </w:rPr>
            </w:pPr>
            <w:r>
              <w:rPr>
                <w:rFonts w:hint="eastAsia" w:ascii="仿宋_GB2312" w:eastAsia="仿宋_GB2312" w:cs="楷体_GB2312"/>
                <w:color w:val="000000"/>
                <w:sz w:val="24"/>
              </w:rPr>
              <w:t>01705002</w:t>
            </w:r>
          </w:p>
        </w:tc>
      </w:tr>
    </w:tbl>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说明：组织机构代码根据各级技术监督部门核发的机关、团体、事业单位代码证书规定的9位码填列。单位如已取得统一社会信用代码，需按统一社会信用代码第9－17位信息填列。</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单位预算级次填列部门和单位按照预算管理权限和经费领拨关系所确定的预算级次，与部门决算封面上预算级次一致。非预算单位此项填报“无”。</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预算管理级次按单位预算分级管理的级次选择填列。非预算单位填报“90.非预算单位”。</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支出功能分类填列部门决算《支出决算表》（财决04表）中涉及金额最多的支出功能分类科目。</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年末在职人数填列在政府编制管理部门核定的编制内、由单位人事部门管理的实有年末在职人数，与部门决算《基本数字表》（财决附02表）第4栏合计数一致，即“年末实有人数”中“人员总计”的“在职人员”合计数。</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所在地区以6位代码表示，根据国家标准《中华人民共和国行政区划代码》（GB/T 2260-2007）填列。</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隶属关系以9位代码表示，前6位中央单位均填零，地方单位填行政区划代码。后3位为部门标识码，根据国家标准《</w:t>
      </w:r>
      <w:r>
        <w:rPr>
          <w:rFonts w:eastAsia="楷体_GB2312" w:cs="楷体_GB2312"/>
          <w:color w:val="000000"/>
          <w:sz w:val="24"/>
        </w:rPr>
        <w:t>中央党政机关</w:t>
      </w:r>
      <w:r>
        <w:rPr>
          <w:rFonts w:hint="eastAsia" w:eastAsia="楷体_GB2312" w:cs="楷体_GB2312"/>
          <w:color w:val="000000"/>
          <w:sz w:val="24"/>
        </w:rPr>
        <w:t>、</w:t>
      </w:r>
      <w:r>
        <w:rPr>
          <w:rFonts w:eastAsia="楷体_GB2312" w:cs="楷体_GB2312"/>
          <w:color w:val="000000"/>
          <w:sz w:val="24"/>
        </w:rPr>
        <w:t>人民团体及其他机构名称代码</w:t>
      </w:r>
      <w:r>
        <w:rPr>
          <w:rFonts w:hint="eastAsia" w:eastAsia="楷体_GB2312" w:cs="楷体_GB2312"/>
          <w:color w:val="000000"/>
          <w:sz w:val="24"/>
        </w:rPr>
        <w:t>》（GB/T 4657-2009）填列。</w:t>
      </w:r>
    </w:p>
    <w:p>
      <w:pPr>
        <w:pStyle w:val="29"/>
        <w:tabs>
          <w:tab w:val="left" w:pos="851"/>
        </w:tabs>
        <w:spacing w:line="360" w:lineRule="auto"/>
        <w:ind w:firstLine="480"/>
        <w:rPr>
          <w:rFonts w:ascii="楷体" w:hAnsi="楷体" w:eastAsia="楷体" w:cs="楷体"/>
          <w:sz w:val="24"/>
        </w:rPr>
      </w:pPr>
      <w:r>
        <w:rPr>
          <w:rFonts w:hint="eastAsia" w:eastAsia="楷体_GB2312" w:cs="楷体_GB2312"/>
          <w:color w:val="000000"/>
          <w:sz w:val="24"/>
        </w:rPr>
        <w:t>单位财政预算代码中央一级预算单位按财政部编制的三位代码填列，二级预算单位为六位代码，前三位填列其一级预算单位编码，后三位由一级预算单位从001－799依次自行编制，三级及以下预算单位以此类推。地方单位的财政预算代码应与部门预算代码一致。非预算单位此项不需填报。</w:t>
      </w:r>
    </w:p>
    <w:p>
      <w:pPr>
        <w:pStyle w:val="29"/>
        <w:tabs>
          <w:tab w:val="left" w:pos="851"/>
        </w:tabs>
        <w:spacing w:line="360" w:lineRule="auto"/>
        <w:ind w:firstLine="0" w:firstLineChars="0"/>
        <w:rPr>
          <w:rFonts w:ascii="楷体" w:hAnsi="楷体" w:eastAsia="楷体" w:cs="楷体"/>
          <w:sz w:val="24"/>
        </w:rPr>
        <w:sectPr>
          <w:footerReference r:id="rId3" w:type="default"/>
          <w:footerReference r:id="rId4" w:type="even"/>
          <w:pgSz w:w="11906" w:h="16838"/>
          <w:pgMar w:top="1440" w:right="1083" w:bottom="1440" w:left="1423" w:header="851" w:footer="499" w:gutter="0"/>
          <w:cols w:space="720" w:num="1"/>
          <w:docGrid w:type="lines" w:linePitch="312" w:charSpace="0"/>
        </w:sectPr>
      </w:pPr>
    </w:p>
    <w:p>
      <w:pPr>
        <w:tabs>
          <w:tab w:val="left" w:pos="851"/>
        </w:tabs>
        <w:spacing w:after="156" w:afterLines="50" w:line="360" w:lineRule="auto"/>
        <w:jc w:val="center"/>
        <w:outlineLvl w:val="1"/>
        <w:rPr>
          <w:rFonts w:ascii="黑体" w:eastAsia="黑体" w:cs="方正小标宋简体"/>
          <w:color w:val="000000"/>
          <w:spacing w:val="8"/>
          <w:sz w:val="36"/>
          <w:szCs w:val="36"/>
        </w:rPr>
      </w:pPr>
      <w:r>
        <w:rPr>
          <w:rFonts w:hint="eastAsia" w:ascii="方正小标宋_GBK" w:eastAsia="方正小标宋_GBK" w:hAnsiTheme="minorHAnsi" w:cstheme="minorBidi"/>
          <w:kern w:val="2"/>
          <w:sz w:val="36"/>
          <w:szCs w:val="36"/>
          <w:lang w:val="en-US" w:eastAsia="zh-CN" w:bidi="ar-SA"/>
        </w:rPr>
        <w:t>二、单位层面内部控制情况</w:t>
      </w:r>
    </w:p>
    <w:p>
      <w:pPr>
        <w:ind w:firstLine="297" w:firstLineChars="100"/>
        <w:rPr>
          <w:rFonts w:hint="eastAsia" w:ascii="楷体_GB2312" w:hAnsi="楷体_GB2312" w:eastAsia="楷体_GB2312" w:cs="楷体_GB2312"/>
          <w:b/>
          <w:bCs/>
          <w:color w:val="000000"/>
          <w:spacing w:val="-12"/>
          <w:sz w:val="32"/>
          <w:szCs w:val="32"/>
          <w:lang w:val="en-US" w:eastAsia="zh-CN"/>
        </w:rPr>
      </w:pPr>
      <w:r>
        <w:rPr>
          <w:rFonts w:hint="eastAsia" w:ascii="楷体_GB2312" w:hAnsi="楷体_GB2312" w:eastAsia="楷体_GB2312" w:cs="楷体_GB2312"/>
          <w:b/>
          <w:bCs/>
          <w:color w:val="000000"/>
          <w:spacing w:val="-12"/>
          <w:sz w:val="32"/>
          <w:szCs w:val="32"/>
          <w:lang w:val="en-US" w:eastAsia="zh-CN"/>
        </w:rPr>
        <w:t>（一）内部控制机构组成情况</w:t>
      </w:r>
    </w:p>
    <w:tbl>
      <w:tblPr>
        <w:tblStyle w:val="12"/>
        <w:tblpPr w:leftFromText="180" w:rightFromText="180" w:vertAnchor="text" w:tblpXSpec="center" w:tblpY="1"/>
        <w:tblOverlap w:val="never"/>
        <w:tblW w:w="8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138"/>
        <w:gridCol w:w="1644"/>
        <w:gridCol w:w="1848"/>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4" w:hRule="atLeast"/>
        </w:trPr>
        <w:tc>
          <w:tcPr>
            <w:tcW w:w="3138"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单位是否成立内部控制领导小组</w:t>
            </w:r>
          </w:p>
        </w:tc>
        <w:tc>
          <w:tcPr>
            <w:tcW w:w="1644" w:type="dxa"/>
            <w:vAlign w:val="center"/>
          </w:tcPr>
          <w:p>
            <w:pPr>
              <w:spacing w:line="320" w:lineRule="exact"/>
              <w:jc w:val="center"/>
              <w:rPr>
                <w:rFonts w:ascii="仿宋_GB2312" w:eastAsia="仿宋_GB2312" w:cs="楷体_GB2312"/>
                <w:color w:val="000000"/>
                <w:sz w:val="24"/>
              </w:rPr>
            </w:pPr>
            <w:r>
              <w:rPr>
                <w:rFonts w:hint="eastAsia" w:ascii="仿宋_GB2312" w:eastAsia="仿宋_GB2312" w:cs="楷体_GB2312"/>
                <w:color w:val="000000"/>
                <w:sz w:val="24"/>
              </w:rPr>
              <w:t>是</w:t>
            </w:r>
          </w:p>
        </w:tc>
        <w:tc>
          <w:tcPr>
            <w:tcW w:w="1848" w:type="dxa"/>
            <w:vAlign w:val="center"/>
          </w:tcPr>
          <w:p>
            <w:pPr>
              <w:spacing w:line="320" w:lineRule="exact"/>
              <w:jc w:val="center"/>
              <w:rPr>
                <w:rFonts w:ascii="仿宋_GB2312" w:eastAsia="仿宋_GB2312" w:cs="楷体_GB2312"/>
                <w:color w:val="000000"/>
                <w:sz w:val="24"/>
              </w:rPr>
            </w:pPr>
            <w:r>
              <w:rPr>
                <w:rFonts w:hint="eastAsia" w:ascii="仿宋_GB2312" w:eastAsia="仿宋_GB2312" w:cs="仿宋_GB2312"/>
                <w:color w:val="000000"/>
                <w:spacing w:val="-12"/>
                <w:sz w:val="24"/>
              </w:rPr>
              <w:t>单位是否成立内部控制工作小组</w:t>
            </w:r>
          </w:p>
        </w:tc>
        <w:tc>
          <w:tcPr>
            <w:tcW w:w="2082" w:type="dxa"/>
            <w:vAlign w:val="center"/>
          </w:tcPr>
          <w:p>
            <w:pPr>
              <w:spacing w:line="320" w:lineRule="exact"/>
              <w:jc w:val="center"/>
              <w:rPr>
                <w:rFonts w:ascii="仿宋_GB2312" w:eastAsia="仿宋_GB2312" w:cs="楷体_GB2312"/>
                <w:color w:val="000000"/>
                <w:sz w:val="24"/>
              </w:rPr>
            </w:pPr>
            <w:r>
              <w:rPr>
                <w:rFonts w:hint="eastAsia" w:ascii="仿宋_GB2312" w:eastAsia="仿宋_GB2312" w:cs="楷体_GB2312"/>
                <w:color w:val="00000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6" w:hRule="atLeast"/>
        </w:trPr>
        <w:tc>
          <w:tcPr>
            <w:tcW w:w="3138" w:type="dxa"/>
            <w:tcBorders>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单位内部控制领导小组负责人为</w:t>
            </w:r>
          </w:p>
        </w:tc>
        <w:tc>
          <w:tcPr>
            <w:tcW w:w="5574" w:type="dxa"/>
            <w:gridSpan w:val="3"/>
            <w:tcBorders>
              <w:left w:val="single" w:color="auto" w:sz="4" w:space="0"/>
              <w:bottom w:val="single" w:color="auto" w:sz="4" w:space="0"/>
              <w:right w:val="single" w:color="auto" w:sz="4" w:space="0"/>
            </w:tcBorders>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单位主要负责人分管财务领导</w:t>
            </w:r>
          </w:p>
          <w:p>
            <w:pPr>
              <w:spacing w:line="320" w:lineRule="exact"/>
              <w:jc w:val="left"/>
              <w:rPr>
                <w:rFonts w:ascii="仿宋_GB2312" w:eastAsia="仿宋_GB2312" w:cs="仿宋_GB2312"/>
                <w:color w:val="000000"/>
                <w:spacing w:val="-12"/>
                <w:sz w:val="24"/>
              </w:rPr>
            </w:pPr>
            <w:r>
              <w:rPr>
                <w:rFonts w:hint="eastAsia" w:ascii="仿宋_GB2312" w:eastAsia="仿宋_GB2312" w:cs="楷体_GB2312"/>
                <w:color w:val="000000"/>
                <w:sz w:val="24"/>
              </w:rPr>
              <w:t>姓名：</w:t>
            </w:r>
            <w:r>
              <w:rPr>
                <w:rFonts w:hint="eastAsia" w:ascii="仿宋_GB2312" w:eastAsia="仿宋_GB2312" w:cs="楷体_GB2312"/>
                <w:color w:val="000000"/>
                <w:sz w:val="24"/>
                <w:u w:val="single"/>
              </w:rPr>
              <w:t>李少军</w:t>
            </w:r>
            <w:r>
              <w:rPr>
                <w:rFonts w:hint="eastAsia" w:ascii="仿宋_GB2312" w:eastAsia="仿宋_GB2312" w:cs="楷体_GB2312"/>
                <w:color w:val="000000"/>
                <w:sz w:val="24"/>
              </w:rPr>
              <w:t xml:space="preserve"> 职务：</w:t>
            </w:r>
            <w:r>
              <w:rPr>
                <w:rFonts w:hint="eastAsia" w:ascii="仿宋_GB2312" w:eastAsia="仿宋_GB2312" w:cs="楷体_GB2312"/>
                <w:color w:val="000000"/>
                <w:sz w:val="24"/>
                <w:u w:val="single"/>
              </w:rPr>
              <w:t>党组成员、总规划师</w:t>
            </w:r>
            <w:r>
              <w:rPr>
                <w:rFonts w:hint="eastAsia" w:ascii="仿宋_GB2312" w:eastAsia="仿宋_GB2312" w:cs="楷体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9" w:hRule="atLeast"/>
        </w:trPr>
        <w:tc>
          <w:tcPr>
            <w:tcW w:w="313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内部控制建设牵头部门设在</w:t>
            </w:r>
          </w:p>
        </w:tc>
        <w:tc>
          <w:tcPr>
            <w:tcW w:w="557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财务部门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trPr>
        <w:tc>
          <w:tcPr>
            <w:tcW w:w="313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内部控制评价与监督部门设在</w:t>
            </w:r>
          </w:p>
        </w:tc>
        <w:tc>
          <w:tcPr>
            <w:tcW w:w="557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财务部门</w:t>
            </w:r>
          </w:p>
        </w:tc>
      </w:tr>
    </w:tbl>
    <w:p>
      <w:pPr>
        <w:pStyle w:val="29"/>
        <w:tabs>
          <w:tab w:val="left" w:pos="851"/>
        </w:tabs>
        <w:spacing w:line="360" w:lineRule="auto"/>
        <w:ind w:firstLine="480"/>
        <w:rPr>
          <w:rFonts w:hint="eastAsia" w:eastAsia="楷体_GB2312" w:cs="楷体_GB2312"/>
          <w:color w:val="000000"/>
          <w:sz w:val="24"/>
        </w:rPr>
      </w:pPr>
      <w:r>
        <w:rPr>
          <w:rFonts w:hint="eastAsia" w:eastAsia="楷体_GB2312" w:cs="楷体_GB2312"/>
          <w:color w:val="000000"/>
          <w:sz w:val="24"/>
        </w:rPr>
        <w:t>说明：需上传成立内部控制相关机构的制度文件作为佐证材料</w:t>
      </w:r>
    </w:p>
    <w:p>
      <w:pPr>
        <w:pStyle w:val="29"/>
        <w:tabs>
          <w:tab w:val="left" w:pos="851"/>
        </w:tabs>
        <w:spacing w:line="360" w:lineRule="auto"/>
        <w:ind w:left="0" w:leftChars="0" w:firstLine="297" w:firstLineChars="100"/>
        <w:rPr>
          <w:rFonts w:hint="eastAsia" w:ascii="楷体_GB2312" w:hAnsi="楷体_GB2312" w:eastAsia="楷体_GB2312" w:cs="楷体_GB2312"/>
          <w:b/>
          <w:bCs/>
          <w:color w:val="000000"/>
          <w:spacing w:val="-12"/>
          <w:sz w:val="32"/>
          <w:szCs w:val="32"/>
          <w:lang w:val="en-US" w:eastAsia="zh-CN"/>
        </w:rPr>
      </w:pPr>
      <w:r>
        <w:rPr>
          <w:rFonts w:hint="eastAsia" w:ascii="楷体_GB2312" w:hAnsi="楷体_GB2312" w:eastAsia="楷体_GB2312" w:cs="楷体_GB2312"/>
          <w:b/>
          <w:bCs/>
          <w:color w:val="000000"/>
          <w:spacing w:val="-12"/>
          <w:sz w:val="32"/>
          <w:szCs w:val="32"/>
          <w:lang w:val="en-US" w:eastAsia="zh-CN"/>
        </w:rPr>
        <w:t>（二）内部控制机构运行情况</w:t>
      </w:r>
    </w:p>
    <w:tbl>
      <w:tblPr>
        <w:tblStyle w:val="12"/>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35"/>
        <w:gridCol w:w="1044"/>
        <w:gridCol w:w="1326"/>
        <w:gridCol w:w="589"/>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4" w:hRule="atLeast"/>
          <w:jc w:val="center"/>
        </w:trPr>
        <w:tc>
          <w:tcPr>
            <w:tcW w:w="4505" w:type="dxa"/>
            <w:gridSpan w:val="3"/>
            <w:noWrap/>
            <w:vAlign w:val="center"/>
          </w:tcPr>
          <w:p>
            <w:pPr>
              <w:spacing w:line="320" w:lineRule="exact"/>
              <w:jc w:val="left"/>
              <w:rPr>
                <w:rFonts w:ascii="仿宋_GB2312" w:eastAsia="仿宋_GB2312" w:cs="仿宋_GB2312"/>
                <w:color w:val="000000"/>
                <w:spacing w:val="-12"/>
                <w:sz w:val="24"/>
                <w:u w:val="single"/>
              </w:rPr>
            </w:pPr>
            <w:r>
              <w:rPr>
                <w:rFonts w:hint="eastAsia" w:ascii="仿宋_GB2312" w:eastAsia="仿宋_GB2312" w:cs="仿宋_GB2312"/>
                <w:color w:val="000000"/>
                <w:spacing w:val="-12"/>
                <w:sz w:val="24"/>
              </w:rPr>
              <w:t>本年单位召开内部控制领导小组会议次数</w:t>
            </w:r>
            <w:r>
              <w:rPr>
                <w:rFonts w:hint="eastAsia" w:ascii="仿宋_GB2312" w:eastAsia="仿宋_GB2312" w:cs="仿宋_GB2312"/>
                <w:color w:val="000000"/>
                <w:spacing w:val="-12"/>
                <w:sz w:val="24"/>
                <w:u w:val="single"/>
              </w:rPr>
              <w:t>11</w:t>
            </w:r>
          </w:p>
        </w:tc>
        <w:tc>
          <w:tcPr>
            <w:tcW w:w="4150" w:type="dxa"/>
            <w:gridSpan w:val="2"/>
            <w:vAlign w:val="center"/>
          </w:tcPr>
          <w:p>
            <w:pPr>
              <w:spacing w:line="320" w:lineRule="exact"/>
              <w:jc w:val="left"/>
              <w:rPr>
                <w:rFonts w:ascii="仿宋_GB2312" w:eastAsia="仿宋_GB2312" w:cs="仿宋_GB2312"/>
                <w:color w:val="000000"/>
                <w:spacing w:val="-12"/>
                <w:sz w:val="24"/>
                <w:u w:val="single"/>
              </w:rPr>
            </w:pPr>
            <w:r>
              <w:rPr>
                <w:rFonts w:hint="eastAsia" w:ascii="仿宋_GB2312" w:eastAsia="仿宋_GB2312" w:cs="仿宋_GB2312"/>
                <w:color w:val="000000"/>
                <w:spacing w:val="-12"/>
                <w:sz w:val="24"/>
              </w:rPr>
              <w:t>本年单位开展内部控制相关培训次数</w:t>
            </w:r>
            <w:r>
              <w:rPr>
                <w:rFonts w:hint="eastAsia" w:ascii="仿宋_GB2312" w:eastAsia="仿宋_GB2312" w:cs="仿宋_GB2312"/>
                <w:color w:val="000000"/>
                <w:spacing w:val="-12"/>
                <w:sz w:val="24"/>
                <w:u w:val="singl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7" w:hRule="atLeast"/>
          <w:jc w:val="center"/>
        </w:trPr>
        <w:tc>
          <w:tcPr>
            <w:tcW w:w="2135"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本年单位层面内部控制风险评估覆盖情况</w:t>
            </w:r>
          </w:p>
        </w:tc>
        <w:tc>
          <w:tcPr>
            <w:tcW w:w="6520" w:type="dxa"/>
            <w:gridSpan w:val="4"/>
            <w:vAlign w:val="center"/>
          </w:tcPr>
          <w:p>
            <w:pPr>
              <w:spacing w:line="320" w:lineRule="exact"/>
              <w:jc w:val="left"/>
              <w:rPr>
                <w:rFonts w:ascii="仿宋_GB2312" w:eastAsia="仿宋_GB2312" w:cs="仿宋_GB2312"/>
                <w:color w:val="000000"/>
                <w:spacing w:val="-12"/>
                <w:sz w:val="24"/>
              </w:rPr>
            </w:pPr>
            <w:r>
              <w:rPr>
                <w:rFonts w:hint="eastAsia" w:ascii="仿宋_GB2312" w:eastAsia="仿宋_GB2312" w:cs="楷体_GB2312"/>
                <w:color w:val="000000"/>
                <w:sz w:val="24"/>
              </w:rPr>
              <w:t>关键岗位;制度体系;运行机制;组织架构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1" w:hRule="atLeast"/>
          <w:jc w:val="center"/>
        </w:trPr>
        <w:tc>
          <w:tcPr>
            <w:tcW w:w="2135"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本年单位是否开展</w:t>
            </w:r>
          </w:p>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内部控制评价</w:t>
            </w:r>
          </w:p>
        </w:tc>
        <w:tc>
          <w:tcPr>
            <w:tcW w:w="1044"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楷体_GB2312"/>
                <w:color w:val="000000"/>
                <w:sz w:val="24"/>
              </w:rPr>
              <w:t>是</w:t>
            </w:r>
          </w:p>
        </w:tc>
        <w:tc>
          <w:tcPr>
            <w:tcW w:w="1915" w:type="dxa"/>
            <w:gridSpan w:val="2"/>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本年单位内部控制评价结果应用领域</w:t>
            </w:r>
          </w:p>
        </w:tc>
        <w:tc>
          <w:tcPr>
            <w:tcW w:w="3561" w:type="dxa"/>
            <w:vAlign w:val="center"/>
          </w:tcPr>
          <w:p>
            <w:pPr>
              <w:spacing w:line="320" w:lineRule="exact"/>
              <w:jc w:val="left"/>
              <w:rPr>
                <w:rFonts w:ascii="仿宋_GB2312" w:eastAsia="仿宋_GB2312" w:cs="仿宋_GB2312"/>
                <w:color w:val="000000"/>
                <w:spacing w:val="-12"/>
                <w:sz w:val="24"/>
              </w:rPr>
            </w:pPr>
            <w:r>
              <w:rPr>
                <w:rFonts w:hint="eastAsia" w:ascii="仿宋_GB2312" w:eastAsia="仿宋_GB2312" w:cs="楷体_GB2312"/>
                <w:color w:val="000000"/>
                <w:sz w:val="24"/>
              </w:rPr>
              <w:t>作为完善内部管理制度的依据</w:t>
            </w:r>
          </w:p>
        </w:tc>
      </w:tr>
    </w:tbl>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说明：内部控制领导小组会议包括内部控制专题会议或与内部控制工作相关的会议。需上传内部控制领导小组会议纪要作为佐证材料。</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内部控制相关培训包括内部控制专题培训或将内部控制作为议题之一的相关培训。需上传内部控制培训纪要作为佐证材料。</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本年单位层面内部控制风险评估覆盖情况根据本年单位组织开展单位层面风险评估工作以及出具的风险评估报告或其他文件，逐项勾选已进行内部控制风险评估的方面。需上传风险评估报告等材料作为佐证材料。</w:t>
      </w:r>
    </w:p>
    <w:p>
      <w:pPr>
        <w:pStyle w:val="29"/>
        <w:tabs>
          <w:tab w:val="left" w:pos="851"/>
        </w:tabs>
        <w:spacing w:line="360" w:lineRule="auto"/>
        <w:ind w:firstLine="480"/>
        <w:rPr>
          <w:rFonts w:ascii="楷体" w:hAnsi="楷体" w:eastAsia="楷体" w:cs="楷体"/>
          <w:sz w:val="24"/>
        </w:rPr>
        <w:sectPr>
          <w:pgSz w:w="11906" w:h="16838"/>
          <w:pgMar w:top="1440" w:right="1800" w:bottom="1440" w:left="1800" w:header="851" w:footer="499" w:gutter="0"/>
          <w:cols w:space="720" w:num="1"/>
          <w:docGrid w:type="lines" w:linePitch="312" w:charSpace="0"/>
        </w:sectPr>
      </w:pPr>
      <w:r>
        <w:rPr>
          <w:rFonts w:hint="eastAsia" w:eastAsia="楷体_GB2312" w:cs="楷体_GB2312"/>
          <w:color w:val="000000"/>
          <w:sz w:val="24"/>
        </w:rPr>
        <w:t>内部控制评价是指单位自行或者委托第三方对单位内部控制体系建立与实施情况评价并出具评价报告。需上传内部控制评价报告作为佐证材料。</w:t>
      </w:r>
    </w:p>
    <w:p>
      <w:pPr>
        <w:pStyle w:val="29"/>
        <w:tabs>
          <w:tab w:val="left" w:pos="851"/>
        </w:tabs>
        <w:spacing w:line="360" w:lineRule="auto"/>
        <w:ind w:left="0" w:leftChars="0" w:firstLine="594" w:firstLineChars="200"/>
        <w:rPr>
          <w:rFonts w:hint="eastAsia" w:ascii="楷体_GB2312" w:hAnsi="楷体_GB2312" w:eastAsia="楷体_GB2312" w:cs="楷体_GB2312"/>
          <w:b/>
          <w:bCs/>
          <w:color w:val="000000"/>
          <w:spacing w:val="-12"/>
          <w:sz w:val="32"/>
          <w:szCs w:val="32"/>
          <w:lang w:val="en-US" w:eastAsia="zh-CN"/>
        </w:rPr>
      </w:pPr>
      <w:r>
        <w:rPr>
          <w:rFonts w:hint="eastAsia" w:ascii="楷体_GB2312" w:hAnsi="楷体_GB2312" w:eastAsia="楷体_GB2312" w:cs="楷体_GB2312"/>
          <w:b/>
          <w:bCs/>
          <w:color w:val="000000"/>
          <w:spacing w:val="-12"/>
          <w:sz w:val="32"/>
          <w:szCs w:val="32"/>
          <w:lang w:val="en-US" w:eastAsia="zh-CN"/>
        </w:rPr>
        <w:t>（三）规范权力运行情况</w:t>
      </w:r>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379"/>
        <w:gridCol w:w="960"/>
        <w:gridCol w:w="3009"/>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3" w:hRule="atLeast"/>
          <w:jc w:val="center"/>
        </w:trPr>
        <w:tc>
          <w:tcPr>
            <w:tcW w:w="3379"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单位是否建立健全分事行权、分岗设权、分级授权机制</w:t>
            </w:r>
          </w:p>
        </w:tc>
        <w:tc>
          <w:tcPr>
            <w:tcW w:w="960" w:type="dxa"/>
            <w:vAlign w:val="center"/>
          </w:tcPr>
          <w:p>
            <w:pPr>
              <w:spacing w:line="320" w:lineRule="exact"/>
              <w:jc w:val="center"/>
              <w:rPr>
                <w:rFonts w:ascii="仿宋_GB2312" w:eastAsia="仿宋_GB2312" w:cs="楷体_GB2312"/>
                <w:color w:val="000000"/>
                <w:sz w:val="24"/>
              </w:rPr>
            </w:pPr>
            <w:r>
              <w:rPr>
                <w:rFonts w:hint="eastAsia" w:ascii="仿宋_GB2312" w:eastAsia="仿宋_GB2312" w:cs="楷体_GB2312"/>
                <w:color w:val="000000"/>
                <w:sz w:val="24"/>
              </w:rPr>
              <w:t>是</w:t>
            </w:r>
          </w:p>
        </w:tc>
        <w:tc>
          <w:tcPr>
            <w:tcW w:w="3009"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单位是否针对关键岗位开展干部交流或定期轮岗</w:t>
            </w:r>
          </w:p>
        </w:tc>
        <w:tc>
          <w:tcPr>
            <w:tcW w:w="1172" w:type="dxa"/>
            <w:vAlign w:val="center"/>
          </w:tcPr>
          <w:p>
            <w:pPr>
              <w:spacing w:line="320" w:lineRule="exact"/>
              <w:jc w:val="center"/>
              <w:rPr>
                <w:rFonts w:ascii="仿宋_GB2312" w:eastAsia="仿宋_GB2312" w:cs="楷体_GB2312"/>
                <w:color w:val="000000"/>
                <w:sz w:val="24"/>
              </w:rPr>
            </w:pPr>
            <w:r>
              <w:rPr>
                <w:rFonts w:hint="eastAsia" w:ascii="仿宋_GB2312" w:eastAsia="仿宋_GB2312" w:cs="楷体_GB2312"/>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3379"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单位对不具备轮岗条件的业务或岗位是否开展专项审计</w:t>
            </w:r>
          </w:p>
        </w:tc>
        <w:tc>
          <w:tcPr>
            <w:tcW w:w="960" w:type="dxa"/>
            <w:vAlign w:val="center"/>
          </w:tcPr>
          <w:p>
            <w:pPr>
              <w:spacing w:line="320" w:lineRule="exact"/>
              <w:jc w:val="center"/>
              <w:rPr>
                <w:rFonts w:ascii="仿宋_GB2312" w:eastAsia="仿宋_GB2312" w:cs="楷体_GB2312"/>
                <w:color w:val="000000"/>
                <w:sz w:val="24"/>
              </w:rPr>
            </w:pPr>
            <w:r>
              <w:rPr>
                <w:rFonts w:hint="eastAsia" w:ascii="仿宋_GB2312" w:eastAsia="仿宋_GB2312" w:cs="楷体_GB2312"/>
                <w:color w:val="000000"/>
                <w:sz w:val="24"/>
              </w:rPr>
              <w:t>是</w:t>
            </w:r>
          </w:p>
        </w:tc>
        <w:tc>
          <w:tcPr>
            <w:tcW w:w="3009"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单位是否针对“三重一大”事项建立集体议事决策机制</w:t>
            </w:r>
          </w:p>
        </w:tc>
        <w:tc>
          <w:tcPr>
            <w:tcW w:w="1172" w:type="dxa"/>
            <w:vAlign w:val="center"/>
          </w:tcPr>
          <w:p>
            <w:pPr>
              <w:spacing w:line="320" w:lineRule="exact"/>
              <w:jc w:val="center"/>
              <w:rPr>
                <w:rFonts w:ascii="仿宋_GB2312" w:eastAsia="仿宋_GB2312" w:cs="楷体_GB2312"/>
                <w:color w:val="000000"/>
                <w:sz w:val="24"/>
              </w:rPr>
            </w:pPr>
            <w:r>
              <w:rPr>
                <w:rFonts w:hint="eastAsia" w:ascii="仿宋_GB2312" w:eastAsia="仿宋_GB2312" w:cs="楷体_GB2312"/>
                <w:color w:val="000000"/>
                <w:sz w:val="24"/>
              </w:rPr>
              <w:t>是</w:t>
            </w:r>
          </w:p>
        </w:tc>
      </w:tr>
    </w:tbl>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说明：分事行权是指对单位经济活动和业务活动的决策、执行、监督，应当明确分工、相互分离、分别行权；分岗设权是指对涉及经济活动、业务活动的相关岗位，应当依职定岗、分岗定权、权责明确；分级授权是指对单位各管理层级和相关岗位，应当明确授权范围、授权对象、授权期限、授权与行权责任、一般授权与特殊授权界限。</w:t>
      </w:r>
    </w:p>
    <w:p>
      <w:pPr>
        <w:pStyle w:val="29"/>
        <w:tabs>
          <w:tab w:val="left" w:pos="851"/>
        </w:tabs>
        <w:spacing w:line="360" w:lineRule="auto"/>
        <w:ind w:firstLine="480"/>
        <w:rPr>
          <w:rFonts w:ascii="楷体_GB2312" w:eastAsia="楷体_GB2312"/>
          <w:sz w:val="24"/>
        </w:rPr>
      </w:pPr>
      <w:r>
        <w:rPr>
          <w:rFonts w:hint="eastAsia" w:eastAsia="楷体_GB2312" w:cs="楷体_GB2312"/>
          <w:color w:val="000000"/>
          <w:sz w:val="24"/>
        </w:rPr>
        <w:t>“三重一大”是指重大事项决策、重要干部任免、重要项目安排、大额度资金的使用。</w:t>
      </w:r>
    </w:p>
    <w:p>
      <w:pPr>
        <w:pStyle w:val="29"/>
        <w:tabs>
          <w:tab w:val="left" w:pos="851"/>
        </w:tabs>
        <w:spacing w:line="360" w:lineRule="auto"/>
        <w:ind w:left="0" w:leftChars="0" w:firstLine="594" w:firstLineChars="200"/>
        <w:rPr>
          <w:rFonts w:hint="eastAsia" w:ascii="楷体_GB2312" w:hAnsi="楷体_GB2312" w:eastAsia="楷体_GB2312" w:cs="楷体_GB2312"/>
          <w:b/>
          <w:bCs/>
          <w:color w:val="000000"/>
          <w:spacing w:val="-12"/>
          <w:sz w:val="32"/>
          <w:szCs w:val="32"/>
          <w:lang w:val="en-US" w:eastAsia="zh-CN"/>
        </w:rPr>
      </w:pPr>
      <w:r>
        <w:rPr>
          <w:rFonts w:hint="eastAsia" w:ascii="楷体_GB2312" w:hAnsi="楷体_GB2312" w:eastAsia="楷体_GB2312" w:cs="楷体_GB2312"/>
          <w:b/>
          <w:bCs/>
          <w:color w:val="000000"/>
          <w:spacing w:val="-12"/>
          <w:sz w:val="32"/>
          <w:szCs w:val="32"/>
          <w:lang w:val="en-US" w:eastAsia="zh-CN"/>
        </w:rPr>
        <w:t>（四）内部控制相关问题整改情况</w:t>
      </w:r>
    </w:p>
    <w:tbl>
      <w:tblPr>
        <w:tblStyle w:val="12"/>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855"/>
        <w:gridCol w:w="5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4" w:hRule="atLeast"/>
          <w:jc w:val="center"/>
        </w:trPr>
        <w:tc>
          <w:tcPr>
            <w:tcW w:w="2855"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本年单位内部控制评价发现问题整改情况</w:t>
            </w:r>
          </w:p>
        </w:tc>
        <w:tc>
          <w:tcPr>
            <w:tcW w:w="5637"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问题总数：</w:t>
            </w:r>
            <w:r>
              <w:rPr>
                <w:rFonts w:hint="eastAsia" w:ascii="仿宋_GB2312" w:eastAsia="仿宋_GB2312" w:cs="楷体_GB2312"/>
                <w:color w:val="000000"/>
                <w:sz w:val="24"/>
                <w:u w:val="single"/>
              </w:rPr>
              <w:t>0</w:t>
            </w:r>
            <w:r>
              <w:rPr>
                <w:rFonts w:hint="eastAsia" w:ascii="仿宋_GB2312" w:eastAsia="仿宋_GB2312" w:cs="楷体_GB2312"/>
                <w:color w:val="000000"/>
                <w:sz w:val="24"/>
              </w:rPr>
              <w:t xml:space="preserve"> 已完成整改问题数量：</w:t>
            </w:r>
            <w:r>
              <w:rPr>
                <w:rFonts w:hint="eastAsia" w:ascii="仿宋_GB2312" w:eastAsia="仿宋_GB2312" w:cs="楷体_GB2312"/>
                <w:color w:val="000000"/>
                <w:sz w:val="24"/>
                <w:u w:val="single"/>
              </w:rPr>
              <w:t>0</w:t>
            </w:r>
            <w:r>
              <w:rPr>
                <w:rFonts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正在进行整改问题数量：</w:t>
            </w:r>
            <w:r>
              <w:rPr>
                <w:rFonts w:hint="eastAsia" w:ascii="仿宋_GB2312" w:eastAsia="仿宋_GB2312" w:cs="楷体_GB2312"/>
                <w:color w:val="000000"/>
                <w:sz w:val="24"/>
                <w:u w:val="single"/>
              </w:rPr>
              <w:t>0</w:t>
            </w:r>
            <w:r>
              <w:rPr>
                <w:rFonts w:hint="eastAsia" w:ascii="仿宋_GB2312" w:eastAsia="仿宋_GB2312" w:cs="楷体_GB2312"/>
                <w:color w:val="000000"/>
                <w:sz w:val="24"/>
              </w:rPr>
              <w:t xml:space="preserve"> 未整改问题数量：</w:t>
            </w:r>
            <w:r>
              <w:rPr>
                <w:rFonts w:hint="eastAsia" w:ascii="仿宋_GB2312" w:eastAsia="仿宋_GB2312" w:cs="楷体_GB2312"/>
                <w:color w:val="000000"/>
                <w:sz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4" w:hRule="atLeast"/>
          <w:jc w:val="center"/>
        </w:trPr>
        <w:tc>
          <w:tcPr>
            <w:tcW w:w="2855"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本年单位巡视发现与内部控制相关问题整改情况</w:t>
            </w:r>
          </w:p>
        </w:tc>
        <w:tc>
          <w:tcPr>
            <w:tcW w:w="5637"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问题总数：</w:t>
            </w:r>
            <w:r>
              <w:rPr>
                <w:rFonts w:hint="eastAsia" w:ascii="仿宋_GB2312" w:eastAsia="仿宋_GB2312" w:cs="楷体_GB2312"/>
                <w:color w:val="000000"/>
                <w:sz w:val="24"/>
                <w:u w:val="single"/>
              </w:rPr>
              <w:t>0</w:t>
            </w:r>
            <w:r>
              <w:rPr>
                <w:rFonts w:hint="eastAsia" w:ascii="仿宋_GB2312" w:eastAsia="仿宋_GB2312" w:cs="楷体_GB2312"/>
                <w:color w:val="000000"/>
                <w:sz w:val="24"/>
              </w:rPr>
              <w:t xml:space="preserve"> 已完成整改问题数量：</w:t>
            </w:r>
            <w:r>
              <w:rPr>
                <w:rFonts w:hint="eastAsia" w:ascii="仿宋_GB2312" w:eastAsia="仿宋_GB2312" w:cs="楷体_GB2312"/>
                <w:color w:val="000000"/>
                <w:sz w:val="24"/>
                <w:u w:val="single"/>
              </w:rPr>
              <w:t>0</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正在进行整改问题数量：</w:t>
            </w:r>
            <w:r>
              <w:rPr>
                <w:rFonts w:hint="eastAsia" w:ascii="仿宋_GB2312" w:eastAsia="仿宋_GB2312" w:cs="楷体_GB2312"/>
                <w:color w:val="000000"/>
                <w:sz w:val="24"/>
                <w:u w:val="single"/>
              </w:rPr>
              <w:t>0</w:t>
            </w:r>
            <w:r>
              <w:rPr>
                <w:rFonts w:hint="eastAsia" w:ascii="仿宋_GB2312" w:eastAsia="仿宋_GB2312" w:cs="楷体_GB2312"/>
                <w:color w:val="000000"/>
                <w:sz w:val="24"/>
              </w:rPr>
              <w:t xml:space="preserve"> 未整改问题数量：</w:t>
            </w:r>
            <w:r>
              <w:rPr>
                <w:rFonts w:hint="eastAsia" w:ascii="仿宋_GB2312" w:eastAsia="仿宋_GB2312" w:cs="楷体_GB2312"/>
                <w:color w:val="000000"/>
                <w:sz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2" w:hRule="atLeast"/>
          <w:jc w:val="center"/>
        </w:trPr>
        <w:tc>
          <w:tcPr>
            <w:tcW w:w="2855"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本年单位纪检监察发现与内部控制相关问题整改情况</w:t>
            </w:r>
          </w:p>
        </w:tc>
        <w:tc>
          <w:tcPr>
            <w:tcW w:w="5637"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问题总数：</w:t>
            </w:r>
            <w:r>
              <w:rPr>
                <w:rFonts w:hint="eastAsia" w:ascii="仿宋_GB2312" w:eastAsia="仿宋_GB2312" w:cs="楷体_GB2312"/>
                <w:color w:val="000000"/>
                <w:sz w:val="24"/>
                <w:u w:val="single"/>
              </w:rPr>
              <w:t>0</w:t>
            </w:r>
            <w:r>
              <w:rPr>
                <w:rFonts w:hint="eastAsia" w:ascii="仿宋_GB2312" w:eastAsia="仿宋_GB2312" w:cs="楷体_GB2312"/>
                <w:color w:val="000000"/>
                <w:sz w:val="24"/>
              </w:rPr>
              <w:t xml:space="preserve"> 已完成整改问题数量：</w:t>
            </w:r>
            <w:r>
              <w:rPr>
                <w:rFonts w:hint="eastAsia" w:ascii="仿宋_GB2312" w:eastAsia="仿宋_GB2312" w:cs="楷体_GB2312"/>
                <w:color w:val="000000"/>
                <w:sz w:val="24"/>
                <w:u w:val="single"/>
              </w:rPr>
              <w:t>0</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正在进行整改问题数量：</w:t>
            </w:r>
            <w:r>
              <w:rPr>
                <w:rFonts w:hint="eastAsia" w:ascii="仿宋_GB2312" w:eastAsia="仿宋_GB2312" w:cs="楷体_GB2312"/>
                <w:color w:val="000000"/>
                <w:sz w:val="24"/>
                <w:u w:val="single"/>
              </w:rPr>
              <w:t>0</w:t>
            </w:r>
            <w:r>
              <w:rPr>
                <w:rFonts w:hint="eastAsia" w:ascii="仿宋_GB2312" w:eastAsia="仿宋_GB2312" w:cs="楷体_GB2312"/>
                <w:color w:val="000000"/>
                <w:sz w:val="24"/>
              </w:rPr>
              <w:t xml:space="preserve"> 未整改问题数量：</w:t>
            </w:r>
            <w:r>
              <w:rPr>
                <w:rFonts w:hint="eastAsia" w:ascii="仿宋_GB2312" w:eastAsia="仿宋_GB2312" w:cs="楷体_GB2312"/>
                <w:color w:val="000000"/>
                <w:sz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2" w:hRule="atLeast"/>
          <w:jc w:val="center"/>
        </w:trPr>
        <w:tc>
          <w:tcPr>
            <w:tcW w:w="2855"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本年单位审计发现与内部控制相关问题整改情况</w:t>
            </w:r>
          </w:p>
        </w:tc>
        <w:tc>
          <w:tcPr>
            <w:tcW w:w="5637"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问题总数：</w:t>
            </w:r>
            <w:r>
              <w:rPr>
                <w:rFonts w:hint="eastAsia" w:ascii="仿宋_GB2312" w:eastAsia="仿宋_GB2312" w:cs="楷体_GB2312"/>
                <w:color w:val="000000"/>
                <w:sz w:val="24"/>
                <w:u w:val="single"/>
              </w:rPr>
              <w:t>0</w:t>
            </w:r>
            <w:r>
              <w:rPr>
                <w:rFonts w:hint="eastAsia" w:ascii="仿宋_GB2312" w:eastAsia="仿宋_GB2312" w:cs="楷体_GB2312"/>
                <w:color w:val="000000"/>
                <w:sz w:val="24"/>
              </w:rPr>
              <w:t xml:space="preserve"> 已完成整改问题数量：</w:t>
            </w:r>
            <w:r>
              <w:rPr>
                <w:rFonts w:hint="eastAsia" w:ascii="仿宋_GB2312" w:eastAsia="仿宋_GB2312" w:cs="楷体_GB2312"/>
                <w:color w:val="000000"/>
                <w:sz w:val="24"/>
                <w:u w:val="single"/>
              </w:rPr>
              <w:t>0</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正在进行整改问题数量：</w:t>
            </w:r>
            <w:r>
              <w:rPr>
                <w:rFonts w:hint="eastAsia" w:ascii="仿宋_GB2312" w:eastAsia="仿宋_GB2312" w:cs="楷体_GB2312"/>
                <w:color w:val="000000"/>
                <w:sz w:val="24"/>
                <w:u w:val="single"/>
              </w:rPr>
              <w:t>0</w:t>
            </w:r>
            <w:r>
              <w:rPr>
                <w:rFonts w:hint="eastAsia" w:ascii="仿宋_GB2312" w:eastAsia="仿宋_GB2312" w:cs="楷体_GB2312"/>
                <w:color w:val="000000"/>
                <w:sz w:val="24"/>
              </w:rPr>
              <w:t xml:space="preserve"> 未整改问题数量：</w:t>
            </w:r>
            <w:r>
              <w:rPr>
                <w:rFonts w:hint="eastAsia" w:ascii="仿宋_GB2312" w:eastAsia="仿宋_GB2312" w:cs="楷体_GB2312"/>
                <w:color w:val="000000"/>
                <w:sz w:val="24"/>
                <w:u w:val="single"/>
              </w:rPr>
              <w:t>0</w:t>
            </w:r>
          </w:p>
        </w:tc>
      </w:tr>
    </w:tbl>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说明：本年单位内部控制评价发现问题整改情况根据内部控制评价报告以及整改文件及成果等内容填写。</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本年单位巡视发现与内部控制相关问题整改情况根据各类巡视报告及巡视整改工作报告等内容填写，仅填列与内部控制相关的问题。</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本年单位纪检监察发现与内部控制相关问题整改情况根据单位纪检监察报告及整改工作报告等内容填写，仅填列与内部控制相关的问题。</w:t>
      </w:r>
    </w:p>
    <w:p>
      <w:pPr>
        <w:pStyle w:val="29"/>
        <w:tabs>
          <w:tab w:val="left" w:pos="851"/>
        </w:tabs>
        <w:spacing w:line="360" w:lineRule="auto"/>
        <w:ind w:firstLine="480"/>
        <w:rPr>
          <w:rFonts w:ascii="楷体" w:hAnsi="楷体" w:eastAsia="楷体" w:cs="楷体"/>
          <w:sz w:val="24"/>
        </w:rPr>
      </w:pPr>
      <w:r>
        <w:rPr>
          <w:rFonts w:hint="eastAsia" w:eastAsia="楷体_GB2312" w:cs="楷体_GB2312"/>
          <w:color w:val="000000"/>
          <w:sz w:val="24"/>
        </w:rPr>
        <w:t>本年单位审计发现与内部控制相关问题整改情况根据各类审计报告及整改工作报告等内容填写，仅填列与内部控制相关的问题。</w:t>
      </w:r>
    </w:p>
    <w:p>
      <w:pPr>
        <w:pStyle w:val="29"/>
        <w:tabs>
          <w:tab w:val="left" w:pos="851"/>
        </w:tabs>
        <w:spacing w:line="360" w:lineRule="auto"/>
        <w:ind w:firstLine="480"/>
        <w:rPr>
          <w:rFonts w:ascii="楷体_GB2312" w:eastAsia="楷体_GB2312"/>
          <w:sz w:val="24"/>
        </w:rPr>
        <w:sectPr>
          <w:pgSz w:w="11906" w:h="16838"/>
          <w:pgMar w:top="1440" w:right="1800" w:bottom="1440" w:left="1800" w:header="851" w:footer="499" w:gutter="0"/>
          <w:cols w:space="720" w:num="1"/>
          <w:docGrid w:type="lines" w:linePitch="312" w:charSpace="0"/>
        </w:sectPr>
      </w:pPr>
    </w:p>
    <w:p>
      <w:pPr>
        <w:pStyle w:val="29"/>
        <w:tabs>
          <w:tab w:val="left" w:pos="851"/>
        </w:tabs>
        <w:spacing w:line="360" w:lineRule="auto"/>
        <w:ind w:left="0" w:leftChars="0" w:firstLine="594" w:firstLineChars="200"/>
        <w:rPr>
          <w:rFonts w:hint="eastAsia" w:ascii="楷体_GB2312" w:hAnsi="楷体_GB2312" w:eastAsia="楷体_GB2312" w:cs="楷体_GB2312"/>
          <w:b/>
          <w:bCs/>
          <w:color w:val="000000"/>
          <w:spacing w:val="-12"/>
          <w:sz w:val="32"/>
          <w:szCs w:val="32"/>
          <w:lang w:val="en-US" w:eastAsia="zh-CN"/>
        </w:rPr>
      </w:pPr>
      <w:r>
        <w:rPr>
          <w:rFonts w:hint="eastAsia" w:ascii="楷体_GB2312" w:hAnsi="楷体_GB2312" w:eastAsia="楷体_GB2312" w:cs="楷体_GB2312"/>
          <w:b/>
          <w:bCs/>
          <w:color w:val="000000"/>
          <w:spacing w:val="-12"/>
          <w:sz w:val="32"/>
          <w:szCs w:val="32"/>
          <w:lang w:val="en-US" w:eastAsia="zh-CN"/>
        </w:rPr>
        <w:t>（五）政府会计改革</w:t>
      </w:r>
    </w:p>
    <w:tbl>
      <w:tblPr>
        <w:tblStyle w:val="12"/>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148"/>
        <w:gridCol w:w="951"/>
        <w:gridCol w:w="327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3148" w:type="dxa"/>
            <w:noWrap/>
            <w:vAlign w:val="center"/>
          </w:tcPr>
          <w:p>
            <w:pPr>
              <w:spacing w:line="320" w:lineRule="exact"/>
              <w:rPr>
                <w:rFonts w:ascii="仿宋_GB2312" w:eastAsia="仿宋_GB2312" w:cs="仿宋_GB2312"/>
                <w:color w:val="000000"/>
                <w:spacing w:val="-12"/>
                <w:sz w:val="24"/>
              </w:rPr>
            </w:pPr>
            <w:r>
              <w:rPr>
                <w:rFonts w:hint="eastAsia" w:ascii="仿宋_GB2312" w:eastAsia="仿宋_GB2312" w:cs="仿宋_GB2312"/>
                <w:color w:val="000000"/>
                <w:spacing w:val="-12"/>
                <w:sz w:val="24"/>
              </w:rPr>
              <w:t>单位是否执行政府会计准则制度</w:t>
            </w:r>
          </w:p>
        </w:tc>
        <w:tc>
          <w:tcPr>
            <w:tcW w:w="951"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楷体_GB2312"/>
                <w:color w:val="000000"/>
                <w:sz w:val="24"/>
              </w:rPr>
              <w:t>是</w:t>
            </w:r>
          </w:p>
        </w:tc>
        <w:tc>
          <w:tcPr>
            <w:tcW w:w="3270" w:type="dxa"/>
            <w:noWrap/>
            <w:vAlign w:val="center"/>
          </w:tcPr>
          <w:p>
            <w:pPr>
              <w:spacing w:line="320" w:lineRule="exact"/>
              <w:jc w:val="left"/>
              <w:rPr>
                <w:rFonts w:ascii="仿宋_GB2312" w:eastAsia="仿宋_GB2312" w:cs="仿宋_GB2312"/>
                <w:color w:val="000000"/>
                <w:spacing w:val="-12"/>
                <w:sz w:val="24"/>
              </w:rPr>
            </w:pPr>
            <w:r>
              <w:rPr>
                <w:rFonts w:hint="eastAsia" w:ascii="仿宋_GB2312" w:eastAsia="仿宋_GB2312" w:cs="仿宋_GB2312"/>
                <w:color w:val="000000"/>
                <w:spacing w:val="-12"/>
                <w:sz w:val="24"/>
              </w:rPr>
              <w:t>本年单位是否按照政府会计准则制度要求开展预算会计核算和财务会计核算</w:t>
            </w:r>
          </w:p>
        </w:tc>
        <w:tc>
          <w:tcPr>
            <w:tcW w:w="1140" w:type="dxa"/>
            <w:noWrap/>
            <w:vAlign w:val="center"/>
          </w:tcPr>
          <w:p>
            <w:pPr>
              <w:spacing w:line="320" w:lineRule="exact"/>
              <w:jc w:val="center"/>
              <w:rPr>
                <w:rFonts w:ascii="仿宋_GB2312" w:eastAsia="仿宋_GB2312" w:cs="楷体_GB2312"/>
                <w:color w:val="000000"/>
                <w:sz w:val="24"/>
              </w:rPr>
            </w:pPr>
            <w:r>
              <w:rPr>
                <w:rFonts w:hint="eastAsia" w:ascii="仿宋_GB2312" w:eastAsia="仿宋_GB2312" w:cs="楷体_GB2312"/>
                <w:color w:val="00000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7" w:hRule="atLeast"/>
          <w:jc w:val="center"/>
        </w:trPr>
        <w:tc>
          <w:tcPr>
            <w:tcW w:w="3148"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本年单位是否对固定资产和无形资产计提折旧或摊销</w:t>
            </w:r>
          </w:p>
        </w:tc>
        <w:tc>
          <w:tcPr>
            <w:tcW w:w="951"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楷体_GB2312"/>
                <w:color w:val="000000"/>
                <w:sz w:val="24"/>
              </w:rPr>
              <w:t>是</w:t>
            </w:r>
          </w:p>
        </w:tc>
        <w:tc>
          <w:tcPr>
            <w:tcW w:w="3270" w:type="dxa"/>
            <w:noWrap/>
            <w:vAlign w:val="center"/>
          </w:tcPr>
          <w:p>
            <w:pPr>
              <w:spacing w:line="320" w:lineRule="exact"/>
              <w:jc w:val="left"/>
              <w:rPr>
                <w:rFonts w:ascii="仿宋_GB2312" w:eastAsia="仿宋_GB2312" w:cs="仿宋_GB2312"/>
                <w:color w:val="000000"/>
                <w:spacing w:val="-12"/>
                <w:sz w:val="24"/>
              </w:rPr>
            </w:pPr>
            <w:r>
              <w:rPr>
                <w:rFonts w:hint="eastAsia" w:ascii="仿宋_GB2312" w:eastAsia="仿宋_GB2312" w:cs="仿宋_GB2312"/>
                <w:color w:val="000000"/>
                <w:spacing w:val="-12"/>
                <w:sz w:val="24"/>
              </w:rPr>
              <w:t>本年编制政府部门财务报告时，部门及所属单位之间发生的经济业务或事项是否在抵销前进行确认</w:t>
            </w:r>
          </w:p>
        </w:tc>
        <w:tc>
          <w:tcPr>
            <w:tcW w:w="1140" w:type="dxa"/>
            <w:noWrap/>
            <w:vAlign w:val="center"/>
          </w:tcPr>
          <w:p>
            <w:pPr>
              <w:spacing w:line="320" w:lineRule="exact"/>
              <w:jc w:val="center"/>
              <w:rPr>
                <w:rFonts w:ascii="仿宋_GB2312" w:eastAsia="仿宋_GB2312" w:cs="楷体_GB2312"/>
                <w:color w:val="000000"/>
                <w:sz w:val="24"/>
              </w:rPr>
            </w:pPr>
            <w:r>
              <w:rPr>
                <w:rFonts w:hint="eastAsia" w:ascii="仿宋_GB2312" w:eastAsia="仿宋_GB2312" w:cs="楷体_GB2312"/>
                <w:color w:val="00000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2" w:hRule="atLeast"/>
          <w:jc w:val="center"/>
        </w:trPr>
        <w:tc>
          <w:tcPr>
            <w:tcW w:w="3148"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单位是否将基本建设投资、公共基础设施、保障性住房、政府储备物资、国有文物文化资产等纳入统一账簿进行会计核算</w:t>
            </w:r>
          </w:p>
        </w:tc>
        <w:tc>
          <w:tcPr>
            <w:tcW w:w="5361" w:type="dxa"/>
            <w:gridSpan w:val="3"/>
            <w:noWrap/>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基本建设投资：不适用</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公共基础设施：不适用</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保障性住房：不适用</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政府储备物资：不适用</w:t>
            </w:r>
          </w:p>
          <w:p>
            <w:pPr>
              <w:spacing w:line="320" w:lineRule="exact"/>
              <w:jc w:val="left"/>
              <w:rPr>
                <w:rFonts w:ascii="仿宋_GB2312" w:eastAsia="仿宋_GB2312" w:cs="仿宋_GB2312"/>
                <w:color w:val="000000"/>
                <w:spacing w:val="-12"/>
                <w:sz w:val="24"/>
              </w:rPr>
            </w:pPr>
            <w:r>
              <w:rPr>
                <w:rFonts w:hint="eastAsia" w:ascii="仿宋_GB2312" w:eastAsia="仿宋_GB2312" w:cs="楷体_GB2312"/>
                <w:color w:val="000000"/>
                <w:sz w:val="24"/>
              </w:rPr>
              <w:t>国有文物文化资产：不适用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jc w:val="center"/>
        </w:trPr>
        <w:tc>
          <w:tcPr>
            <w:tcW w:w="3148"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单位是否开展财务报告数据的分析与应用</w:t>
            </w:r>
          </w:p>
        </w:tc>
        <w:tc>
          <w:tcPr>
            <w:tcW w:w="5361" w:type="dxa"/>
            <w:gridSpan w:val="3"/>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楷体_GB2312"/>
                <w:color w:val="000000"/>
                <w:sz w:val="24"/>
              </w:rPr>
              <w:t>是</w:t>
            </w:r>
          </w:p>
        </w:tc>
      </w:tr>
    </w:tbl>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说明：单位应当按照国家统一的会计准则制度进行账务处理，编制会计报表，并建立健全会计核算过程和财务报告编制环节的内部控制制度。</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本年单位是否按照政府会计准则制度要求开展预算会计核算和财务会计核算根据单位年度预算会计核算和财务会计核算情况勾选。</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本年编制政府部门财务报告时，部门及所属单位之间发生的经济业务或事项是否在抵销前进行确认根据本年度政府部门财务报告编制过程中的内部抵销情况勾选。若单位不存在内部抵销事项，则勾选“不适用”。</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单位是否将基本建设投资、公共基础设施、保障性住房、政府储备物资、国有文物文化资产等纳入统一账簿进行会计核算根据单位基本建设投资、公共基础设施、保障性住房、政府储备物资、国有文物文化资产核算实际情况勾选。若单位不存在相关业务，则勾选“不适用”。</w:t>
      </w:r>
    </w:p>
    <w:p>
      <w:pPr>
        <w:pStyle w:val="6"/>
        <w:adjustRightInd/>
        <w:spacing w:after="120" w:line="740" w:lineRule="exact"/>
        <w:jc w:val="center"/>
        <w:textAlignment w:val="auto"/>
        <w:rPr>
          <w:rFonts w:hint="eastAsia" w:ascii="方正小标宋_GBK" w:eastAsia="方正小标宋_GBK" w:hAnsiTheme="minorHAnsi" w:cstheme="minorBidi"/>
          <w:kern w:val="2"/>
          <w:sz w:val="36"/>
          <w:szCs w:val="36"/>
          <w:lang w:val="en-US" w:eastAsia="zh-CN" w:bidi="ar-SA"/>
        </w:rPr>
      </w:pPr>
      <w:r>
        <w:rPr>
          <w:rFonts w:hint="eastAsia" w:ascii="方正小标宋_GBK" w:eastAsia="方正小标宋_GBK" w:hAnsiTheme="minorHAnsi" w:cstheme="minorBidi"/>
          <w:kern w:val="2"/>
          <w:sz w:val="36"/>
          <w:szCs w:val="36"/>
          <w:lang w:val="en-US" w:eastAsia="zh-CN" w:bidi="ar-SA"/>
        </w:rPr>
        <w:t>三、业务层面内部控制情况</w:t>
      </w:r>
    </w:p>
    <w:p>
      <w:pPr>
        <w:pStyle w:val="29"/>
        <w:tabs>
          <w:tab w:val="left" w:pos="851"/>
        </w:tabs>
        <w:spacing w:line="360" w:lineRule="auto"/>
        <w:ind w:left="0" w:leftChars="0" w:firstLine="594" w:firstLineChars="200"/>
        <w:rPr>
          <w:rFonts w:hint="eastAsia" w:ascii="楷体_GB2312" w:hAnsi="楷体_GB2312" w:eastAsia="楷体_GB2312" w:cs="楷体_GB2312"/>
          <w:b/>
          <w:bCs/>
          <w:color w:val="000000"/>
          <w:spacing w:val="-12"/>
          <w:sz w:val="32"/>
          <w:szCs w:val="32"/>
          <w:lang w:val="en-US" w:eastAsia="zh-CN"/>
        </w:rPr>
      </w:pPr>
      <w:r>
        <w:rPr>
          <w:rFonts w:hint="eastAsia" w:ascii="楷体_GB2312" w:hAnsi="楷体_GB2312" w:eastAsia="楷体_GB2312" w:cs="楷体_GB2312"/>
          <w:b/>
          <w:bCs/>
          <w:color w:val="000000"/>
          <w:spacing w:val="-12"/>
          <w:sz w:val="32"/>
          <w:szCs w:val="32"/>
          <w:lang w:val="en-US" w:eastAsia="zh-CN"/>
        </w:rPr>
        <w:t>（一）内部控制适用的六大经济业务领域</w:t>
      </w:r>
    </w:p>
    <w:tbl>
      <w:tblPr>
        <w:tblStyle w:val="12"/>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410"/>
        <w:gridCol w:w="184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843"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预算业务</w:t>
            </w:r>
          </w:p>
        </w:tc>
        <w:tc>
          <w:tcPr>
            <w:tcW w:w="2410" w:type="dxa"/>
            <w:vAlign w:val="center"/>
          </w:tcPr>
          <w:p>
            <w:pPr>
              <w:spacing w:line="320" w:lineRule="exact"/>
              <w:rPr>
                <w:rFonts w:ascii="仿宋_GB2312" w:eastAsia="仿宋_GB2312" w:cs="楷体_GB2312"/>
                <w:color w:val="000000"/>
                <w:sz w:val="24"/>
              </w:rPr>
            </w:pPr>
            <w:r>
              <w:rPr>
                <w:rFonts w:hint="eastAsia" w:ascii="仿宋_GB2312" w:eastAsia="仿宋_GB2312" w:cs="楷体_GB2312"/>
                <w:color w:val="000000"/>
                <w:sz w:val="24"/>
              </w:rPr>
              <w:t>适用</w:t>
            </w:r>
          </w:p>
        </w:tc>
        <w:tc>
          <w:tcPr>
            <w:tcW w:w="1843"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收支业务</w:t>
            </w:r>
          </w:p>
        </w:tc>
        <w:tc>
          <w:tcPr>
            <w:tcW w:w="2551" w:type="dxa"/>
            <w:vAlign w:val="center"/>
          </w:tcPr>
          <w:p>
            <w:pPr>
              <w:spacing w:line="320" w:lineRule="exact"/>
              <w:rPr>
                <w:rFonts w:ascii="仿宋_GB2312" w:eastAsia="仿宋_GB2312" w:cs="楷体_GB2312"/>
                <w:color w:val="000000"/>
                <w:sz w:val="24"/>
              </w:rPr>
            </w:pPr>
            <w:r>
              <w:rPr>
                <w:rFonts w:hint="eastAsia" w:ascii="仿宋_GB2312" w:eastAsia="仿宋_GB2312" w:cs="楷体_GB2312"/>
                <w:color w:val="000000"/>
                <w:sz w:val="24"/>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843"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政府采购业务</w:t>
            </w:r>
          </w:p>
        </w:tc>
        <w:tc>
          <w:tcPr>
            <w:tcW w:w="2410" w:type="dxa"/>
            <w:vAlign w:val="center"/>
          </w:tcPr>
          <w:p>
            <w:pPr>
              <w:spacing w:line="320" w:lineRule="exact"/>
              <w:rPr>
                <w:rFonts w:ascii="仿宋_GB2312" w:eastAsia="仿宋_GB2312" w:cs="楷体_GB2312"/>
                <w:color w:val="000000"/>
                <w:sz w:val="24"/>
              </w:rPr>
            </w:pPr>
            <w:r>
              <w:rPr>
                <w:rFonts w:hint="eastAsia" w:ascii="仿宋_GB2312" w:eastAsia="仿宋_GB2312" w:cs="楷体_GB2312"/>
                <w:color w:val="000000"/>
                <w:sz w:val="24"/>
              </w:rPr>
              <w:t>适用</w:t>
            </w:r>
          </w:p>
        </w:tc>
        <w:tc>
          <w:tcPr>
            <w:tcW w:w="1843"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资产管理</w:t>
            </w:r>
          </w:p>
        </w:tc>
        <w:tc>
          <w:tcPr>
            <w:tcW w:w="2551" w:type="dxa"/>
            <w:vAlign w:val="center"/>
          </w:tcPr>
          <w:p>
            <w:pPr>
              <w:spacing w:line="320" w:lineRule="exact"/>
              <w:rPr>
                <w:rFonts w:ascii="仿宋_GB2312" w:eastAsia="仿宋_GB2312" w:cs="楷体_GB2312"/>
                <w:color w:val="000000"/>
                <w:sz w:val="24"/>
              </w:rPr>
            </w:pPr>
            <w:r>
              <w:rPr>
                <w:rFonts w:hint="eastAsia" w:ascii="仿宋_GB2312" w:eastAsia="仿宋_GB2312" w:cs="楷体_GB2312"/>
                <w:color w:val="000000"/>
                <w:sz w:val="24"/>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843"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建设项目管理</w:t>
            </w:r>
          </w:p>
        </w:tc>
        <w:tc>
          <w:tcPr>
            <w:tcW w:w="2410" w:type="dxa"/>
            <w:vAlign w:val="center"/>
          </w:tcPr>
          <w:p>
            <w:pPr>
              <w:spacing w:line="320" w:lineRule="exact"/>
              <w:rPr>
                <w:rFonts w:ascii="仿宋_GB2312" w:eastAsia="仿宋_GB2312" w:cs="楷体_GB2312"/>
                <w:color w:val="000000"/>
                <w:sz w:val="24"/>
              </w:rPr>
            </w:pPr>
            <w:r>
              <w:rPr>
                <w:rFonts w:hint="eastAsia" w:ascii="仿宋_GB2312" w:eastAsia="仿宋_GB2312" w:cs="楷体_GB2312"/>
                <w:color w:val="000000"/>
                <w:sz w:val="24"/>
              </w:rPr>
              <w:t>不适用</w:t>
            </w:r>
          </w:p>
        </w:tc>
        <w:tc>
          <w:tcPr>
            <w:tcW w:w="1843"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合同管理</w:t>
            </w:r>
          </w:p>
        </w:tc>
        <w:tc>
          <w:tcPr>
            <w:tcW w:w="2551" w:type="dxa"/>
            <w:vAlign w:val="center"/>
          </w:tcPr>
          <w:p>
            <w:pPr>
              <w:spacing w:line="320" w:lineRule="exact"/>
              <w:rPr>
                <w:rFonts w:ascii="仿宋_GB2312" w:eastAsia="仿宋_GB2312" w:cs="楷体_GB2312"/>
                <w:color w:val="000000"/>
                <w:sz w:val="24"/>
              </w:rPr>
            </w:pPr>
            <w:r>
              <w:rPr>
                <w:rFonts w:hint="eastAsia" w:ascii="仿宋_GB2312" w:eastAsia="仿宋_GB2312" w:cs="楷体_GB2312"/>
                <w:color w:val="000000"/>
                <w:sz w:val="24"/>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43"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内部控制适用的其他业务领域</w:t>
            </w:r>
          </w:p>
        </w:tc>
        <w:tc>
          <w:tcPr>
            <w:tcW w:w="6804" w:type="dxa"/>
            <w:gridSpan w:val="3"/>
            <w:vAlign w:val="center"/>
          </w:tcPr>
          <w:p>
            <w:pPr>
              <w:spacing w:line="320" w:lineRule="exact"/>
              <w:rPr>
                <w:rFonts w:ascii="仿宋_GB2312" w:eastAsia="仿宋_GB2312" w:cs="楷体_GB2312"/>
                <w:color w:val="000000"/>
                <w:sz w:val="24"/>
              </w:rPr>
            </w:pPr>
          </w:p>
        </w:tc>
      </w:tr>
    </w:tbl>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说明：如单位适用某项经济业务，但本年度该业务实际未发生，也应勾选“适用”。对于不适用的业务领域，应在佐证材料中加以说明或提供支撑材料，如加盖单位公章的说明材料等。</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政府采购是指各级国家机关、事业单位和团体组织，使用财政性资金采购依法制定的集中采购目录以内的或者采购限额标准以上的货物、工程和服务的行为。单位使用财政性资金采购的集中采购目录以外和采购限额标准以下的货物、工程和服务，即自行采购业务也应当比照政府采购业务控制程序执行。</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建设项目是指单位自行或委托其他单位进行的建造、安装活动。建造活动主要是指各种建筑的新建、改建、扩建及修缮活动，安装主要是指设备的安装工程。</w:t>
      </w:r>
    </w:p>
    <w:p>
      <w:pPr>
        <w:pStyle w:val="29"/>
        <w:tabs>
          <w:tab w:val="left" w:pos="851"/>
        </w:tabs>
        <w:spacing w:line="360" w:lineRule="auto"/>
        <w:ind w:firstLine="480"/>
        <w:rPr>
          <w:rFonts w:ascii="楷体" w:hAnsi="楷体" w:eastAsia="楷体" w:cs="楷体"/>
          <w:sz w:val="24"/>
        </w:rPr>
      </w:pPr>
      <w:r>
        <w:rPr>
          <w:rFonts w:hint="eastAsia" w:eastAsia="楷体_GB2312" w:cs="楷体_GB2312"/>
          <w:color w:val="000000"/>
          <w:sz w:val="24"/>
        </w:rPr>
        <w:t>若内部控制建设覆盖六大业务领域以外的其他业务，可填写具体业务名称。</w:t>
      </w:r>
    </w:p>
    <w:p>
      <w:pPr>
        <w:pStyle w:val="29"/>
        <w:tabs>
          <w:tab w:val="left" w:pos="851"/>
        </w:tabs>
        <w:spacing w:line="360" w:lineRule="auto"/>
        <w:ind w:left="0" w:leftChars="0" w:firstLine="594" w:firstLineChars="200"/>
        <w:rPr>
          <w:rFonts w:hint="eastAsia" w:ascii="楷体_GB2312" w:hAnsi="楷体_GB2312" w:eastAsia="楷体_GB2312" w:cs="楷体_GB2312"/>
          <w:b/>
          <w:bCs/>
          <w:color w:val="000000"/>
          <w:spacing w:val="-12"/>
          <w:sz w:val="32"/>
          <w:szCs w:val="32"/>
          <w:lang w:val="en-US" w:eastAsia="zh-CN"/>
        </w:rPr>
      </w:pPr>
      <w:r>
        <w:rPr>
          <w:rFonts w:hint="eastAsia" w:ascii="楷体_GB2312" w:hAnsi="楷体_GB2312" w:eastAsia="楷体_GB2312" w:cs="楷体_GB2312"/>
          <w:b/>
          <w:bCs/>
          <w:color w:val="000000"/>
          <w:spacing w:val="-12"/>
          <w:sz w:val="32"/>
          <w:szCs w:val="32"/>
          <w:lang w:val="en-US" w:eastAsia="zh-CN"/>
        </w:rPr>
        <w:t>（二）职责分离情况</w:t>
      </w:r>
    </w:p>
    <w:tbl>
      <w:tblPr>
        <w:tblStyle w:val="12"/>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17"/>
        <w:gridCol w:w="1531"/>
        <w:gridCol w:w="1593"/>
        <w:gridCol w:w="1482"/>
        <w:gridCol w:w="1576"/>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7" w:hRule="atLeast"/>
          <w:jc w:val="center"/>
        </w:trPr>
        <w:tc>
          <w:tcPr>
            <w:tcW w:w="1217" w:type="dxa"/>
            <w:vAlign w:val="center"/>
          </w:tcPr>
          <w:p>
            <w:pPr>
              <w:widowControl/>
              <w:jc w:val="center"/>
              <w:rPr>
                <w:rFonts w:ascii="仿宋_GB2312" w:eastAsia="仿宋_GB2312"/>
                <w:b/>
                <w:color w:val="000000"/>
                <w:sz w:val="24"/>
              </w:rPr>
            </w:pPr>
            <w:r>
              <w:rPr>
                <w:rFonts w:hint="eastAsia" w:ascii="仿宋_GB2312" w:eastAsia="仿宋_GB2312"/>
                <w:b/>
                <w:color w:val="000000"/>
                <w:sz w:val="24"/>
              </w:rPr>
              <w:t>预算业务</w:t>
            </w:r>
          </w:p>
        </w:tc>
        <w:tc>
          <w:tcPr>
            <w:tcW w:w="1531" w:type="dxa"/>
            <w:vAlign w:val="center"/>
          </w:tcPr>
          <w:p>
            <w:pPr>
              <w:widowControl/>
              <w:jc w:val="center"/>
              <w:rPr>
                <w:rFonts w:ascii="仿宋_GB2312" w:eastAsia="仿宋_GB2312"/>
                <w:b/>
                <w:color w:val="000000"/>
                <w:sz w:val="24"/>
              </w:rPr>
            </w:pPr>
            <w:r>
              <w:rPr>
                <w:rFonts w:hint="eastAsia" w:ascii="仿宋_GB2312" w:eastAsia="仿宋_GB2312"/>
                <w:b/>
                <w:color w:val="000000"/>
                <w:sz w:val="24"/>
              </w:rPr>
              <w:t>收支业务</w:t>
            </w:r>
          </w:p>
        </w:tc>
        <w:tc>
          <w:tcPr>
            <w:tcW w:w="1593" w:type="dxa"/>
            <w:vAlign w:val="center"/>
          </w:tcPr>
          <w:p>
            <w:pPr>
              <w:widowControl/>
              <w:jc w:val="center"/>
              <w:rPr>
                <w:rFonts w:ascii="仿宋_GB2312" w:eastAsia="仿宋_GB2312"/>
                <w:b/>
                <w:color w:val="000000"/>
                <w:sz w:val="24"/>
              </w:rPr>
            </w:pPr>
            <w:r>
              <w:rPr>
                <w:rFonts w:hint="eastAsia" w:ascii="仿宋_GB2312" w:eastAsia="仿宋_GB2312"/>
                <w:b/>
                <w:color w:val="000000"/>
                <w:sz w:val="24"/>
              </w:rPr>
              <w:t>政府采购业务</w:t>
            </w:r>
          </w:p>
        </w:tc>
        <w:tc>
          <w:tcPr>
            <w:tcW w:w="1482" w:type="dxa"/>
            <w:vAlign w:val="center"/>
          </w:tcPr>
          <w:p>
            <w:pPr>
              <w:widowControl/>
              <w:jc w:val="center"/>
              <w:rPr>
                <w:rFonts w:ascii="仿宋_GB2312" w:eastAsia="仿宋_GB2312"/>
                <w:b/>
                <w:color w:val="000000"/>
                <w:sz w:val="24"/>
              </w:rPr>
            </w:pPr>
            <w:r>
              <w:rPr>
                <w:rFonts w:hint="eastAsia" w:ascii="仿宋_GB2312" w:eastAsia="仿宋_GB2312"/>
                <w:b/>
                <w:color w:val="000000"/>
                <w:sz w:val="24"/>
              </w:rPr>
              <w:t>资产管理</w:t>
            </w:r>
          </w:p>
        </w:tc>
        <w:tc>
          <w:tcPr>
            <w:tcW w:w="1576" w:type="dxa"/>
            <w:vAlign w:val="center"/>
          </w:tcPr>
          <w:p>
            <w:pPr>
              <w:widowControl/>
              <w:jc w:val="center"/>
              <w:rPr>
                <w:rFonts w:ascii="仿宋_GB2312" w:eastAsia="仿宋_GB2312"/>
                <w:b/>
                <w:color w:val="000000"/>
                <w:sz w:val="24"/>
              </w:rPr>
            </w:pPr>
            <w:r>
              <w:rPr>
                <w:rFonts w:hint="eastAsia" w:ascii="仿宋_GB2312" w:eastAsia="仿宋_GB2312"/>
                <w:b/>
                <w:color w:val="000000"/>
                <w:sz w:val="24"/>
              </w:rPr>
              <w:t>建设项目管理</w:t>
            </w:r>
          </w:p>
        </w:tc>
        <w:tc>
          <w:tcPr>
            <w:tcW w:w="1406" w:type="dxa"/>
            <w:vAlign w:val="center"/>
          </w:tcPr>
          <w:p>
            <w:pPr>
              <w:widowControl/>
              <w:jc w:val="center"/>
              <w:rPr>
                <w:rFonts w:ascii="仿宋_GB2312" w:eastAsia="仿宋_GB2312"/>
                <w:b/>
                <w:color w:val="000000"/>
                <w:sz w:val="24"/>
              </w:rPr>
            </w:pPr>
            <w:r>
              <w:rPr>
                <w:rFonts w:hint="eastAsia" w:ascii="仿宋_GB2312" w:eastAsia="仿宋_GB2312"/>
                <w:b/>
                <w:color w:val="000000"/>
                <w:sz w:val="24"/>
              </w:rPr>
              <w:t>合同管理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42" w:hRule="atLeast"/>
          <w:jc w:val="center"/>
        </w:trPr>
        <w:tc>
          <w:tcPr>
            <w:tcW w:w="1217"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是否制定岗位职责说明书</w:t>
            </w:r>
          </w:p>
          <w:p>
            <w:pPr>
              <w:widowControl/>
              <w:jc w:val="center"/>
              <w:rPr>
                <w:rFonts w:ascii="仿宋_GB2312" w:eastAsia="仿宋_GB2312" w:cs="楷体_GB2312"/>
                <w:color w:val="000000"/>
                <w:sz w:val="24"/>
              </w:rPr>
            </w:pPr>
            <w:r>
              <w:rPr>
                <w:rFonts w:hint="eastAsia" w:ascii="仿宋_GB2312" w:eastAsia="仿宋_GB2312" w:cs="楷体_GB2312"/>
                <w:color w:val="000000"/>
                <w:sz w:val="24"/>
              </w:rPr>
              <w:t>是</w:t>
            </w:r>
          </w:p>
        </w:tc>
        <w:tc>
          <w:tcPr>
            <w:tcW w:w="1531"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是否制定岗位职责说明书</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593"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是否制定岗位职责说明书</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482"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是否制定岗位职责说明书</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576"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是否制定岗位职责说明书</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不适用</w:t>
            </w:r>
          </w:p>
        </w:tc>
        <w:tc>
          <w:tcPr>
            <w:tcW w:w="1406"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是否制定岗位职责说明书</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26" w:hRule="atLeast"/>
          <w:jc w:val="center"/>
        </w:trPr>
        <w:tc>
          <w:tcPr>
            <w:tcW w:w="1217"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预算编制与审核分离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531"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收款与会计核算分离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593"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采购需求提出与审核分离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482"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货币资金保管、稽核与账目登记分离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576"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项目立项申请与审核分离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不适用</w:t>
            </w:r>
          </w:p>
        </w:tc>
        <w:tc>
          <w:tcPr>
            <w:tcW w:w="1406"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合同拟订与审核分离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44" w:hRule="atLeast"/>
          <w:jc w:val="center"/>
        </w:trPr>
        <w:tc>
          <w:tcPr>
            <w:tcW w:w="1217"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预算审批与执行分离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531"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支出申请与审批分离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593"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采购方式确定与审核分离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482"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资产财务账与实物账分离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576"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概预算编制与审核分离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不适用</w:t>
            </w:r>
          </w:p>
        </w:tc>
        <w:tc>
          <w:tcPr>
            <w:tcW w:w="1406"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合同文本订立与合同章管理分离</w:t>
            </w:r>
          </w:p>
          <w:p>
            <w:pPr>
              <w:widowControl/>
              <w:rPr>
                <w:rFonts w:ascii="仿宋_GB2312" w:eastAsia="仿宋_GB2312" w:cs="仿宋_GB2312"/>
                <w:color w:val="000000"/>
                <w:spacing w:val="-12"/>
                <w:sz w:val="24"/>
              </w:rPr>
            </w:pPr>
            <w:r>
              <w:rPr>
                <w:rFonts w:hint="eastAsia" w:ascii="仿宋_GB2312" w:eastAsia="仿宋_GB2312" w:cs="楷体_GB2312"/>
                <w:color w:val="00000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78" w:hRule="atLeast"/>
          <w:jc w:val="center"/>
        </w:trPr>
        <w:tc>
          <w:tcPr>
            <w:tcW w:w="1217"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预算执行与分析分离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531"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支出审批与付款分离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593"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采购执行与验收分离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482"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资产保管与清查分离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576"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项目实施与价款支付分离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不适用</w:t>
            </w:r>
          </w:p>
        </w:tc>
        <w:tc>
          <w:tcPr>
            <w:tcW w:w="1406"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合同订立与登记台账分离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83" w:hRule="atLeast"/>
          <w:jc w:val="center"/>
        </w:trPr>
        <w:tc>
          <w:tcPr>
            <w:tcW w:w="1217"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决算编制与审核分离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531"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业务经办与会计核算分离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593"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采购验收与登记分离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c>
          <w:tcPr>
            <w:tcW w:w="1482"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对外投资立项申报与审核分离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不适用</w:t>
            </w:r>
          </w:p>
        </w:tc>
        <w:tc>
          <w:tcPr>
            <w:tcW w:w="1576"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竣工决算与审计分离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不适用</w:t>
            </w:r>
          </w:p>
        </w:tc>
        <w:tc>
          <w:tcPr>
            <w:tcW w:w="1406" w:type="dxa"/>
            <w:vAlign w:val="center"/>
          </w:tcPr>
          <w:p>
            <w:pPr>
              <w:widowControl/>
              <w:rPr>
                <w:rFonts w:ascii="仿宋_GB2312" w:eastAsia="仿宋_GB2312" w:cs="仿宋_GB2312"/>
                <w:color w:val="000000"/>
                <w:spacing w:val="-12"/>
                <w:sz w:val="24"/>
              </w:rPr>
            </w:pPr>
            <w:r>
              <w:rPr>
                <w:rFonts w:hint="eastAsia" w:ascii="仿宋_GB2312" w:eastAsia="仿宋_GB2312" w:cs="仿宋_GB2312"/>
                <w:color w:val="000000"/>
                <w:spacing w:val="-12"/>
                <w:sz w:val="24"/>
              </w:rPr>
              <w:t>合同执行与监督分离</w:t>
            </w:r>
          </w:p>
          <w:p>
            <w:pPr>
              <w:widowControl/>
              <w:jc w:val="left"/>
              <w:rPr>
                <w:rFonts w:ascii="仿宋_GB2312" w:eastAsia="仿宋_GB2312" w:cs="楷体_GB2312"/>
                <w:color w:val="000000"/>
                <w:sz w:val="24"/>
              </w:rPr>
            </w:pPr>
            <w:r>
              <w:rPr>
                <w:rFonts w:hint="eastAsia" w:ascii="仿宋_GB2312" w:eastAsia="仿宋_GB2312" w:cs="楷体_GB2312"/>
                <w:color w:val="000000"/>
                <w:sz w:val="24"/>
              </w:rPr>
              <w:t>是</w:t>
            </w:r>
          </w:p>
        </w:tc>
      </w:tr>
    </w:tbl>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说明：职责分离是指对于各业务环节中的不相容职责，不得由同一人员承担。需上传岗位职责说明书等作为佐证材料。使用网络版填报的单位，若以前年度已经上传过相应佐证材料，则无需再次上传；若以前年度未上传或第一年使用网络版填报，则需上传相应佐证材料。使用单机版填报的单位，需上传相应佐证材料。</w:t>
      </w:r>
    </w:p>
    <w:p>
      <w:pPr>
        <w:pStyle w:val="29"/>
        <w:tabs>
          <w:tab w:val="left" w:pos="851"/>
        </w:tabs>
        <w:spacing w:line="360" w:lineRule="auto"/>
        <w:ind w:left="0" w:leftChars="0" w:firstLine="594" w:firstLineChars="200"/>
        <w:rPr>
          <w:rFonts w:hint="eastAsia" w:ascii="楷体_GB2312" w:hAnsi="楷体_GB2312" w:eastAsia="楷体_GB2312" w:cs="楷体_GB2312"/>
          <w:b/>
          <w:bCs/>
          <w:color w:val="000000"/>
          <w:spacing w:val="-12"/>
          <w:sz w:val="32"/>
          <w:szCs w:val="32"/>
          <w:lang w:val="en-US" w:eastAsia="zh-CN"/>
        </w:rPr>
      </w:pPr>
      <w:r>
        <w:rPr>
          <w:rFonts w:hint="eastAsia" w:ascii="楷体_GB2312" w:hAnsi="楷体_GB2312" w:eastAsia="楷体_GB2312" w:cs="楷体_GB2312"/>
          <w:b/>
          <w:bCs/>
          <w:color w:val="000000"/>
          <w:spacing w:val="-12"/>
          <w:sz w:val="32"/>
          <w:szCs w:val="32"/>
          <w:lang w:val="en-US" w:eastAsia="zh-CN"/>
        </w:rPr>
        <w:t>（三）关键岗位轮岗情况</w:t>
      </w:r>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77"/>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4" w:hRule="atLeast"/>
          <w:jc w:val="center"/>
        </w:trPr>
        <w:tc>
          <w:tcPr>
            <w:tcW w:w="2077"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预算业务</w:t>
            </w:r>
          </w:p>
        </w:tc>
        <w:tc>
          <w:tcPr>
            <w:tcW w:w="6711"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轮岗周期内未轮岗但已开展专项审计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7" w:hRule="atLeast"/>
          <w:jc w:val="center"/>
        </w:trPr>
        <w:tc>
          <w:tcPr>
            <w:tcW w:w="2077"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收支业务</w:t>
            </w:r>
          </w:p>
        </w:tc>
        <w:tc>
          <w:tcPr>
            <w:tcW w:w="6711"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轮岗周期内未轮岗但已开展专项审计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7" w:hRule="atLeast"/>
          <w:jc w:val="center"/>
        </w:trPr>
        <w:tc>
          <w:tcPr>
            <w:tcW w:w="2077"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政府采购业务</w:t>
            </w:r>
          </w:p>
        </w:tc>
        <w:tc>
          <w:tcPr>
            <w:tcW w:w="6711"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轮岗周期内未轮岗但已开展专项审计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5" w:hRule="atLeast"/>
          <w:jc w:val="center"/>
        </w:trPr>
        <w:tc>
          <w:tcPr>
            <w:tcW w:w="2077"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资产管理</w:t>
            </w:r>
          </w:p>
        </w:tc>
        <w:tc>
          <w:tcPr>
            <w:tcW w:w="6711"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轮岗周期内未轮岗但已开展专项审计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3" w:hRule="atLeast"/>
          <w:jc w:val="center"/>
        </w:trPr>
        <w:tc>
          <w:tcPr>
            <w:tcW w:w="2077"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建设项目管理</w:t>
            </w:r>
          </w:p>
        </w:tc>
        <w:tc>
          <w:tcPr>
            <w:tcW w:w="6711"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9" w:hRule="atLeast"/>
          <w:jc w:val="center"/>
        </w:trPr>
        <w:tc>
          <w:tcPr>
            <w:tcW w:w="2077"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合同管理</w:t>
            </w:r>
          </w:p>
        </w:tc>
        <w:tc>
          <w:tcPr>
            <w:tcW w:w="6711"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轮岗周期内未轮岗但已开展专项审计</w:t>
            </w:r>
          </w:p>
        </w:tc>
      </w:tr>
    </w:tbl>
    <w:p>
      <w:pPr>
        <w:widowControl/>
        <w:tabs>
          <w:tab w:val="left" w:pos="851"/>
        </w:tabs>
        <w:spacing w:line="360" w:lineRule="auto"/>
        <w:rPr>
          <w:rFonts w:eastAsia="楷体_GB2312" w:cs="楷体_GB2312"/>
          <w:color w:val="000000"/>
          <w:sz w:val="24"/>
        </w:rPr>
      </w:pPr>
      <w:r>
        <w:rPr>
          <w:rFonts w:hint="eastAsia" w:eastAsia="楷体_GB2312" w:cs="楷体_GB2312"/>
          <w:color w:val="000000"/>
          <w:sz w:val="24"/>
        </w:rPr>
        <w:t xml:space="preserve">    说明：单位应当按照有关规定对关键岗位人员实行轮岗交流，明确轮岗范围、轮岗周期与轮岗方式，不具备轮岗条件的可以采用专项审计等替代措施。需上传定期轮岗（或专项审计）相关制度、轮岗记录、专项审计报告等文件作为佐证材料。</w:t>
      </w:r>
    </w:p>
    <w:p>
      <w:pPr>
        <w:pStyle w:val="29"/>
        <w:tabs>
          <w:tab w:val="left" w:pos="851"/>
        </w:tabs>
        <w:spacing w:line="360" w:lineRule="auto"/>
        <w:ind w:left="0" w:leftChars="0" w:firstLine="594" w:firstLineChars="200"/>
        <w:rPr>
          <w:rFonts w:hint="eastAsia" w:ascii="楷体_GB2312" w:hAnsi="楷体_GB2312" w:eastAsia="楷体_GB2312" w:cs="楷体_GB2312"/>
          <w:b/>
          <w:bCs/>
          <w:color w:val="000000"/>
          <w:spacing w:val="-12"/>
          <w:sz w:val="32"/>
          <w:szCs w:val="32"/>
          <w:lang w:val="en-US" w:eastAsia="zh-CN"/>
        </w:rPr>
      </w:pPr>
      <w:r>
        <w:rPr>
          <w:rFonts w:hint="eastAsia" w:ascii="楷体_GB2312" w:hAnsi="楷体_GB2312" w:eastAsia="楷体_GB2312" w:cs="楷体_GB2312"/>
          <w:b/>
          <w:bCs/>
          <w:color w:val="000000"/>
          <w:spacing w:val="-12"/>
          <w:sz w:val="32"/>
          <w:szCs w:val="32"/>
          <w:lang w:val="en-US" w:eastAsia="zh-CN"/>
        </w:rPr>
        <w:t>（四）本年业务层面风险评估覆盖情况</w:t>
      </w:r>
    </w:p>
    <w:tbl>
      <w:tblPr>
        <w:tblStyle w:val="12"/>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276"/>
        <w:gridCol w:w="283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3261"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预算业务是否开展风险评估</w:t>
            </w:r>
          </w:p>
        </w:tc>
        <w:tc>
          <w:tcPr>
            <w:tcW w:w="1276" w:type="dxa"/>
            <w:vAlign w:val="center"/>
          </w:tcPr>
          <w:p>
            <w:pPr>
              <w:spacing w:line="320" w:lineRule="exact"/>
              <w:rPr>
                <w:rFonts w:ascii="仿宋_GB2312" w:eastAsia="仿宋_GB2312" w:cs="楷体_GB2312"/>
                <w:color w:val="000000"/>
                <w:sz w:val="24"/>
              </w:rPr>
            </w:pPr>
            <w:r>
              <w:rPr>
                <w:rFonts w:hint="eastAsia" w:ascii="仿宋_GB2312" w:eastAsia="仿宋_GB2312" w:cs="楷体_GB2312"/>
                <w:color w:val="000000"/>
                <w:sz w:val="24"/>
              </w:rPr>
              <w:t>是</w:t>
            </w:r>
          </w:p>
        </w:tc>
        <w:tc>
          <w:tcPr>
            <w:tcW w:w="2835" w:type="dxa"/>
            <w:vAlign w:val="center"/>
          </w:tcPr>
          <w:p>
            <w:pPr>
              <w:spacing w:line="320" w:lineRule="exact"/>
              <w:rPr>
                <w:rFonts w:ascii="仿宋_GB2312" w:eastAsia="仿宋_GB2312" w:cs="仿宋_GB2312"/>
                <w:color w:val="000000"/>
                <w:spacing w:val="-12"/>
                <w:sz w:val="24"/>
              </w:rPr>
            </w:pPr>
            <w:r>
              <w:rPr>
                <w:rFonts w:hint="eastAsia" w:ascii="仿宋_GB2312" w:eastAsia="仿宋_GB2312" w:cs="仿宋_GB2312"/>
                <w:color w:val="000000"/>
                <w:spacing w:val="-12"/>
                <w:sz w:val="24"/>
              </w:rPr>
              <w:t>收支业务是否开展风险评估</w:t>
            </w:r>
          </w:p>
        </w:tc>
        <w:tc>
          <w:tcPr>
            <w:tcW w:w="1275" w:type="dxa"/>
            <w:vAlign w:val="center"/>
          </w:tcPr>
          <w:p>
            <w:pPr>
              <w:spacing w:line="320" w:lineRule="exact"/>
              <w:rPr>
                <w:rFonts w:ascii="仿宋_GB2312" w:eastAsia="仿宋_GB2312" w:cs="楷体_GB2312"/>
                <w:color w:val="000000"/>
                <w:sz w:val="24"/>
              </w:rPr>
            </w:pPr>
            <w:r>
              <w:rPr>
                <w:rFonts w:hint="eastAsia" w:ascii="仿宋_GB2312" w:eastAsia="仿宋_GB2312" w:cs="楷体_GB2312"/>
                <w:color w:val="00000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261"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政府采购业务是否开展风险评估</w:t>
            </w:r>
          </w:p>
        </w:tc>
        <w:tc>
          <w:tcPr>
            <w:tcW w:w="1276" w:type="dxa"/>
            <w:vAlign w:val="center"/>
          </w:tcPr>
          <w:p>
            <w:pPr>
              <w:spacing w:line="320" w:lineRule="exact"/>
              <w:rPr>
                <w:rFonts w:ascii="仿宋_GB2312" w:eastAsia="仿宋_GB2312" w:cs="楷体_GB2312"/>
                <w:color w:val="000000"/>
                <w:sz w:val="24"/>
              </w:rPr>
            </w:pPr>
            <w:r>
              <w:rPr>
                <w:rFonts w:hint="eastAsia" w:ascii="仿宋_GB2312" w:eastAsia="仿宋_GB2312" w:cs="楷体_GB2312"/>
                <w:color w:val="000000"/>
                <w:sz w:val="24"/>
              </w:rPr>
              <w:t>是</w:t>
            </w:r>
          </w:p>
        </w:tc>
        <w:tc>
          <w:tcPr>
            <w:tcW w:w="2835" w:type="dxa"/>
            <w:vAlign w:val="center"/>
          </w:tcPr>
          <w:p>
            <w:pPr>
              <w:spacing w:line="320" w:lineRule="exact"/>
              <w:rPr>
                <w:rFonts w:ascii="仿宋_GB2312" w:eastAsia="仿宋_GB2312" w:cs="仿宋_GB2312"/>
                <w:color w:val="000000"/>
                <w:spacing w:val="-12"/>
                <w:sz w:val="24"/>
              </w:rPr>
            </w:pPr>
            <w:r>
              <w:rPr>
                <w:rFonts w:hint="eastAsia" w:ascii="仿宋_GB2312" w:eastAsia="仿宋_GB2312" w:cs="仿宋_GB2312"/>
                <w:color w:val="000000"/>
                <w:spacing w:val="-12"/>
                <w:sz w:val="24"/>
              </w:rPr>
              <w:t>资产管理是否开展风险评估</w:t>
            </w:r>
          </w:p>
        </w:tc>
        <w:tc>
          <w:tcPr>
            <w:tcW w:w="1275" w:type="dxa"/>
            <w:vAlign w:val="center"/>
          </w:tcPr>
          <w:p>
            <w:pPr>
              <w:spacing w:line="320" w:lineRule="exact"/>
              <w:rPr>
                <w:rFonts w:ascii="仿宋_GB2312" w:eastAsia="仿宋_GB2312" w:cs="楷体_GB2312"/>
                <w:color w:val="000000"/>
                <w:sz w:val="24"/>
              </w:rPr>
            </w:pPr>
            <w:r>
              <w:rPr>
                <w:rFonts w:hint="eastAsia" w:ascii="仿宋_GB2312" w:eastAsia="仿宋_GB2312" w:cs="楷体_GB2312"/>
                <w:color w:val="00000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261"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建设项目管理是否开展风险评估</w:t>
            </w:r>
          </w:p>
        </w:tc>
        <w:tc>
          <w:tcPr>
            <w:tcW w:w="1276" w:type="dxa"/>
            <w:vAlign w:val="center"/>
          </w:tcPr>
          <w:p>
            <w:pPr>
              <w:spacing w:line="320" w:lineRule="exact"/>
              <w:rPr>
                <w:rFonts w:ascii="仿宋_GB2312" w:eastAsia="仿宋_GB2312" w:cs="楷体_GB2312"/>
                <w:color w:val="000000"/>
                <w:sz w:val="24"/>
              </w:rPr>
            </w:pPr>
            <w:r>
              <w:rPr>
                <w:rFonts w:hint="eastAsia" w:ascii="仿宋_GB2312" w:eastAsia="仿宋_GB2312" w:cs="楷体_GB2312"/>
                <w:color w:val="000000"/>
                <w:sz w:val="24"/>
              </w:rPr>
              <w:t>不适用</w:t>
            </w:r>
          </w:p>
        </w:tc>
        <w:tc>
          <w:tcPr>
            <w:tcW w:w="2835" w:type="dxa"/>
            <w:vAlign w:val="center"/>
          </w:tcPr>
          <w:p>
            <w:pPr>
              <w:spacing w:line="320" w:lineRule="exact"/>
              <w:rPr>
                <w:rFonts w:ascii="仿宋_GB2312" w:eastAsia="仿宋_GB2312" w:cs="仿宋_GB2312"/>
                <w:color w:val="000000"/>
                <w:spacing w:val="-12"/>
                <w:sz w:val="24"/>
              </w:rPr>
            </w:pPr>
            <w:r>
              <w:rPr>
                <w:rFonts w:hint="eastAsia" w:ascii="仿宋_GB2312" w:eastAsia="仿宋_GB2312" w:cs="仿宋_GB2312"/>
                <w:color w:val="000000"/>
                <w:spacing w:val="-12"/>
                <w:sz w:val="24"/>
              </w:rPr>
              <w:t>合同管理是否开展风险评估</w:t>
            </w:r>
          </w:p>
        </w:tc>
        <w:tc>
          <w:tcPr>
            <w:tcW w:w="1275" w:type="dxa"/>
            <w:vAlign w:val="center"/>
          </w:tcPr>
          <w:p>
            <w:pPr>
              <w:spacing w:line="320" w:lineRule="exact"/>
              <w:rPr>
                <w:rFonts w:ascii="仿宋_GB2312" w:eastAsia="仿宋_GB2312" w:cs="楷体_GB2312"/>
                <w:color w:val="000000"/>
                <w:sz w:val="24"/>
              </w:rPr>
            </w:pPr>
            <w:r>
              <w:rPr>
                <w:rFonts w:hint="eastAsia" w:ascii="仿宋_GB2312" w:eastAsia="仿宋_GB2312" w:cs="楷体_GB2312"/>
                <w:color w:val="000000"/>
                <w:sz w:val="24"/>
              </w:rPr>
              <w:t>是</w:t>
            </w:r>
          </w:p>
        </w:tc>
      </w:tr>
    </w:tbl>
    <w:p>
      <w:pPr>
        <w:pStyle w:val="29"/>
        <w:tabs>
          <w:tab w:val="left" w:pos="851"/>
        </w:tabs>
        <w:spacing w:line="360" w:lineRule="auto"/>
        <w:ind w:firstLine="480"/>
        <w:rPr>
          <w:rFonts w:ascii="楷体" w:hAnsi="楷体" w:eastAsia="楷体" w:cs="楷体"/>
          <w:sz w:val="24"/>
        </w:rPr>
        <w:sectPr>
          <w:pgSz w:w="11906" w:h="16838"/>
          <w:pgMar w:top="1440" w:right="1800" w:bottom="1440" w:left="1800" w:header="851" w:footer="499" w:gutter="0"/>
          <w:cols w:space="720" w:num="1"/>
          <w:docGrid w:type="lines" w:linePitch="312" w:charSpace="0"/>
        </w:sectPr>
      </w:pPr>
      <w:r>
        <w:rPr>
          <w:rFonts w:hint="eastAsia" w:eastAsia="楷体_GB2312" w:cs="楷体_GB2312"/>
          <w:color w:val="000000"/>
          <w:sz w:val="24"/>
        </w:rPr>
        <w:t>说明：业务层面内部控制风险评估覆盖情况根据本年单位组织开展业务层面风险评估工作以及出具的风险评估报告或其他文件，逐项勾选已进行内部控制风险评估的方面。需上传风险评估报告等材料作为佐证材料。</w:t>
      </w:r>
    </w:p>
    <w:p>
      <w:pPr>
        <w:pStyle w:val="29"/>
        <w:tabs>
          <w:tab w:val="left" w:pos="851"/>
        </w:tabs>
        <w:spacing w:line="360" w:lineRule="auto"/>
        <w:ind w:left="0" w:leftChars="0" w:firstLine="594" w:firstLineChars="200"/>
        <w:rPr>
          <w:rFonts w:hint="eastAsia" w:ascii="楷体_GB2312" w:hAnsi="楷体_GB2312" w:eastAsia="楷体_GB2312" w:cs="楷体_GB2312"/>
          <w:b/>
          <w:bCs/>
          <w:color w:val="000000"/>
          <w:spacing w:val="-12"/>
          <w:sz w:val="32"/>
          <w:szCs w:val="32"/>
          <w:lang w:val="en-US" w:eastAsia="zh-CN"/>
        </w:rPr>
      </w:pPr>
      <w:r>
        <w:rPr>
          <w:rFonts w:hint="eastAsia" w:ascii="楷体_GB2312" w:hAnsi="楷体_GB2312" w:eastAsia="楷体_GB2312" w:cs="楷体_GB2312"/>
          <w:b/>
          <w:bCs/>
          <w:color w:val="000000"/>
          <w:spacing w:val="-12"/>
          <w:sz w:val="32"/>
          <w:szCs w:val="32"/>
          <w:lang w:val="en-US" w:eastAsia="zh-CN"/>
        </w:rPr>
        <w:t>（五）建立健全内部控制制度情况</w:t>
      </w:r>
    </w:p>
    <w:tbl>
      <w:tblPr>
        <w:tblStyle w:val="12"/>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39"/>
        <w:gridCol w:w="925"/>
        <w:gridCol w:w="1747"/>
        <w:gridCol w:w="1500"/>
        <w:gridCol w:w="3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6" w:hRule="atLeast"/>
          <w:jc w:val="center"/>
        </w:trPr>
        <w:tc>
          <w:tcPr>
            <w:tcW w:w="739"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业务类型</w:t>
            </w:r>
          </w:p>
        </w:tc>
        <w:tc>
          <w:tcPr>
            <w:tcW w:w="925"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环节</w:t>
            </w:r>
          </w:p>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（类别）</w:t>
            </w:r>
          </w:p>
        </w:tc>
        <w:tc>
          <w:tcPr>
            <w:tcW w:w="1747"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是否已建立制度和流程图</w:t>
            </w:r>
          </w:p>
        </w:tc>
        <w:tc>
          <w:tcPr>
            <w:tcW w:w="150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本年是否更新</w:t>
            </w:r>
          </w:p>
        </w:tc>
        <w:tc>
          <w:tcPr>
            <w:tcW w:w="3576"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内控制度覆盖关键管控点情况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0" w:hRule="atLeast"/>
          <w:jc w:val="center"/>
        </w:trPr>
        <w:tc>
          <w:tcPr>
            <w:tcW w:w="739" w:type="dxa"/>
            <w:vMerge w:val="restart"/>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预算业务</w:t>
            </w:r>
          </w:p>
        </w:tc>
        <w:tc>
          <w:tcPr>
            <w:tcW w:w="925"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预算编制与审核</w:t>
            </w:r>
          </w:p>
        </w:tc>
        <w:tc>
          <w:tcPr>
            <w:tcW w:w="1747"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w:t>
            </w:r>
            <w:r>
              <w:rPr>
                <w:rFonts w:hint="eastAsia" w:ascii="仿宋_GB2312" w:eastAsia="仿宋_GB2312" w:cs="仿宋_GB2312"/>
                <w:color w:val="000000"/>
                <w:spacing w:val="-12"/>
                <w:sz w:val="24"/>
              </w:rPr>
              <w:t>是</w:t>
            </w:r>
          </w:p>
        </w:tc>
        <w:tc>
          <w:tcPr>
            <w:tcW w:w="1500" w:type="dxa"/>
            <w:vMerge w:val="restart"/>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更新制度：否</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更新流程图：是</w:t>
            </w:r>
          </w:p>
          <w:p>
            <w:pPr>
              <w:spacing w:line="320" w:lineRule="exact"/>
              <w:jc w:val="center"/>
              <w:rPr>
                <w:rFonts w:ascii="仿宋_GB2312" w:eastAsia="仿宋_GB2312" w:cs="仿宋_GB2312"/>
                <w:color w:val="000000"/>
                <w:spacing w:val="-12"/>
                <w:sz w:val="24"/>
              </w:rPr>
            </w:pPr>
          </w:p>
          <w:p>
            <w:pPr>
              <w:spacing w:line="320" w:lineRule="exact"/>
              <w:jc w:val="center"/>
              <w:rPr>
                <w:rFonts w:ascii="仿宋_GB2312" w:eastAsia="仿宋_GB2312" w:cs="仿宋_GB2312"/>
                <w:color w:val="000000"/>
                <w:spacing w:val="-12"/>
                <w:sz w:val="24"/>
              </w:rPr>
            </w:pPr>
          </w:p>
        </w:tc>
        <w:tc>
          <w:tcPr>
            <w:tcW w:w="3576" w:type="dxa"/>
            <w:vAlign w:val="center"/>
          </w:tcPr>
          <w:p>
            <w:pPr>
              <w:spacing w:line="320" w:lineRule="exact"/>
              <w:jc w:val="left"/>
              <w:rPr>
                <w:rFonts w:ascii="仿宋_GB2312" w:eastAsia="仿宋_GB2312" w:cs="仿宋_GB2312"/>
                <w:color w:val="000000"/>
                <w:spacing w:val="-12"/>
                <w:sz w:val="24"/>
              </w:rPr>
            </w:pPr>
            <w:r>
              <w:rPr>
                <w:rFonts w:hint="eastAsia" w:ascii="仿宋_GB2312" w:eastAsia="仿宋_GB2312" w:cs="仿宋_GB2312"/>
                <w:color w:val="000000"/>
                <w:spacing w:val="-12"/>
                <w:sz w:val="24"/>
              </w:rPr>
              <w:t>单位预算项目库入库标准与动态管理;单位预算编制主体、程序及标准;单位预算分解及下达;预决算公开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9" w:hRule="atLeast"/>
          <w:jc w:val="center"/>
        </w:trPr>
        <w:tc>
          <w:tcPr>
            <w:tcW w:w="739" w:type="dxa"/>
            <w:vMerge w:val="continue"/>
            <w:noWrap/>
            <w:vAlign w:val="center"/>
          </w:tcPr>
          <w:p>
            <w:pPr>
              <w:spacing w:line="320" w:lineRule="exact"/>
              <w:jc w:val="center"/>
              <w:rPr>
                <w:rFonts w:ascii="仿宋_GB2312" w:eastAsia="仿宋_GB2312" w:cs="仿宋_GB2312"/>
                <w:color w:val="000000"/>
                <w:spacing w:val="-12"/>
                <w:sz w:val="24"/>
              </w:rPr>
            </w:pPr>
          </w:p>
        </w:tc>
        <w:tc>
          <w:tcPr>
            <w:tcW w:w="925"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预算执行与调整</w:t>
            </w:r>
          </w:p>
        </w:tc>
        <w:tc>
          <w:tcPr>
            <w:tcW w:w="1747"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500" w:type="dxa"/>
            <w:vMerge w:val="continue"/>
            <w:vAlign w:val="center"/>
          </w:tcPr>
          <w:p>
            <w:pPr>
              <w:spacing w:line="320" w:lineRule="exact"/>
              <w:jc w:val="center"/>
              <w:rPr>
                <w:rFonts w:ascii="仿宋_GB2312" w:eastAsia="仿宋_GB2312" w:cs="仿宋_GB2312"/>
                <w:color w:val="000000"/>
                <w:spacing w:val="-12"/>
                <w:sz w:val="24"/>
              </w:rPr>
            </w:pPr>
          </w:p>
        </w:tc>
        <w:tc>
          <w:tcPr>
            <w:tcW w:w="3576"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1.单位预算执行分析次数、内容及结果应用;2.单位预算调整主体、程序及标准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4" w:hRule="atLeast"/>
          <w:jc w:val="center"/>
        </w:trPr>
        <w:tc>
          <w:tcPr>
            <w:tcW w:w="739" w:type="dxa"/>
            <w:vMerge w:val="continue"/>
            <w:noWrap/>
            <w:vAlign w:val="center"/>
          </w:tcPr>
          <w:p>
            <w:pPr>
              <w:spacing w:line="320" w:lineRule="exact"/>
              <w:jc w:val="center"/>
              <w:rPr>
                <w:rFonts w:ascii="仿宋_GB2312" w:eastAsia="仿宋_GB2312" w:cs="仿宋_GB2312"/>
                <w:color w:val="000000"/>
                <w:spacing w:val="-12"/>
                <w:sz w:val="24"/>
              </w:rPr>
            </w:pPr>
          </w:p>
        </w:tc>
        <w:tc>
          <w:tcPr>
            <w:tcW w:w="925"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决算管理</w:t>
            </w:r>
          </w:p>
        </w:tc>
        <w:tc>
          <w:tcPr>
            <w:tcW w:w="1747"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500" w:type="dxa"/>
            <w:vMerge w:val="continue"/>
            <w:vAlign w:val="center"/>
          </w:tcPr>
          <w:p>
            <w:pPr>
              <w:spacing w:line="320" w:lineRule="exact"/>
              <w:jc w:val="center"/>
              <w:rPr>
                <w:rFonts w:ascii="仿宋_GB2312" w:eastAsia="仿宋_GB2312" w:cs="仿宋_GB2312"/>
                <w:color w:val="000000"/>
                <w:spacing w:val="-12"/>
                <w:sz w:val="24"/>
              </w:rPr>
            </w:pPr>
          </w:p>
        </w:tc>
        <w:tc>
          <w:tcPr>
            <w:tcW w:w="3576"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单位决算编制主体、程序及标准;单位决算分析报告内容与应用机制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9" w:hRule="atLeast"/>
          <w:jc w:val="center"/>
        </w:trPr>
        <w:tc>
          <w:tcPr>
            <w:tcW w:w="739" w:type="dxa"/>
            <w:vMerge w:val="continue"/>
            <w:noWrap/>
            <w:vAlign w:val="center"/>
          </w:tcPr>
          <w:p>
            <w:pPr>
              <w:spacing w:line="320" w:lineRule="exact"/>
              <w:jc w:val="center"/>
              <w:rPr>
                <w:rFonts w:ascii="仿宋_GB2312" w:eastAsia="仿宋_GB2312" w:cs="仿宋_GB2312"/>
                <w:color w:val="000000"/>
                <w:spacing w:val="-12"/>
                <w:sz w:val="24"/>
              </w:rPr>
            </w:pPr>
          </w:p>
        </w:tc>
        <w:tc>
          <w:tcPr>
            <w:tcW w:w="925"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绩效管理</w:t>
            </w:r>
          </w:p>
        </w:tc>
        <w:tc>
          <w:tcPr>
            <w:tcW w:w="1747"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500" w:type="dxa"/>
            <w:vMerge w:val="continue"/>
            <w:vAlign w:val="center"/>
          </w:tcPr>
          <w:p>
            <w:pPr>
              <w:spacing w:line="320" w:lineRule="exact"/>
              <w:jc w:val="center"/>
              <w:rPr>
                <w:rFonts w:ascii="仿宋_GB2312" w:eastAsia="仿宋_GB2312" w:cs="仿宋_GB2312"/>
                <w:color w:val="000000"/>
                <w:spacing w:val="-12"/>
                <w:sz w:val="24"/>
              </w:rPr>
            </w:pPr>
          </w:p>
        </w:tc>
        <w:tc>
          <w:tcPr>
            <w:tcW w:w="3576"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单位新增重大预算项目事前评估程序;单位整体绩效目标设定与审核;单位项目绩效目标设定与审核;单位项目绩效运行监控;单位整体绩效评价主体、程序及结果应用;单位项目绩效评价主体、程序及结果应用</w:t>
            </w:r>
          </w:p>
        </w:tc>
      </w:tr>
    </w:tbl>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说明：是否已建立制度和流程图根据单位内部控制制度和流程图建立情况勾选。截至2021年底单位已经建立对应业务环节（类别）的制度或流程图，勾选“是”；若单位尚未建立对应业务环节（类别）的制度或流程图，勾选“否”。</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本年是否更新根据单位本年内部控制制度和流程图更新情况勾选。若单位在以前年度已经建立对应业务的制度或流程图且本年进行过更新，或者单位本年首次建立对应制度或流程图，勾选“是”，否则勾选“否”。</w:t>
      </w:r>
    </w:p>
    <w:p>
      <w:pPr>
        <w:pStyle w:val="29"/>
        <w:tabs>
          <w:tab w:val="left" w:pos="851"/>
        </w:tabs>
        <w:spacing w:line="360" w:lineRule="auto"/>
        <w:ind w:firstLine="480"/>
        <w:rPr>
          <w:rFonts w:ascii="楷体" w:hAnsi="楷体" w:eastAsia="楷体" w:cs="楷体"/>
          <w:sz w:val="24"/>
        </w:rPr>
      </w:pPr>
      <w:r>
        <w:rPr>
          <w:rFonts w:hint="eastAsia" w:eastAsia="楷体_GB2312" w:cs="楷体_GB2312"/>
          <w:color w:val="000000"/>
          <w:sz w:val="24"/>
        </w:rPr>
        <w:t>使用网络版填报的单位，若以前年度已经上传过相应业务的内部控制制度和流程图，则本年只需上传进行过更新或首次建立的制度或流程图作为佐证材料；若以前年度未上传过相应业务的内部控制制度和流程图，或第一年使用网络版填报，则需上传相应业务的内部控制制度和流程图作为佐证材料。使用单机版填报的单位，需上传相应业务的内部控制制度和流程图作为佐证材料。</w:t>
      </w:r>
    </w:p>
    <w:p>
      <w:pPr>
        <w:pStyle w:val="29"/>
        <w:tabs>
          <w:tab w:val="left" w:pos="851"/>
        </w:tabs>
        <w:spacing w:line="360" w:lineRule="auto"/>
        <w:ind w:firstLine="480"/>
        <w:rPr>
          <w:rFonts w:ascii="楷体" w:hAnsi="楷体" w:eastAsia="楷体" w:cs="楷体"/>
          <w:sz w:val="24"/>
        </w:rPr>
        <w:sectPr>
          <w:pgSz w:w="11906" w:h="16838"/>
          <w:pgMar w:top="1440" w:right="1800" w:bottom="1440" w:left="1800" w:header="851" w:footer="499" w:gutter="0"/>
          <w:cols w:space="720" w:num="1"/>
          <w:docGrid w:type="lines" w:linePitch="312" w:charSpace="0"/>
        </w:sectPr>
      </w:pPr>
    </w:p>
    <w:tbl>
      <w:tblPr>
        <w:tblStyle w:val="12"/>
        <w:tblW w:w="8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95"/>
        <w:gridCol w:w="930"/>
        <w:gridCol w:w="1549"/>
        <w:gridCol w:w="1495"/>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8" w:hRule="atLeast"/>
          <w:tblHeader/>
          <w:jc w:val="center"/>
        </w:trPr>
        <w:tc>
          <w:tcPr>
            <w:tcW w:w="695" w:type="dxa"/>
            <w:noWrap/>
            <w:vAlign w:val="center"/>
          </w:tcPr>
          <w:p>
            <w:pPr>
              <w:widowControl/>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业务类型</w:t>
            </w:r>
          </w:p>
        </w:tc>
        <w:tc>
          <w:tcPr>
            <w:tcW w:w="930" w:type="dxa"/>
            <w:vAlign w:val="center"/>
          </w:tcPr>
          <w:p>
            <w:pPr>
              <w:widowControl/>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环节</w:t>
            </w:r>
          </w:p>
          <w:p>
            <w:pPr>
              <w:widowControl/>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（类别）</w:t>
            </w:r>
          </w:p>
        </w:tc>
        <w:tc>
          <w:tcPr>
            <w:tcW w:w="1549" w:type="dxa"/>
            <w:vAlign w:val="center"/>
          </w:tcPr>
          <w:p>
            <w:pPr>
              <w:widowControl/>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是否已建立制度和流程图</w:t>
            </w:r>
          </w:p>
        </w:tc>
        <w:tc>
          <w:tcPr>
            <w:tcW w:w="1495" w:type="dxa"/>
            <w:vAlign w:val="center"/>
          </w:tcPr>
          <w:p>
            <w:pPr>
              <w:widowControl/>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本年是否更新</w:t>
            </w:r>
          </w:p>
        </w:tc>
        <w:tc>
          <w:tcPr>
            <w:tcW w:w="3784" w:type="dxa"/>
            <w:vAlign w:val="center"/>
          </w:tcPr>
          <w:p>
            <w:pPr>
              <w:widowControl/>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内控制度覆盖关键管控点情况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6" w:hRule="atLeast"/>
          <w:jc w:val="center"/>
        </w:trPr>
        <w:tc>
          <w:tcPr>
            <w:tcW w:w="695" w:type="dxa"/>
            <w:vMerge w:val="restart"/>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收支业务</w:t>
            </w: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收入管理</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restart"/>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更新制度：否</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更新流程图：是</w:t>
            </w: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单位财政收入种类与收缴管理;单位非财政收入种类与收缴管理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9"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票据管理</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continue"/>
            <w:vAlign w:val="center"/>
          </w:tcPr>
          <w:p>
            <w:pPr>
              <w:spacing w:line="320" w:lineRule="exact"/>
              <w:jc w:val="left"/>
              <w:rPr>
                <w:rFonts w:ascii="仿宋_GB2312" w:eastAsia="仿宋_GB2312" w:cs="楷体_GB2312"/>
                <w:color w:val="000000"/>
                <w:sz w:val="24"/>
              </w:rPr>
            </w:pP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单位财政票据申领、使用保管及核销;单位发票申领、使用保管及核销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1"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支出管理</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continue"/>
            <w:vAlign w:val="center"/>
          </w:tcPr>
          <w:p>
            <w:pPr>
              <w:spacing w:line="320" w:lineRule="exact"/>
              <w:jc w:val="left"/>
              <w:rPr>
                <w:rFonts w:ascii="仿宋_GB2312" w:eastAsia="仿宋_GB2312" w:cs="楷体_GB2312"/>
                <w:color w:val="000000"/>
                <w:sz w:val="24"/>
              </w:rPr>
            </w:pP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单位支出范围与标准;单位各类支出审批权限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公务卡管理</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continue"/>
            <w:vAlign w:val="center"/>
          </w:tcPr>
          <w:p>
            <w:pPr>
              <w:spacing w:line="320" w:lineRule="exact"/>
              <w:jc w:val="left"/>
              <w:rPr>
                <w:rFonts w:ascii="仿宋_GB2312" w:eastAsia="仿宋_GB2312" w:cs="楷体_GB2312"/>
                <w:color w:val="000000"/>
                <w:sz w:val="24"/>
              </w:rPr>
            </w:pP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单位公务卡结算范围及报销程序;单位公务卡办卡及销卡管理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0" w:hRule="atLeast"/>
          <w:jc w:val="center"/>
        </w:trPr>
        <w:tc>
          <w:tcPr>
            <w:tcW w:w="695" w:type="dxa"/>
            <w:vMerge w:val="restart"/>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政府采购业务</w:t>
            </w: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 xml:space="preserve">采购需求管理 </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restart"/>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更新制度：否</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更新流程图：是</w:t>
            </w: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采购需求的内容、合规性、合理性;采购需求调查的主体、范围、内容、形式、存档;采购实施计划（包括采购项目预算、采购组织形式、采购方式等）的内容、存档;采购需求审查的范围、内容、成员、存档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5"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变更采购方式</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continue"/>
            <w:vAlign w:val="center"/>
          </w:tcPr>
          <w:p>
            <w:pPr>
              <w:spacing w:line="320" w:lineRule="exact"/>
              <w:jc w:val="center"/>
              <w:rPr>
                <w:rFonts w:ascii="仿宋_GB2312" w:eastAsia="仿宋_GB2312" w:cs="仿宋_GB2312"/>
                <w:color w:val="000000"/>
                <w:spacing w:val="-12"/>
                <w:sz w:val="24"/>
              </w:rPr>
            </w:pP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申请变更采购方式的主体、程序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5"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采购进口产品</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w:t>
            </w:r>
          </w:p>
        </w:tc>
        <w:tc>
          <w:tcPr>
            <w:tcW w:w="1495" w:type="dxa"/>
            <w:vMerge w:val="continue"/>
            <w:vAlign w:val="center"/>
          </w:tcPr>
          <w:p>
            <w:pPr>
              <w:spacing w:line="320" w:lineRule="exact"/>
              <w:jc w:val="center"/>
              <w:rPr>
                <w:rFonts w:ascii="仿宋_GB2312" w:eastAsia="仿宋_GB2312" w:cs="仿宋_GB2312"/>
                <w:color w:val="000000"/>
                <w:spacing w:val="-12"/>
                <w:sz w:val="24"/>
              </w:rPr>
            </w:pPr>
          </w:p>
        </w:tc>
        <w:tc>
          <w:tcPr>
            <w:tcW w:w="3784" w:type="dxa"/>
            <w:vAlign w:val="center"/>
          </w:tcPr>
          <w:p>
            <w:pPr>
              <w:spacing w:line="320" w:lineRule="exact"/>
              <w:jc w:val="left"/>
              <w:rPr>
                <w:rFonts w:ascii="仿宋_GB2312" w:eastAsia="仿宋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0"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履约验收</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continue"/>
            <w:vAlign w:val="center"/>
          </w:tcPr>
          <w:p>
            <w:pPr>
              <w:spacing w:line="320" w:lineRule="exact"/>
              <w:jc w:val="center"/>
              <w:rPr>
                <w:rFonts w:ascii="仿宋_GB2312" w:eastAsia="仿宋_GB2312" w:cs="仿宋_GB2312"/>
                <w:color w:val="000000"/>
                <w:spacing w:val="-12"/>
                <w:sz w:val="24"/>
              </w:rPr>
            </w:pP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履约验收的主体、时间、方式、程序、内容、验收标准等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6"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信息公开</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continue"/>
            <w:vAlign w:val="center"/>
          </w:tcPr>
          <w:p>
            <w:pPr>
              <w:spacing w:line="320" w:lineRule="exact"/>
              <w:jc w:val="center"/>
              <w:rPr>
                <w:rFonts w:ascii="仿宋_GB2312" w:eastAsia="仿宋_GB2312" w:cs="仿宋_GB2312"/>
                <w:color w:val="000000"/>
                <w:spacing w:val="-12"/>
                <w:sz w:val="24"/>
              </w:rPr>
            </w:pP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信息公开的主体、范围、时间、内容、程序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5" w:hRule="atLeast"/>
          <w:jc w:val="center"/>
        </w:trPr>
        <w:tc>
          <w:tcPr>
            <w:tcW w:w="695" w:type="dxa"/>
            <w:vMerge w:val="restart"/>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资产管理</w:t>
            </w: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货币资金管理</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restart"/>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更新流程图：是</w:t>
            </w: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单位银行账户类型，开立、变更、撤销程序及年检;单位财务印章、银行密钥管理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6"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固定资产管理</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continue"/>
            <w:vAlign w:val="center"/>
          </w:tcPr>
          <w:p>
            <w:pPr>
              <w:spacing w:line="320" w:lineRule="exact"/>
              <w:jc w:val="left"/>
              <w:rPr>
                <w:rFonts w:ascii="仿宋_GB2312" w:eastAsia="仿宋_GB2312" w:cs="楷体_GB2312"/>
                <w:color w:val="000000"/>
                <w:sz w:val="24"/>
              </w:rPr>
            </w:pP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单位固定资产类别与配置标准;单位固定资产清查范围及程序;单位资产处置标准与审批权限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6"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无形资产管理</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continue"/>
            <w:vAlign w:val="center"/>
          </w:tcPr>
          <w:p>
            <w:pPr>
              <w:spacing w:line="320" w:lineRule="exact"/>
              <w:jc w:val="left"/>
              <w:rPr>
                <w:rFonts w:ascii="仿宋_GB2312" w:eastAsia="仿宋_GB2312" w:cs="楷体_GB2312"/>
                <w:color w:val="000000"/>
                <w:sz w:val="24"/>
              </w:rPr>
            </w:pP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单位无形资产类别、登记确认、价值评估及处置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55"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对外投资管理</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w:t>
            </w:r>
          </w:p>
        </w:tc>
        <w:tc>
          <w:tcPr>
            <w:tcW w:w="1495" w:type="dxa"/>
            <w:vMerge w:val="continue"/>
            <w:vAlign w:val="center"/>
          </w:tcPr>
          <w:p>
            <w:pPr>
              <w:spacing w:line="320" w:lineRule="exact"/>
              <w:jc w:val="left"/>
              <w:rPr>
                <w:rFonts w:ascii="仿宋_GB2312" w:eastAsia="仿宋_GB2312" w:cs="楷体_GB2312"/>
                <w:color w:val="000000"/>
                <w:sz w:val="24"/>
              </w:rPr>
            </w:pPr>
          </w:p>
        </w:tc>
        <w:tc>
          <w:tcPr>
            <w:tcW w:w="3784" w:type="dxa"/>
            <w:vAlign w:val="center"/>
          </w:tcPr>
          <w:p>
            <w:pPr>
              <w:spacing w:line="320" w:lineRule="exact"/>
              <w:jc w:val="left"/>
              <w:rPr>
                <w:rFonts w:ascii="仿宋_GB2312" w:eastAsia="仿宋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4" w:hRule="atLeast"/>
          <w:jc w:val="center"/>
        </w:trPr>
        <w:tc>
          <w:tcPr>
            <w:tcW w:w="695" w:type="dxa"/>
            <w:vMerge w:val="restart"/>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建设项目管理</w:t>
            </w: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项目立项、设计与概预算</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w:t>
            </w:r>
          </w:p>
        </w:tc>
        <w:tc>
          <w:tcPr>
            <w:tcW w:w="1495" w:type="dxa"/>
            <w:vMerge w:val="restart"/>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更新制度：</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更新流程图：</w:t>
            </w:r>
          </w:p>
        </w:tc>
        <w:tc>
          <w:tcPr>
            <w:tcW w:w="3784" w:type="dxa"/>
            <w:vAlign w:val="center"/>
          </w:tcPr>
          <w:p>
            <w:pPr>
              <w:spacing w:line="320" w:lineRule="exact"/>
              <w:jc w:val="left"/>
              <w:rPr>
                <w:rFonts w:ascii="仿宋_GB2312" w:eastAsia="仿宋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5"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项目采购管理</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w:t>
            </w:r>
          </w:p>
        </w:tc>
        <w:tc>
          <w:tcPr>
            <w:tcW w:w="1495" w:type="dxa"/>
            <w:vMerge w:val="continue"/>
            <w:vAlign w:val="center"/>
          </w:tcPr>
          <w:p>
            <w:pPr>
              <w:spacing w:line="320" w:lineRule="exact"/>
              <w:jc w:val="left"/>
              <w:rPr>
                <w:rFonts w:ascii="仿宋_GB2312" w:eastAsia="仿宋_GB2312" w:cs="楷体_GB2312"/>
                <w:color w:val="000000"/>
                <w:sz w:val="24"/>
              </w:rPr>
            </w:pPr>
          </w:p>
        </w:tc>
        <w:tc>
          <w:tcPr>
            <w:tcW w:w="3784" w:type="dxa"/>
            <w:vAlign w:val="center"/>
          </w:tcPr>
          <w:p>
            <w:pPr>
              <w:spacing w:line="320" w:lineRule="exact"/>
              <w:jc w:val="left"/>
              <w:rPr>
                <w:rFonts w:ascii="仿宋_GB2312" w:eastAsia="仿宋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1"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项目施工、变更与资金支付</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w:t>
            </w:r>
          </w:p>
        </w:tc>
        <w:tc>
          <w:tcPr>
            <w:tcW w:w="1495" w:type="dxa"/>
            <w:vMerge w:val="continue"/>
            <w:vAlign w:val="center"/>
          </w:tcPr>
          <w:p>
            <w:pPr>
              <w:spacing w:line="320" w:lineRule="exact"/>
              <w:jc w:val="left"/>
              <w:rPr>
                <w:rFonts w:ascii="仿宋_GB2312" w:eastAsia="仿宋_GB2312" w:cs="楷体_GB2312"/>
                <w:color w:val="000000"/>
                <w:sz w:val="24"/>
              </w:rPr>
            </w:pPr>
          </w:p>
        </w:tc>
        <w:tc>
          <w:tcPr>
            <w:tcW w:w="3784" w:type="dxa"/>
            <w:vAlign w:val="center"/>
          </w:tcPr>
          <w:p>
            <w:pPr>
              <w:spacing w:line="320" w:lineRule="exact"/>
              <w:jc w:val="left"/>
              <w:rPr>
                <w:rFonts w:ascii="仿宋_GB2312" w:eastAsia="仿宋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9" w:hRule="atLeast"/>
          <w:jc w:val="center"/>
        </w:trPr>
        <w:tc>
          <w:tcPr>
            <w:tcW w:w="695" w:type="dxa"/>
            <w:vMerge w:val="continue"/>
            <w:noWrap/>
            <w:vAlign w:val="center"/>
          </w:tcPr>
          <w:p>
            <w:pPr>
              <w:widowControl/>
              <w:rPr>
                <w:rFonts w:ascii="仿宋_GB2312" w:eastAsia="仿宋_GB23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项目验收管理与绩效评价</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w:t>
            </w:r>
          </w:p>
        </w:tc>
        <w:tc>
          <w:tcPr>
            <w:tcW w:w="1495" w:type="dxa"/>
            <w:vMerge w:val="continue"/>
            <w:vAlign w:val="center"/>
          </w:tcPr>
          <w:p>
            <w:pPr>
              <w:spacing w:line="320" w:lineRule="exact"/>
              <w:jc w:val="left"/>
              <w:rPr>
                <w:rFonts w:ascii="仿宋_GB2312" w:eastAsia="仿宋_GB2312" w:cs="楷体_GB2312"/>
                <w:color w:val="000000"/>
                <w:sz w:val="24"/>
              </w:rPr>
            </w:pPr>
          </w:p>
        </w:tc>
        <w:tc>
          <w:tcPr>
            <w:tcW w:w="3784" w:type="dxa"/>
            <w:vAlign w:val="center"/>
          </w:tcPr>
          <w:p>
            <w:pPr>
              <w:spacing w:line="320" w:lineRule="exact"/>
              <w:jc w:val="left"/>
              <w:rPr>
                <w:rFonts w:ascii="仿宋_GB2312" w:eastAsia="仿宋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8" w:hRule="atLeast"/>
          <w:jc w:val="center"/>
        </w:trPr>
        <w:tc>
          <w:tcPr>
            <w:tcW w:w="695" w:type="dxa"/>
            <w:vMerge w:val="restart"/>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合同管理</w:t>
            </w: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合同拟订与审批</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restart"/>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更新制度：否</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更新流程图：是</w:t>
            </w: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单位合同审核主体、内容及程序;单位法务或外聘法律顾问介入条件与环节;单位合同章种类、使用权限及使用范围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6"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合同履行与监督</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continue"/>
            <w:vAlign w:val="center"/>
          </w:tcPr>
          <w:p>
            <w:pPr>
              <w:spacing w:line="320" w:lineRule="exact"/>
              <w:jc w:val="left"/>
              <w:rPr>
                <w:rFonts w:ascii="仿宋_GB2312" w:eastAsia="仿宋_GB2312" w:cs="楷体_GB2312"/>
                <w:color w:val="000000"/>
                <w:sz w:val="24"/>
              </w:rPr>
            </w:pP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单位合同台账设置及管理要求;单位合同执行监督机制;单位合同变更、转让或解除机制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3" w:hRule="atLeast"/>
          <w:jc w:val="center"/>
        </w:trPr>
        <w:tc>
          <w:tcPr>
            <w:tcW w:w="695" w:type="dxa"/>
            <w:vMerge w:val="continue"/>
            <w:noWrap/>
            <w:vAlign w:val="center"/>
          </w:tcPr>
          <w:p>
            <w:pPr>
              <w:spacing w:line="320" w:lineRule="exact"/>
              <w:jc w:val="center"/>
              <w:rPr>
                <w:rFonts w:ascii="仿宋_GB2312" w:eastAsia="仿宋_GB2312" w:cs="仿宋_GB2312"/>
                <w:color w:val="000000"/>
                <w:spacing w:val="-12"/>
                <w:sz w:val="24"/>
              </w:rPr>
            </w:pPr>
          </w:p>
        </w:tc>
        <w:tc>
          <w:tcPr>
            <w:tcW w:w="930" w:type="dxa"/>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合同档案与纠纷管理</w:t>
            </w: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建立制度：是</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建立流程图：是</w:t>
            </w:r>
          </w:p>
        </w:tc>
        <w:tc>
          <w:tcPr>
            <w:tcW w:w="1495" w:type="dxa"/>
            <w:vMerge w:val="continue"/>
            <w:vAlign w:val="center"/>
          </w:tcPr>
          <w:p>
            <w:pPr>
              <w:spacing w:line="320" w:lineRule="exact"/>
              <w:jc w:val="left"/>
              <w:rPr>
                <w:rFonts w:ascii="仿宋_GB2312" w:eastAsia="仿宋_GB2312" w:cs="楷体_GB2312"/>
                <w:color w:val="000000"/>
                <w:sz w:val="24"/>
              </w:rPr>
            </w:pPr>
          </w:p>
        </w:tc>
        <w:tc>
          <w:tcPr>
            <w:tcW w:w="3784"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单位合同执行归档制度;单位合同纠纷处理程序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6" w:hRule="atLeast"/>
          <w:jc w:val="center"/>
        </w:trPr>
        <w:tc>
          <w:tcPr>
            <w:tcW w:w="695"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其他业务领域</w:t>
            </w:r>
          </w:p>
        </w:tc>
        <w:tc>
          <w:tcPr>
            <w:tcW w:w="930" w:type="dxa"/>
            <w:vAlign w:val="center"/>
          </w:tcPr>
          <w:p>
            <w:pPr>
              <w:spacing w:line="320" w:lineRule="exact"/>
              <w:jc w:val="center"/>
              <w:rPr>
                <w:rFonts w:ascii="仿宋_GB2312" w:eastAsia="仿宋_GB2312" w:cs="仿宋_GB2312"/>
                <w:color w:val="000000"/>
                <w:spacing w:val="-12"/>
                <w:sz w:val="24"/>
              </w:rPr>
            </w:pPr>
          </w:p>
        </w:tc>
        <w:tc>
          <w:tcPr>
            <w:tcW w:w="1549"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建立制度：</w:t>
            </w:r>
          </w:p>
          <w:p>
            <w:pPr>
              <w:spacing w:line="320" w:lineRule="exact"/>
              <w:jc w:val="left"/>
              <w:rPr>
                <w:rFonts w:ascii="仿宋_GB2312" w:eastAsia="仿宋_GB2312" w:cs="楷体_GB2312"/>
                <w:color w:val="000000"/>
                <w:sz w:val="24"/>
              </w:rPr>
            </w:pP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建立流程图：</w:t>
            </w:r>
          </w:p>
          <w:p>
            <w:pPr>
              <w:spacing w:line="320" w:lineRule="exact"/>
              <w:jc w:val="left"/>
              <w:rPr>
                <w:rFonts w:ascii="仿宋_GB2312" w:eastAsia="仿宋_GB2312" w:cs="楷体_GB2312"/>
                <w:color w:val="000000"/>
                <w:sz w:val="24"/>
              </w:rPr>
            </w:pPr>
          </w:p>
        </w:tc>
        <w:tc>
          <w:tcPr>
            <w:tcW w:w="1495"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更新制度：</w:t>
            </w:r>
          </w:p>
          <w:p>
            <w:pPr>
              <w:spacing w:line="320" w:lineRule="exact"/>
              <w:jc w:val="left"/>
              <w:rPr>
                <w:rFonts w:ascii="仿宋_GB2312" w:eastAsia="仿宋_GB2312" w:cs="楷体_GB2312"/>
                <w:color w:val="000000"/>
                <w:sz w:val="24"/>
              </w:rPr>
            </w:pP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更新流程图：</w:t>
            </w:r>
          </w:p>
          <w:p>
            <w:pPr>
              <w:spacing w:line="320" w:lineRule="exact"/>
              <w:jc w:val="left"/>
              <w:rPr>
                <w:rFonts w:ascii="仿宋_GB2312" w:eastAsia="仿宋_GB2312" w:cs="楷体_GB2312"/>
                <w:color w:val="000000"/>
                <w:sz w:val="24"/>
              </w:rPr>
            </w:pPr>
          </w:p>
        </w:tc>
        <w:tc>
          <w:tcPr>
            <w:tcW w:w="3784" w:type="dxa"/>
            <w:vAlign w:val="center"/>
          </w:tcPr>
          <w:p>
            <w:pPr>
              <w:spacing w:line="320" w:lineRule="exact"/>
              <w:jc w:val="left"/>
              <w:rPr>
                <w:rFonts w:ascii="仿宋_GB2312" w:eastAsia="仿宋_GB2312" w:cs="仿宋_GB2312"/>
                <w:color w:val="000000"/>
                <w:spacing w:val="-12"/>
                <w:sz w:val="24"/>
              </w:rPr>
            </w:pPr>
          </w:p>
        </w:tc>
      </w:tr>
    </w:tbl>
    <w:p>
      <w:pPr>
        <w:pStyle w:val="29"/>
        <w:tabs>
          <w:tab w:val="left" w:pos="851"/>
        </w:tabs>
        <w:spacing w:line="360" w:lineRule="auto"/>
        <w:ind w:left="0" w:leftChars="0" w:firstLine="594" w:firstLineChars="200"/>
        <w:rPr>
          <w:rFonts w:hint="eastAsia" w:ascii="楷体_GB2312" w:hAnsi="楷体_GB2312" w:eastAsia="楷体_GB2312" w:cs="楷体_GB2312"/>
          <w:b/>
          <w:bCs/>
          <w:color w:val="000000"/>
          <w:spacing w:val="-12"/>
          <w:sz w:val="32"/>
          <w:szCs w:val="32"/>
          <w:lang w:val="en-US" w:eastAsia="zh-CN"/>
        </w:rPr>
      </w:pPr>
      <w:r>
        <w:rPr>
          <w:rFonts w:hint="eastAsia" w:ascii="楷体_GB2312" w:hAnsi="楷体_GB2312" w:eastAsia="楷体_GB2312" w:cs="楷体_GB2312"/>
          <w:b/>
          <w:bCs/>
          <w:color w:val="000000"/>
          <w:spacing w:val="-12"/>
          <w:sz w:val="32"/>
          <w:szCs w:val="32"/>
          <w:lang w:val="en-US" w:eastAsia="zh-CN"/>
        </w:rPr>
        <w:t>（六）内部控制制度执行情况</w:t>
      </w:r>
    </w:p>
    <w:tbl>
      <w:tblPr>
        <w:tblStyle w:val="12"/>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843"/>
        <w:gridCol w:w="5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7" w:hRule="atLeast"/>
          <w:jc w:val="center"/>
        </w:trPr>
        <w:tc>
          <w:tcPr>
            <w:tcW w:w="2843" w:type="dxa"/>
            <w:tcBorders>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事前绩效评估执行情况</w:t>
            </w:r>
          </w:p>
        </w:tc>
        <w:tc>
          <w:tcPr>
            <w:tcW w:w="5572" w:type="dxa"/>
            <w:tcBorders>
              <w:left w:val="single" w:color="auto" w:sz="4" w:space="0"/>
              <w:bottom w:val="single" w:color="auto" w:sz="4" w:space="0"/>
              <w:right w:val="single" w:color="auto" w:sz="4" w:space="0"/>
            </w:tcBorders>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本年新增重大项目数量：</w:t>
            </w:r>
            <w:r>
              <w:rPr>
                <w:rFonts w:hint="eastAsia" w:ascii="仿宋_GB2312" w:eastAsia="仿宋_GB2312" w:cs="楷体_GB2312"/>
                <w:color w:val="000000"/>
                <w:sz w:val="24"/>
                <w:u w:val="single"/>
              </w:rPr>
              <w:t xml:space="preserve"> 0 </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本年已开展事前绩效评估的新增重大项目数量：</w:t>
            </w:r>
            <w:r>
              <w:rPr>
                <w:rFonts w:hint="eastAsia" w:ascii="仿宋_GB2312" w:eastAsia="仿宋_GB2312" w:cs="楷体_GB2312"/>
                <w:color w:val="000000"/>
                <w:sz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6" w:hRule="atLeast"/>
          <w:jc w:val="center"/>
        </w:trPr>
        <w:tc>
          <w:tcPr>
            <w:tcW w:w="28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项目支出绩效目标管理情况</w:t>
            </w:r>
          </w:p>
        </w:tc>
        <w:tc>
          <w:tcPr>
            <w:tcW w:w="55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本年项目总数：</w:t>
            </w:r>
            <w:r>
              <w:rPr>
                <w:rFonts w:hint="eastAsia" w:ascii="仿宋_GB2312" w:eastAsia="仿宋_GB2312" w:cs="楷体_GB2312"/>
                <w:color w:val="000000"/>
                <w:sz w:val="24"/>
                <w:u w:val="single"/>
              </w:rPr>
              <w:t>4</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本年已开展绩效目标管理的项目数量：</w:t>
            </w:r>
            <w:r>
              <w:rPr>
                <w:rFonts w:hint="eastAsia" w:ascii="仿宋_GB2312" w:eastAsia="仿宋_GB2312" w:cs="楷体_GB2312"/>
                <w:color w:val="000000"/>
                <w:sz w:val="24"/>
                <w:u w:val="single"/>
              </w:rPr>
              <w:t>4</w:t>
            </w:r>
            <w:r>
              <w:rPr>
                <w:rFonts w:hint="eastAsia" w:ascii="仿宋_GB2312" w:eastAsia="仿宋_GB2312" w:cs="楷体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7" w:hRule="atLeast"/>
          <w:jc w:val="center"/>
        </w:trPr>
        <w:tc>
          <w:tcPr>
            <w:tcW w:w="28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预算绩效运行监控执行情况</w:t>
            </w:r>
          </w:p>
        </w:tc>
        <w:tc>
          <w:tcPr>
            <w:tcW w:w="55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本年项目总数：</w:t>
            </w:r>
            <w:r>
              <w:rPr>
                <w:rFonts w:hint="eastAsia" w:ascii="仿宋_GB2312" w:eastAsia="仿宋_GB2312" w:cs="楷体_GB2312"/>
                <w:color w:val="000000"/>
                <w:sz w:val="24"/>
                <w:u w:val="single"/>
              </w:rPr>
              <w:t>4</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本年已开展预算绩效运行监控的项目数量：</w:t>
            </w:r>
            <w:r>
              <w:rPr>
                <w:rFonts w:hint="eastAsia" w:ascii="仿宋_GB2312" w:eastAsia="仿宋_GB2312" w:cs="楷体_GB2312"/>
                <w:color w:val="000000"/>
                <w:sz w:val="24"/>
                <w:u w:val="singl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7" w:hRule="atLeast"/>
          <w:jc w:val="center"/>
        </w:trPr>
        <w:tc>
          <w:tcPr>
            <w:tcW w:w="28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预算绩效自评执行情况</w:t>
            </w:r>
          </w:p>
        </w:tc>
        <w:tc>
          <w:tcPr>
            <w:tcW w:w="55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本年项目总数：</w:t>
            </w:r>
            <w:r>
              <w:rPr>
                <w:rFonts w:hint="eastAsia" w:ascii="仿宋_GB2312" w:eastAsia="仿宋_GB2312" w:cs="楷体_GB2312"/>
                <w:color w:val="000000"/>
                <w:sz w:val="24"/>
                <w:u w:val="single"/>
              </w:rPr>
              <w:t>4</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本年已开展预算绩效自评的项目数量：</w:t>
            </w:r>
            <w:r>
              <w:rPr>
                <w:rFonts w:hint="eastAsia" w:ascii="仿宋_GB2312" w:eastAsia="仿宋_GB2312" w:cs="楷体_GB2312"/>
                <w:color w:val="000000"/>
                <w:sz w:val="24"/>
                <w:u w:val="single"/>
              </w:rPr>
              <w:t>4</w:t>
            </w:r>
            <w:r>
              <w:rPr>
                <w:rFonts w:hint="eastAsia" w:ascii="仿宋_GB2312" w:eastAsia="仿宋_GB2312" w:cs="楷体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3" w:hRule="atLeast"/>
          <w:jc w:val="center"/>
        </w:trPr>
        <w:tc>
          <w:tcPr>
            <w:tcW w:w="28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非税收入管控情况</w:t>
            </w:r>
          </w:p>
        </w:tc>
        <w:tc>
          <w:tcPr>
            <w:tcW w:w="55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本年应上缴非税收入金额：</w:t>
            </w:r>
            <w:r>
              <w:rPr>
                <w:rFonts w:hint="eastAsia" w:ascii="仿宋_GB2312" w:eastAsia="仿宋_GB2312" w:cs="楷体_GB2312"/>
                <w:color w:val="000000"/>
                <w:sz w:val="24"/>
                <w:u w:val="single"/>
              </w:rPr>
              <w:t>0.00</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本年实际上缴非税收入金额：</w:t>
            </w:r>
            <w:r>
              <w:rPr>
                <w:rFonts w:hint="eastAsia" w:ascii="仿宋_GB2312" w:eastAsia="仿宋_GB2312" w:cs="楷体_GB2312"/>
                <w:color w:val="000000"/>
                <w:sz w:val="24"/>
                <w:u w:val="singl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3" w:hRule="atLeast"/>
          <w:jc w:val="center"/>
        </w:trPr>
        <w:tc>
          <w:tcPr>
            <w:tcW w:w="28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支出预决算对比情况</w:t>
            </w:r>
          </w:p>
        </w:tc>
        <w:tc>
          <w:tcPr>
            <w:tcW w:w="55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本年支出预算金额：</w:t>
            </w:r>
            <w:r>
              <w:rPr>
                <w:rFonts w:hint="eastAsia" w:ascii="仿宋_GB2312" w:eastAsia="仿宋_GB2312" w:cs="楷体_GB2312"/>
                <w:color w:val="000000"/>
                <w:sz w:val="24"/>
                <w:u w:val="single"/>
              </w:rPr>
              <w:t>98520300.00</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本年实际支出总额：</w:t>
            </w:r>
            <w:r>
              <w:rPr>
                <w:rFonts w:hint="eastAsia" w:ascii="仿宋_GB2312" w:eastAsia="仿宋_GB2312" w:cs="楷体_GB2312"/>
                <w:color w:val="000000"/>
                <w:sz w:val="24"/>
                <w:u w:val="single"/>
              </w:rPr>
              <w:t>100108799.19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3" w:hRule="atLeast"/>
          <w:jc w:val="center"/>
        </w:trPr>
        <w:tc>
          <w:tcPr>
            <w:tcW w:w="28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“三公”经费支出上下年对比情况</w:t>
            </w:r>
          </w:p>
        </w:tc>
        <w:tc>
          <w:tcPr>
            <w:tcW w:w="55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上年“三公”经费决算数：</w:t>
            </w:r>
            <w:r>
              <w:rPr>
                <w:rFonts w:hint="eastAsia" w:ascii="仿宋_GB2312" w:eastAsia="仿宋_GB2312" w:cs="楷体_GB2312"/>
                <w:color w:val="000000"/>
                <w:sz w:val="24"/>
                <w:u w:val="single"/>
              </w:rPr>
              <w:t>311989.00</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本年“三公”经费决算数：</w:t>
            </w:r>
            <w:r>
              <w:rPr>
                <w:rFonts w:hint="eastAsia" w:ascii="仿宋_GB2312" w:eastAsia="仿宋_GB2312" w:cs="楷体_GB2312"/>
                <w:color w:val="000000"/>
                <w:sz w:val="24"/>
                <w:u w:val="single"/>
              </w:rPr>
              <w:t>335997.00</w:t>
            </w:r>
            <w:r>
              <w:rPr>
                <w:rFonts w:hint="eastAsia" w:ascii="仿宋_GB2312" w:eastAsia="仿宋_GB2312" w:cs="楷体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3" w:hRule="atLeast"/>
          <w:jc w:val="center"/>
        </w:trPr>
        <w:tc>
          <w:tcPr>
            <w:tcW w:w="28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政府采购预算完成情况</w:t>
            </w:r>
          </w:p>
        </w:tc>
        <w:tc>
          <w:tcPr>
            <w:tcW w:w="55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本年计划采购金额：</w:t>
            </w:r>
            <w:r>
              <w:rPr>
                <w:rFonts w:hint="eastAsia" w:ascii="仿宋_GB2312" w:eastAsia="仿宋_GB2312" w:cs="楷体_GB2312"/>
                <w:color w:val="000000"/>
                <w:sz w:val="24"/>
                <w:u w:val="single"/>
              </w:rPr>
              <w:t>34497500.00</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本年实际采购金额：</w:t>
            </w:r>
            <w:r>
              <w:rPr>
                <w:rFonts w:hint="eastAsia" w:ascii="仿宋_GB2312" w:eastAsia="仿宋_GB2312" w:cs="楷体_GB2312"/>
                <w:color w:val="000000"/>
                <w:sz w:val="24"/>
                <w:u w:val="single"/>
              </w:rPr>
              <w:t>30283412.00</w:t>
            </w:r>
            <w:r>
              <w:rPr>
                <w:rFonts w:hint="eastAsia" w:ascii="仿宋_GB2312" w:eastAsia="仿宋_GB2312" w:cs="楷体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3" w:hRule="atLeast"/>
          <w:jc w:val="center"/>
        </w:trPr>
        <w:tc>
          <w:tcPr>
            <w:tcW w:w="28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资产账实相符程度</w:t>
            </w:r>
          </w:p>
        </w:tc>
        <w:tc>
          <w:tcPr>
            <w:tcW w:w="55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年末总资产账面金额：</w:t>
            </w:r>
            <w:r>
              <w:rPr>
                <w:rFonts w:hint="eastAsia" w:ascii="仿宋_GB2312" w:eastAsia="仿宋_GB2312" w:cs="楷体_GB2312"/>
                <w:color w:val="000000"/>
                <w:sz w:val="24"/>
                <w:u w:val="single"/>
              </w:rPr>
              <w:t>15708404.22</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年末资产清查总额：</w:t>
            </w:r>
            <w:r>
              <w:rPr>
                <w:rFonts w:hint="eastAsia" w:ascii="仿宋_GB2312" w:eastAsia="仿宋_GB2312" w:cs="楷体_GB2312"/>
                <w:color w:val="000000"/>
                <w:sz w:val="24"/>
                <w:u w:val="single"/>
              </w:rPr>
              <w:t>15708404.22</w:t>
            </w:r>
            <w:r>
              <w:rPr>
                <w:rFonts w:hint="eastAsia" w:ascii="仿宋_GB2312" w:eastAsia="仿宋_GB2312" w:cs="楷体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3" w:hRule="atLeast"/>
          <w:jc w:val="center"/>
        </w:trPr>
        <w:tc>
          <w:tcPr>
            <w:tcW w:w="2843" w:type="dxa"/>
            <w:tcBorders>
              <w:top w:val="single" w:color="auto" w:sz="4" w:space="0"/>
              <w:left w:val="single" w:color="auto" w:sz="4" w:space="0"/>
              <w:right w:val="single" w:color="auto" w:sz="4" w:space="0"/>
            </w:tcBorders>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固定资产处置规范程度</w:t>
            </w:r>
          </w:p>
        </w:tc>
        <w:tc>
          <w:tcPr>
            <w:tcW w:w="5572" w:type="dxa"/>
            <w:tcBorders>
              <w:top w:val="single" w:color="auto" w:sz="4" w:space="0"/>
              <w:left w:val="single" w:color="auto" w:sz="4" w:space="0"/>
              <w:right w:val="single" w:color="auto" w:sz="4" w:space="0"/>
            </w:tcBorders>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本年固定资产减少额：</w:t>
            </w:r>
            <w:r>
              <w:rPr>
                <w:rFonts w:hint="eastAsia" w:ascii="仿宋_GB2312" w:eastAsia="仿宋_GB2312" w:cs="楷体_GB2312"/>
                <w:color w:val="000000"/>
                <w:sz w:val="24"/>
                <w:u w:val="single"/>
              </w:rPr>
              <w:t>260512.00</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本年固定资产处置审批金额：</w:t>
            </w:r>
            <w:r>
              <w:rPr>
                <w:rFonts w:hint="eastAsia" w:ascii="仿宋_GB2312" w:eastAsia="仿宋_GB2312" w:cs="楷体_GB2312"/>
                <w:color w:val="000000"/>
                <w:sz w:val="24"/>
                <w:u w:val="single"/>
              </w:rPr>
              <w:t>260512.00</w:t>
            </w:r>
            <w:r>
              <w:rPr>
                <w:rFonts w:hint="eastAsia" w:ascii="仿宋_GB2312" w:eastAsia="仿宋_GB2312" w:cs="楷体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3" w:hRule="atLeast"/>
          <w:jc w:val="center"/>
        </w:trPr>
        <w:tc>
          <w:tcPr>
            <w:tcW w:w="2843"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项目投资计划完成情况</w:t>
            </w:r>
          </w:p>
        </w:tc>
        <w:tc>
          <w:tcPr>
            <w:tcW w:w="5572"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本年年度投资计划总额：</w:t>
            </w:r>
            <w:r>
              <w:rPr>
                <w:rFonts w:hint="eastAsia" w:ascii="仿宋_GB2312" w:eastAsia="仿宋_GB2312" w:cs="楷体_GB2312"/>
                <w:color w:val="000000"/>
                <w:sz w:val="24"/>
                <w:u w:val="single"/>
              </w:rPr>
              <w:t>0.00</w:t>
            </w:r>
            <w:r>
              <w:rPr>
                <w:rFonts w:hint="eastAsia" w:ascii="仿宋_GB2312" w:eastAsia="仿宋_GB2312" w:cs="楷体_GB2312"/>
                <w:color w:val="000000"/>
                <w:sz w:val="24"/>
              </w:rPr>
              <w:t xml:space="preserve"> </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本年年度实际投资总额：</w:t>
            </w:r>
            <w:r>
              <w:rPr>
                <w:rFonts w:hint="eastAsia" w:ascii="仿宋_GB2312" w:eastAsia="仿宋_GB2312" w:cs="楷体_GB2312"/>
                <w:color w:val="000000"/>
                <w:sz w:val="24"/>
                <w:u w:val="single"/>
              </w:rPr>
              <w:t>0.00</w:t>
            </w:r>
            <w:r>
              <w:rPr>
                <w:rFonts w:hint="eastAsia" w:ascii="仿宋_GB2312" w:eastAsia="仿宋_GB2312" w:cs="楷体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3" w:hRule="atLeast"/>
          <w:jc w:val="center"/>
        </w:trPr>
        <w:tc>
          <w:tcPr>
            <w:tcW w:w="2843" w:type="dxa"/>
            <w:noWrap/>
            <w:vAlign w:val="center"/>
          </w:tcPr>
          <w:p>
            <w:pPr>
              <w:spacing w:line="320" w:lineRule="exact"/>
              <w:jc w:val="center"/>
              <w:rPr>
                <w:rFonts w:ascii="仿宋_GB2312" w:eastAsia="仿宋_GB2312" w:cs="仿宋_GB2312"/>
                <w:color w:val="000000"/>
                <w:spacing w:val="-12"/>
                <w:sz w:val="24"/>
              </w:rPr>
            </w:pPr>
            <w:r>
              <w:rPr>
                <w:rFonts w:hint="eastAsia" w:ascii="仿宋_GB2312" w:eastAsia="仿宋_GB2312" w:cs="仿宋_GB2312"/>
                <w:color w:val="000000"/>
                <w:spacing w:val="-12"/>
                <w:sz w:val="24"/>
              </w:rPr>
              <w:t>合同订立规范情况</w:t>
            </w:r>
          </w:p>
        </w:tc>
        <w:tc>
          <w:tcPr>
            <w:tcW w:w="5572" w:type="dxa"/>
            <w:vAlign w:val="center"/>
          </w:tcPr>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本年合同订立数：</w:t>
            </w:r>
            <w:r>
              <w:rPr>
                <w:rFonts w:hint="eastAsia" w:ascii="仿宋_GB2312" w:eastAsia="仿宋_GB2312" w:cs="楷体_GB2312"/>
                <w:color w:val="000000"/>
                <w:sz w:val="24"/>
                <w:u w:val="single"/>
              </w:rPr>
              <w:t>72</w:t>
            </w:r>
          </w:p>
          <w:p>
            <w:pPr>
              <w:spacing w:line="320" w:lineRule="exact"/>
              <w:jc w:val="left"/>
              <w:rPr>
                <w:rFonts w:ascii="仿宋_GB2312" w:eastAsia="仿宋_GB2312" w:cs="楷体_GB2312"/>
                <w:color w:val="000000"/>
                <w:sz w:val="24"/>
              </w:rPr>
            </w:pPr>
            <w:r>
              <w:rPr>
                <w:rFonts w:hint="eastAsia" w:ascii="仿宋_GB2312" w:eastAsia="仿宋_GB2312" w:cs="楷体_GB2312"/>
                <w:color w:val="000000"/>
                <w:sz w:val="24"/>
              </w:rPr>
              <w:t>本年经合法性审查的合同数：</w:t>
            </w:r>
            <w:r>
              <w:rPr>
                <w:rFonts w:hint="eastAsia" w:ascii="仿宋_GB2312" w:eastAsia="仿宋_GB2312" w:cs="楷体_GB2312"/>
                <w:color w:val="000000"/>
                <w:sz w:val="24"/>
                <w:u w:val="single"/>
              </w:rPr>
              <w:t>72</w:t>
            </w:r>
          </w:p>
        </w:tc>
      </w:tr>
    </w:tbl>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说明：根据单位内部控制管理制度、业务表单与文件、信息系统数据等材料填写。所填数据中，金额类指标以“元”为单位。</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1.事前绩效评估执行情况中的“本年新增重大项目数量”是指2021年单位新设立的非常态化、非延续性的重大项目数量，重大项目衡量标准由各单位根据实际情况界定；“本年已开展事前绩效评估的新增重大项目数量”是指单位组织或由主管部门统一组织的针对2021年新设立的重大项目开展事前绩效评估的项目数量。预算项目是指非基本支出的二级预算项目。</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2.项目支出绩效目标管理情况中的“本年项目总数”是指经批复的2021年单位正在执行的项目数量；“本年已开展绩效目标管理的项目数量”是指单位2021年执行绩效目标管理的项目数量。</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3.预算绩效运行监控执行情况中的“本年已开展预算绩效运行监控的项目数量”是指单位针对2021年执行项目开展绩效运行监控的项目数量。</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4.预算绩效自评执行情况中的“本年已开展预算绩效自评的项目数量”是指单位针对2021年执行项目开展绩效自评的项目数量（包括委托第三方开展绩效评价的项目）。</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以上1-4需上传单位正在执行的预算项目清单作为佐证材料，清单中需至少包括以下信息：项目名称、项目代码、是否为本年新增重大项目、是否已开展事前绩效评估、是否已开展绩效目标管理、是否已开展预算绩效运行监控、是否已开展预算绩效自评。</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5.非税收入管控情况中的“本年应上缴非税收入”是指决算报表的《非税收入征缴情况表》（财决附04表）中纳入预算管理以及纳入财政专户管理的非税收入合计数，即表第2栏次第1行合计数加第7栏次第1行合计数（单位：元）；“本年实际上缴非税收入”是指决算报表的《非税收入征缴情况表》（财决附04表）中纳入预算管理的已缴国库小计数及纳入财政专户管理的已缴财政专户小计数之和，即表第3栏次第1行合计数加第8栏次第1行合计数（单位：元）。</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6.支出预决算对比情况中的“本年支出预算金额”是指本年决算报表的《收入支出决算总表》（财决01表）中本年支出的调整预算数，即表第8栏次第84行合计数（单位：元）；“本年实际支出总额”是指2021年决算报表的《收入支出决算总表》（财决01表）中本年支出的决算数，即表第9栏次第84行合计数（单位：元）。</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7.“三公”经费支出上下年对比情况中的“上年‘三公’经费决算数”是指2020年决算报表的《机构运行信息表》（财决附03表）中“三公”经费支出的支出合计数，即表第2栏次第2行统计数（单位：元）；“本年‘三公’经费决算数”是指2021年决算报表的《机构运行信息表》（财决附03表）中“三公”经费支出的支出合计数，即表第2栏次第2行统计数（单位：元）。</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8.政府采购预算完成情况中的“本年计划采购金额”是指本年单位预算批复中的政府采购预算金额和采购预算调整金额的合计数（单位：元）；“本年实际采购金额”是指实际完成的政府采购金额，即采购决算金额，根据决算报表《机构运行信息表》（财决附03表）第3栏次第43行“政府采购支出合计”的统计数（单位：元）填列。</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9.资产账实相符程度中的“年末总资产账面金额”是指单位国有资产报表中资产价值年末数，根据国有资产报表《资产负债表》（财资01表）中第2栏次第1行资产合计期末数（单位：元）填列；“年末资产清查总额”是指单位资产清查报告或盘点表中统计的年末单位资产价值总金额（单位：元）。需上传单位资产清查报告或盘点表作为佐证材料。</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10.固定资产处置规范程度中的“本年固定资产减少额”是指单位国有资产报表中《资产处置情况表》（财资10表）中本期减少的固定资产账面原值，即表第6栏次第1行固定资产原值小计数（单位：元）；“本年固定资产处置审批金额”是指严格按照单位国有资产业务管理制度中规定的资产处置审批权限及程序，实际审批的固定资产处置金额（单位：元）（本指标考核范围不包含固定资产出租出借涉及的金额）。该指标建议参考资产登记表、资产处置审批单、单位国有资产报表中的资产处置情况表等资料填写。需上传审核后的资产处置审批单（审批单数量大于5份的单位，抽取5份；审批单数量小于或等于5份的单位，全部上传）作为佐证材料。</w:t>
      </w:r>
    </w:p>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11.项目投资计划完成情况中的“本年年度投资计划总额”是指以预算年度为统计口径的基本建设类项目计划投资金额（单位：元），包括发展改革委安排的基建项目、同级财政安排的基建项目、其他主管部门安排的基建项目。该指标建议参考投资计划表、项目概预算表等资料填写；“本年年度实际投资额”是指本年度决算报表中基本建设类项目支出决算金额，根据决算报表《项目收入支出决算表》（财决06表）“基建项目属性”为“发展改革委安排的基建项目”、“同级财政安排的基建项目”、“其他主管部门安排的基建项目”的支出数合计（单位：元）填列。需上传投资计划表或项目概预算表（项目数量大于5个的单位，抽取5份；项目数量小于或等于5个的单位，全部上传）作为佐证材料。</w:t>
      </w:r>
    </w:p>
    <w:p>
      <w:pPr>
        <w:pStyle w:val="29"/>
        <w:tabs>
          <w:tab w:val="left" w:pos="851"/>
        </w:tabs>
        <w:spacing w:line="360" w:lineRule="auto"/>
        <w:ind w:firstLine="480"/>
        <w:rPr>
          <w:rFonts w:ascii="楷体" w:hAnsi="楷体" w:eastAsia="楷体" w:cs="楷体"/>
          <w:sz w:val="24"/>
        </w:rPr>
      </w:pPr>
      <w:r>
        <w:rPr>
          <w:rFonts w:hint="eastAsia" w:eastAsia="楷体_GB2312" w:cs="楷体_GB2312"/>
          <w:color w:val="000000"/>
          <w:sz w:val="24"/>
        </w:rPr>
        <w:t>12.合同订立规范情况中的“本年合同订立数”是指单位本年度签订的全部合同个数；“本年经合法性审查的合同数”是指在已签订的合同中，严格执行审核审批程序的合同，其中具有重大影响的合同需有法务人员参与审批并签字。该指标建议参考合同文本、合同台账等资料填写。需上传审核后的合同申请审批单（合同数量大于5个的单位，抽取5份；合同数量小于或等于5个的单位，全部上传）作为佐证材料。</w:t>
      </w:r>
    </w:p>
    <w:p>
      <w:pPr>
        <w:pStyle w:val="6"/>
        <w:adjustRightInd/>
        <w:spacing w:after="120" w:line="740" w:lineRule="exact"/>
        <w:jc w:val="center"/>
        <w:textAlignment w:val="auto"/>
        <w:rPr>
          <w:rFonts w:hint="eastAsia" w:ascii="方正小标宋_GBK" w:eastAsia="方正小标宋_GBK" w:hAnsiTheme="minorHAnsi" w:cstheme="minorBidi"/>
          <w:kern w:val="2"/>
          <w:sz w:val="36"/>
          <w:szCs w:val="36"/>
          <w:lang w:val="en-US" w:eastAsia="zh-CN" w:bidi="ar-SA"/>
        </w:rPr>
      </w:pPr>
      <w:r>
        <w:rPr>
          <w:rFonts w:hint="eastAsia" w:ascii="方正小标宋_GBK" w:eastAsia="方正小标宋_GBK" w:hAnsiTheme="minorHAnsi" w:cstheme="minorBidi"/>
          <w:kern w:val="2"/>
          <w:sz w:val="36"/>
          <w:szCs w:val="36"/>
          <w:lang w:val="en-US" w:eastAsia="zh-CN" w:bidi="ar-SA"/>
        </w:rPr>
        <w:t>四、内部控制信息化情况</w:t>
      </w:r>
    </w:p>
    <w:tbl>
      <w:tblPr>
        <w:tblStyle w:val="12"/>
        <w:tblW w:w="8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70"/>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2170" w:type="dxa"/>
            <w:noWrap/>
            <w:vAlign w:val="center"/>
          </w:tcPr>
          <w:p>
            <w:pPr>
              <w:spacing w:line="320" w:lineRule="exact"/>
              <w:jc w:val="left"/>
              <w:rPr>
                <w:rFonts w:ascii="仿宋_GB2312" w:eastAsia="仿宋_GB2312" w:cs="仿宋_GB2312"/>
                <w:color w:val="000000"/>
                <w:spacing w:val="-12"/>
                <w:sz w:val="24"/>
              </w:rPr>
            </w:pPr>
            <w:r>
              <w:rPr>
                <w:rFonts w:hint="eastAsia" w:ascii="仿宋_GB2312" w:eastAsia="仿宋_GB2312" w:cs="仿宋_GB2312"/>
                <w:color w:val="000000"/>
                <w:spacing w:val="-12"/>
                <w:sz w:val="24"/>
              </w:rPr>
              <w:t>单位内部控制信息化覆盖情况</w:t>
            </w:r>
          </w:p>
        </w:tc>
        <w:tc>
          <w:tcPr>
            <w:tcW w:w="6463" w:type="dxa"/>
            <w:vAlign w:val="center"/>
          </w:tcPr>
          <w:p>
            <w:pPr>
              <w:spacing w:line="320" w:lineRule="exact"/>
              <w:jc w:val="left"/>
              <w:rPr>
                <w:rFonts w:ascii="仿宋_GB2312" w:eastAsia="仿宋_GB2312" w:cs="仿宋_GB2312"/>
                <w:color w:val="000000"/>
                <w:spacing w:val="-12"/>
                <w:sz w:val="24"/>
              </w:rPr>
            </w:pPr>
            <w:r>
              <w:rPr>
                <w:rFonts w:hint="eastAsia" w:ascii="仿宋_GB2312" w:eastAsia="仿宋_GB2312" w:cs="楷体_GB2312"/>
                <w:color w:val="000000"/>
                <w:sz w:val="24"/>
              </w:rPr>
              <w:t>收支业务管理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9" w:hRule="atLeast"/>
          <w:jc w:val="center"/>
        </w:trPr>
        <w:tc>
          <w:tcPr>
            <w:tcW w:w="2170" w:type="dxa"/>
            <w:noWrap/>
            <w:vAlign w:val="center"/>
          </w:tcPr>
          <w:p>
            <w:pPr>
              <w:spacing w:line="320" w:lineRule="exact"/>
              <w:jc w:val="left"/>
              <w:rPr>
                <w:rFonts w:ascii="仿宋_GB2312" w:eastAsia="仿宋_GB2312" w:cs="仿宋_GB2312"/>
                <w:color w:val="000000"/>
                <w:spacing w:val="-12"/>
                <w:sz w:val="24"/>
              </w:rPr>
            </w:pPr>
            <w:r>
              <w:rPr>
                <w:rFonts w:hint="eastAsia" w:ascii="仿宋_GB2312" w:eastAsia="仿宋_GB2312" w:cs="仿宋_GB2312"/>
                <w:color w:val="000000"/>
                <w:spacing w:val="-12"/>
                <w:sz w:val="24"/>
              </w:rPr>
              <w:t>单位内部控制信息化模块联通情况</w:t>
            </w:r>
          </w:p>
        </w:tc>
        <w:tc>
          <w:tcPr>
            <w:tcW w:w="6463" w:type="dxa"/>
            <w:vAlign w:val="center"/>
          </w:tcPr>
          <w:p>
            <w:pPr>
              <w:spacing w:line="320" w:lineRule="exact"/>
              <w:jc w:val="left"/>
              <w:rPr>
                <w:rFonts w:ascii="仿宋_GB2312" w:hAnsi="楷体" w:eastAsia="仿宋_GB2312" w:cs="楷体"/>
                <w:color w:val="000000"/>
                <w:spacing w:val="-12"/>
                <w:sz w:val="24"/>
              </w:rPr>
            </w:pPr>
            <w:r>
              <w:rPr>
                <w:rFonts w:hint="eastAsia" w:ascii="仿宋_GB2312" w:eastAsia="仿宋_GB2312" w:cs="楷体_GB2312"/>
                <w:color w:val="000000"/>
                <w:sz w:val="24"/>
              </w:rPr>
              <w:t>共有0个模块已经联通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9" w:hRule="atLeast"/>
          <w:jc w:val="center"/>
        </w:trPr>
        <w:tc>
          <w:tcPr>
            <w:tcW w:w="2170" w:type="dxa"/>
            <w:noWrap/>
            <w:vAlign w:val="center"/>
          </w:tcPr>
          <w:p>
            <w:pPr>
              <w:spacing w:line="320" w:lineRule="exact"/>
              <w:jc w:val="left"/>
              <w:rPr>
                <w:rFonts w:ascii="仿宋_GB2312" w:eastAsia="仿宋_GB2312" w:cs="仿宋_GB2312"/>
                <w:color w:val="000000"/>
                <w:spacing w:val="-12"/>
                <w:sz w:val="24"/>
              </w:rPr>
            </w:pPr>
            <w:r>
              <w:rPr>
                <w:rFonts w:hint="eastAsia" w:ascii="仿宋_GB2312" w:eastAsia="仿宋_GB2312" w:cs="仿宋_GB2312"/>
                <w:color w:val="000000"/>
                <w:spacing w:val="-12"/>
                <w:sz w:val="24"/>
              </w:rPr>
              <w:t>是否联通政府会计核算模块</w:t>
            </w:r>
          </w:p>
        </w:tc>
        <w:tc>
          <w:tcPr>
            <w:tcW w:w="6463" w:type="dxa"/>
            <w:vAlign w:val="center"/>
          </w:tcPr>
          <w:p>
            <w:pPr>
              <w:spacing w:line="320" w:lineRule="exact"/>
              <w:jc w:val="left"/>
              <w:rPr>
                <w:rFonts w:ascii="仿宋_GB2312" w:eastAsia="仿宋_GB2312" w:cs="仿宋_GB2312"/>
                <w:color w:val="000000"/>
                <w:spacing w:val="-12"/>
                <w:sz w:val="24"/>
              </w:rPr>
            </w:pPr>
            <w:r>
              <w:rPr>
                <w:rFonts w:hint="eastAsia" w:ascii="仿宋_GB2312" w:eastAsia="仿宋_GB2312" w:cs="楷体_GB2312"/>
                <w:color w:val="000000"/>
                <w:sz w:val="24"/>
              </w:rPr>
              <w:t>否</w:t>
            </w:r>
          </w:p>
        </w:tc>
      </w:tr>
    </w:tbl>
    <w:p>
      <w:pPr>
        <w:pStyle w:val="29"/>
        <w:tabs>
          <w:tab w:val="left" w:pos="851"/>
        </w:tabs>
        <w:spacing w:line="360" w:lineRule="auto"/>
        <w:ind w:firstLine="480"/>
        <w:rPr>
          <w:rFonts w:eastAsia="楷体_GB2312" w:cs="楷体_GB2312"/>
          <w:color w:val="000000"/>
          <w:sz w:val="24"/>
        </w:rPr>
      </w:pPr>
      <w:r>
        <w:rPr>
          <w:rFonts w:hint="eastAsia" w:eastAsia="楷体_GB2312" w:cs="楷体_GB2312"/>
          <w:color w:val="000000"/>
          <w:sz w:val="24"/>
        </w:rPr>
        <w:t>说明：内部控制信息化建设是指运用信息化手段将内部控制关键点嵌入业务系统中。对于只具有报表编报或信息记录功能的系统（模块），如部门预算管理系统（财政版）、部门决算管理系统、行政事业单位资产管理信息系统（财政版）、政府财务报告管理系统、国库集中支付系统、政府会计核算系统、行政事业单位内部控制报告填报系统、与业务无关的内部控制工作辅助软件等未嵌入单位经济业务及其内部控制流程的系统，不属于内部控制信息化的组成模块。单位内部控制信息化模块联通是指不同业务的系统模块之间的数据信息能够同步更新与实时共享。</w:t>
      </w:r>
    </w:p>
    <w:p>
      <w:pPr>
        <w:pStyle w:val="29"/>
        <w:tabs>
          <w:tab w:val="left" w:pos="851"/>
        </w:tabs>
        <w:spacing w:line="360" w:lineRule="auto"/>
        <w:ind w:firstLine="480"/>
      </w:pPr>
      <w:r>
        <w:rPr>
          <w:rFonts w:hint="eastAsia" w:eastAsia="楷体_GB2312" w:cs="楷体_GB2312"/>
          <w:color w:val="000000"/>
          <w:sz w:val="24"/>
        </w:rPr>
        <w:t>需上传内部控制信息系统设计文档及系统截图作为佐证材料。使用网络版系统填报的单位，若以前年度已经上传过相应佐证材料，则无需再次上传；若以前年度未上传或第一年使用网络版系统填报，则需上传相应佐证材料。使用单机版软件填报的单位，需上传相应佐证材料。</w:t>
      </w:r>
    </w:p>
    <w:sectPr>
      <w:pgSz w:w="11906" w:h="16838"/>
      <w:pgMar w:top="1440" w:right="1800" w:bottom="1440" w:left="1800" w:header="851" w:footer="49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等线">
    <w:altName w:val="文泉驿微米黑"/>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00685" cy="147955"/>
              <wp:effectExtent l="0" t="0" r="0" b="0"/>
              <wp:wrapNone/>
              <wp:docPr id="1" name="文本框 1025"/>
              <wp:cNvGraphicFramePr/>
              <a:graphic xmlns:a="http://schemas.openxmlformats.org/drawingml/2006/main">
                <a:graphicData uri="http://schemas.microsoft.com/office/word/2010/wordprocessingShape">
                  <wps:wsp>
                    <wps:cNvSpPr txBox="true">
                      <a:spLocks noChangeArrowheads="true"/>
                    </wps:cNvSpPr>
                    <wps:spPr>
                      <a:xfrm>
                        <a:off x="0" y="0"/>
                        <a:ext cx="400685" cy="147955"/>
                      </a:xfrm>
                      <a:prstGeom prst="rect">
                        <a:avLst/>
                      </a:prstGeom>
                      <a:noFill/>
                      <a:ln>
                        <a:noFill/>
                      </a:ln>
                      <a:effectLst/>
                    </wps:spPr>
                    <wps:txbx>
                      <w:txbxContent>
                        <w:p>
                          <w:pPr>
                            <w:pStyle w:val="8"/>
                          </w:pPr>
                          <w:r>
                            <w:rPr>
                              <w:rFonts w:hint="eastAsia"/>
                            </w:rPr>
                            <w:t xml:space="preserve">— </w:t>
                          </w:r>
                          <w:r>
                            <w:fldChar w:fldCharType="begin"/>
                          </w:r>
                          <w:r>
                            <w:instrText xml:space="preserve"> PAGE  \* MERGEFORMAT </w:instrText>
                          </w:r>
                          <w:r>
                            <w:fldChar w:fldCharType="separate"/>
                          </w:r>
                          <w:r>
                            <w:t>9</w:t>
                          </w:r>
                          <w:r>
                            <w:fldChar w:fldCharType="end"/>
                          </w:r>
                          <w:r>
                            <w:rPr>
                              <w:rFonts w:hint="eastAsia"/>
                            </w:rPr>
                            <w:t xml:space="preserve"> —</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1.65pt;width:31.55pt;mso-position-horizontal:center;mso-position-horizontal-relative:margin;mso-wrap-style:none;z-index:251658240;mso-width-relative:page;mso-height-relative:page;" filled="f" stroked="f" coordsize="21600,21600" o:gfxdata="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GUOo8tEAAAADAQAA&#10;DwAAAAAAAAABACAAAAA4AAAAZHJzL2Rvd25yZXYueG1sUEsBAhQAFAAAAAgAh07iQMPvEqvRAQAA&#10;hAMAAA4AAAAAAAAAAQAgAAAANgEAAGRycy9lMm9Eb2MueG1sUEsFBgAAAAAGAAYAWQEAAHkFAAAA&#10;AA==&#10;">
              <v:fill on="f" focussize="0,0"/>
              <v:stroke on="f"/>
              <v:imagedata o:title=""/>
              <o:lock v:ext="edit" aspectratio="f"/>
              <v:textbox inset="0mm,0mm,0mm,0mm" style="mso-fit-shape-to-text:t;">
                <w:txbxContent>
                  <w:p>
                    <w:pPr>
                      <w:pStyle w:val="8"/>
                    </w:pPr>
                    <w:r>
                      <w:rPr>
                        <w:rFonts w:hint="eastAsia"/>
                      </w:rPr>
                      <w:t xml:space="preserve">— </w:t>
                    </w:r>
                    <w:r>
                      <w:fldChar w:fldCharType="begin"/>
                    </w:r>
                    <w:r>
                      <w:instrText xml:space="preserve"> PAGE  \* MERGEFORMAT </w:instrText>
                    </w:r>
                    <w:r>
                      <w:fldChar w:fldCharType="separate"/>
                    </w:r>
                    <w:r>
                      <w:t>9</w:t>
                    </w:r>
                    <w:r>
                      <w:fldChar w:fldCharType="end"/>
                    </w:r>
                    <w:r>
                      <w:rPr>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CE7B7"/>
    <w:multiLevelType w:val="singleLevel"/>
    <w:tmpl w:val="378CE7B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3F"/>
    <w:rsid w:val="000002FE"/>
    <w:rsid w:val="0000053C"/>
    <w:rsid w:val="00001795"/>
    <w:rsid w:val="0000188E"/>
    <w:rsid w:val="00001ADD"/>
    <w:rsid w:val="00002BDB"/>
    <w:rsid w:val="00004163"/>
    <w:rsid w:val="00005842"/>
    <w:rsid w:val="000069F8"/>
    <w:rsid w:val="0000718E"/>
    <w:rsid w:val="0001119A"/>
    <w:rsid w:val="00011DEB"/>
    <w:rsid w:val="000134C4"/>
    <w:rsid w:val="00013587"/>
    <w:rsid w:val="000135C8"/>
    <w:rsid w:val="000140D2"/>
    <w:rsid w:val="0001604A"/>
    <w:rsid w:val="00017210"/>
    <w:rsid w:val="00020F9B"/>
    <w:rsid w:val="00021969"/>
    <w:rsid w:val="00022308"/>
    <w:rsid w:val="000223EB"/>
    <w:rsid w:val="00023B02"/>
    <w:rsid w:val="00024002"/>
    <w:rsid w:val="00026468"/>
    <w:rsid w:val="000265D5"/>
    <w:rsid w:val="00031B1B"/>
    <w:rsid w:val="00032A61"/>
    <w:rsid w:val="00035024"/>
    <w:rsid w:val="0003555F"/>
    <w:rsid w:val="00035B8E"/>
    <w:rsid w:val="00040BD3"/>
    <w:rsid w:val="00040FA0"/>
    <w:rsid w:val="0004186D"/>
    <w:rsid w:val="00041E2A"/>
    <w:rsid w:val="00041E65"/>
    <w:rsid w:val="00042E86"/>
    <w:rsid w:val="0004300B"/>
    <w:rsid w:val="00043188"/>
    <w:rsid w:val="000448FA"/>
    <w:rsid w:val="00045768"/>
    <w:rsid w:val="00045A15"/>
    <w:rsid w:val="000471BC"/>
    <w:rsid w:val="00050853"/>
    <w:rsid w:val="000517E5"/>
    <w:rsid w:val="00051AF3"/>
    <w:rsid w:val="00052496"/>
    <w:rsid w:val="00053B53"/>
    <w:rsid w:val="000550B2"/>
    <w:rsid w:val="0005513B"/>
    <w:rsid w:val="00055FAC"/>
    <w:rsid w:val="00056A1C"/>
    <w:rsid w:val="00064049"/>
    <w:rsid w:val="00064A26"/>
    <w:rsid w:val="00065F64"/>
    <w:rsid w:val="000704A2"/>
    <w:rsid w:val="000736D9"/>
    <w:rsid w:val="000744CA"/>
    <w:rsid w:val="000762C7"/>
    <w:rsid w:val="00076C6B"/>
    <w:rsid w:val="00080A90"/>
    <w:rsid w:val="00081458"/>
    <w:rsid w:val="000829DB"/>
    <w:rsid w:val="00082A01"/>
    <w:rsid w:val="000835E6"/>
    <w:rsid w:val="00083C2A"/>
    <w:rsid w:val="00085A6C"/>
    <w:rsid w:val="00091127"/>
    <w:rsid w:val="0009302D"/>
    <w:rsid w:val="00094A2F"/>
    <w:rsid w:val="00094BD1"/>
    <w:rsid w:val="000A00B5"/>
    <w:rsid w:val="000A0136"/>
    <w:rsid w:val="000A3678"/>
    <w:rsid w:val="000A39CD"/>
    <w:rsid w:val="000A40FB"/>
    <w:rsid w:val="000A44DF"/>
    <w:rsid w:val="000A6AF9"/>
    <w:rsid w:val="000A6FAE"/>
    <w:rsid w:val="000A7618"/>
    <w:rsid w:val="000A766F"/>
    <w:rsid w:val="000A7B0A"/>
    <w:rsid w:val="000B1BC8"/>
    <w:rsid w:val="000B283F"/>
    <w:rsid w:val="000B2867"/>
    <w:rsid w:val="000B3500"/>
    <w:rsid w:val="000B3CCA"/>
    <w:rsid w:val="000B7CA9"/>
    <w:rsid w:val="000C3BAF"/>
    <w:rsid w:val="000C6C8E"/>
    <w:rsid w:val="000C7874"/>
    <w:rsid w:val="000C7A72"/>
    <w:rsid w:val="000D07EE"/>
    <w:rsid w:val="000D286E"/>
    <w:rsid w:val="000D2963"/>
    <w:rsid w:val="000D506C"/>
    <w:rsid w:val="000D53D4"/>
    <w:rsid w:val="000D5640"/>
    <w:rsid w:val="000D666C"/>
    <w:rsid w:val="000E05E6"/>
    <w:rsid w:val="000E18D7"/>
    <w:rsid w:val="000E1C87"/>
    <w:rsid w:val="000E3219"/>
    <w:rsid w:val="000E4E65"/>
    <w:rsid w:val="000E594F"/>
    <w:rsid w:val="000E62F5"/>
    <w:rsid w:val="000E6978"/>
    <w:rsid w:val="000F07B1"/>
    <w:rsid w:val="000F190E"/>
    <w:rsid w:val="000F2303"/>
    <w:rsid w:val="000F34D5"/>
    <w:rsid w:val="000F3ADF"/>
    <w:rsid w:val="000F49C3"/>
    <w:rsid w:val="000F4E8E"/>
    <w:rsid w:val="000F6B46"/>
    <w:rsid w:val="001011FE"/>
    <w:rsid w:val="001012BA"/>
    <w:rsid w:val="001019A9"/>
    <w:rsid w:val="00101E42"/>
    <w:rsid w:val="001032BD"/>
    <w:rsid w:val="0010498F"/>
    <w:rsid w:val="00105104"/>
    <w:rsid w:val="001058F4"/>
    <w:rsid w:val="00106978"/>
    <w:rsid w:val="00106CC3"/>
    <w:rsid w:val="00106DF6"/>
    <w:rsid w:val="0011132A"/>
    <w:rsid w:val="001128FD"/>
    <w:rsid w:val="00112CEA"/>
    <w:rsid w:val="00112D65"/>
    <w:rsid w:val="001133ED"/>
    <w:rsid w:val="00116824"/>
    <w:rsid w:val="00120244"/>
    <w:rsid w:val="0012111A"/>
    <w:rsid w:val="001225F4"/>
    <w:rsid w:val="00122738"/>
    <w:rsid w:val="00123E29"/>
    <w:rsid w:val="00124BAA"/>
    <w:rsid w:val="00125F80"/>
    <w:rsid w:val="0012611B"/>
    <w:rsid w:val="00126320"/>
    <w:rsid w:val="0012717E"/>
    <w:rsid w:val="00127443"/>
    <w:rsid w:val="00127B95"/>
    <w:rsid w:val="00127DB5"/>
    <w:rsid w:val="00127E10"/>
    <w:rsid w:val="00130702"/>
    <w:rsid w:val="001309D2"/>
    <w:rsid w:val="00132D4F"/>
    <w:rsid w:val="0013385A"/>
    <w:rsid w:val="00134211"/>
    <w:rsid w:val="00134222"/>
    <w:rsid w:val="00134C9C"/>
    <w:rsid w:val="00135066"/>
    <w:rsid w:val="00135CDA"/>
    <w:rsid w:val="00136A7C"/>
    <w:rsid w:val="00136BC3"/>
    <w:rsid w:val="00136DEB"/>
    <w:rsid w:val="00137637"/>
    <w:rsid w:val="001402D1"/>
    <w:rsid w:val="001403F8"/>
    <w:rsid w:val="001424AD"/>
    <w:rsid w:val="00142E34"/>
    <w:rsid w:val="00144417"/>
    <w:rsid w:val="001452C0"/>
    <w:rsid w:val="00145546"/>
    <w:rsid w:val="00145689"/>
    <w:rsid w:val="00146B4C"/>
    <w:rsid w:val="00147D40"/>
    <w:rsid w:val="0015016B"/>
    <w:rsid w:val="00151100"/>
    <w:rsid w:val="00154698"/>
    <w:rsid w:val="00154B7E"/>
    <w:rsid w:val="00155EDD"/>
    <w:rsid w:val="00160040"/>
    <w:rsid w:val="001608FC"/>
    <w:rsid w:val="001612C8"/>
    <w:rsid w:val="001629B5"/>
    <w:rsid w:val="00163130"/>
    <w:rsid w:val="00166AB3"/>
    <w:rsid w:val="00166B85"/>
    <w:rsid w:val="0016742E"/>
    <w:rsid w:val="00167CCE"/>
    <w:rsid w:val="00167E15"/>
    <w:rsid w:val="00167EE4"/>
    <w:rsid w:val="00172AC4"/>
    <w:rsid w:val="00174007"/>
    <w:rsid w:val="00175EE7"/>
    <w:rsid w:val="001767FF"/>
    <w:rsid w:val="00176F2B"/>
    <w:rsid w:val="0018014F"/>
    <w:rsid w:val="00181778"/>
    <w:rsid w:val="00184B7F"/>
    <w:rsid w:val="00186B78"/>
    <w:rsid w:val="0018717B"/>
    <w:rsid w:val="001875E0"/>
    <w:rsid w:val="0018798D"/>
    <w:rsid w:val="001918B0"/>
    <w:rsid w:val="00192A7A"/>
    <w:rsid w:val="00193B98"/>
    <w:rsid w:val="0019426A"/>
    <w:rsid w:val="00194C68"/>
    <w:rsid w:val="001952A2"/>
    <w:rsid w:val="0019597E"/>
    <w:rsid w:val="00197862"/>
    <w:rsid w:val="00197A1A"/>
    <w:rsid w:val="001A07E6"/>
    <w:rsid w:val="001A1A18"/>
    <w:rsid w:val="001A2302"/>
    <w:rsid w:val="001A24C0"/>
    <w:rsid w:val="001A2EED"/>
    <w:rsid w:val="001A3408"/>
    <w:rsid w:val="001A5B21"/>
    <w:rsid w:val="001A64BF"/>
    <w:rsid w:val="001A68AB"/>
    <w:rsid w:val="001A779E"/>
    <w:rsid w:val="001B13DE"/>
    <w:rsid w:val="001B3985"/>
    <w:rsid w:val="001B3EEC"/>
    <w:rsid w:val="001B4567"/>
    <w:rsid w:val="001B4F71"/>
    <w:rsid w:val="001B5091"/>
    <w:rsid w:val="001B6792"/>
    <w:rsid w:val="001B6C4C"/>
    <w:rsid w:val="001C1D2F"/>
    <w:rsid w:val="001C1F48"/>
    <w:rsid w:val="001C226E"/>
    <w:rsid w:val="001C255A"/>
    <w:rsid w:val="001C34F1"/>
    <w:rsid w:val="001C62AF"/>
    <w:rsid w:val="001D3977"/>
    <w:rsid w:val="001D3A15"/>
    <w:rsid w:val="001D4CEB"/>
    <w:rsid w:val="001D69EE"/>
    <w:rsid w:val="001E3A28"/>
    <w:rsid w:val="001E5D43"/>
    <w:rsid w:val="001E6257"/>
    <w:rsid w:val="001E6A53"/>
    <w:rsid w:val="001E7466"/>
    <w:rsid w:val="001F2213"/>
    <w:rsid w:val="001F5BB6"/>
    <w:rsid w:val="001F7D18"/>
    <w:rsid w:val="001F7D51"/>
    <w:rsid w:val="00200BDF"/>
    <w:rsid w:val="00201A11"/>
    <w:rsid w:val="00201DA3"/>
    <w:rsid w:val="0020338A"/>
    <w:rsid w:val="00203B24"/>
    <w:rsid w:val="00205FAB"/>
    <w:rsid w:val="00206CEE"/>
    <w:rsid w:val="00207C70"/>
    <w:rsid w:val="002101CE"/>
    <w:rsid w:val="0021105D"/>
    <w:rsid w:val="002120BF"/>
    <w:rsid w:val="00212A50"/>
    <w:rsid w:val="0021364A"/>
    <w:rsid w:val="00213FDC"/>
    <w:rsid w:val="002151C9"/>
    <w:rsid w:val="002157B1"/>
    <w:rsid w:val="0021615F"/>
    <w:rsid w:val="002167A8"/>
    <w:rsid w:val="002168D0"/>
    <w:rsid w:val="00216ADB"/>
    <w:rsid w:val="002205EE"/>
    <w:rsid w:val="0022065D"/>
    <w:rsid w:val="00220674"/>
    <w:rsid w:val="00220934"/>
    <w:rsid w:val="00220A85"/>
    <w:rsid w:val="002217D6"/>
    <w:rsid w:val="00221A29"/>
    <w:rsid w:val="00222022"/>
    <w:rsid w:val="002229FF"/>
    <w:rsid w:val="00223282"/>
    <w:rsid w:val="0022477A"/>
    <w:rsid w:val="002249D4"/>
    <w:rsid w:val="00224FAE"/>
    <w:rsid w:val="002255B9"/>
    <w:rsid w:val="00225DC6"/>
    <w:rsid w:val="00225F25"/>
    <w:rsid w:val="002264B2"/>
    <w:rsid w:val="00227977"/>
    <w:rsid w:val="002309D4"/>
    <w:rsid w:val="002309F2"/>
    <w:rsid w:val="00231A9E"/>
    <w:rsid w:val="0023333B"/>
    <w:rsid w:val="00233805"/>
    <w:rsid w:val="00233B91"/>
    <w:rsid w:val="0023495D"/>
    <w:rsid w:val="002351A6"/>
    <w:rsid w:val="002359BE"/>
    <w:rsid w:val="002363EB"/>
    <w:rsid w:val="00236914"/>
    <w:rsid w:val="00236B4D"/>
    <w:rsid w:val="002417E5"/>
    <w:rsid w:val="002420F6"/>
    <w:rsid w:val="0024403F"/>
    <w:rsid w:val="002440C0"/>
    <w:rsid w:val="00245608"/>
    <w:rsid w:val="002457B7"/>
    <w:rsid w:val="002457C8"/>
    <w:rsid w:val="00245B8E"/>
    <w:rsid w:val="00246FEA"/>
    <w:rsid w:val="002474FA"/>
    <w:rsid w:val="00247637"/>
    <w:rsid w:val="00247692"/>
    <w:rsid w:val="00247ABC"/>
    <w:rsid w:val="00247FBF"/>
    <w:rsid w:val="002507D2"/>
    <w:rsid w:val="00250BDF"/>
    <w:rsid w:val="0025111F"/>
    <w:rsid w:val="00251910"/>
    <w:rsid w:val="00253553"/>
    <w:rsid w:val="002536A5"/>
    <w:rsid w:val="002546C3"/>
    <w:rsid w:val="00254919"/>
    <w:rsid w:val="00254A01"/>
    <w:rsid w:val="00255A99"/>
    <w:rsid w:val="00256029"/>
    <w:rsid w:val="0025662F"/>
    <w:rsid w:val="00256CE6"/>
    <w:rsid w:val="0025718B"/>
    <w:rsid w:val="00257B98"/>
    <w:rsid w:val="00257F10"/>
    <w:rsid w:val="0026086F"/>
    <w:rsid w:val="0026166A"/>
    <w:rsid w:val="0026175D"/>
    <w:rsid w:val="002621E2"/>
    <w:rsid w:val="002633DB"/>
    <w:rsid w:val="00265499"/>
    <w:rsid w:val="0026644C"/>
    <w:rsid w:val="00267109"/>
    <w:rsid w:val="002674B0"/>
    <w:rsid w:val="00267983"/>
    <w:rsid w:val="00267E02"/>
    <w:rsid w:val="00274037"/>
    <w:rsid w:val="00276731"/>
    <w:rsid w:val="00276E69"/>
    <w:rsid w:val="002778AD"/>
    <w:rsid w:val="00280342"/>
    <w:rsid w:val="00284E02"/>
    <w:rsid w:val="002854E2"/>
    <w:rsid w:val="00287076"/>
    <w:rsid w:val="00287374"/>
    <w:rsid w:val="00287B12"/>
    <w:rsid w:val="0029014A"/>
    <w:rsid w:val="002903AC"/>
    <w:rsid w:val="00292645"/>
    <w:rsid w:val="002940D1"/>
    <w:rsid w:val="00294A57"/>
    <w:rsid w:val="00294BAF"/>
    <w:rsid w:val="00294DC1"/>
    <w:rsid w:val="0029679E"/>
    <w:rsid w:val="00297071"/>
    <w:rsid w:val="002A02CA"/>
    <w:rsid w:val="002A0A66"/>
    <w:rsid w:val="002A411A"/>
    <w:rsid w:val="002A6569"/>
    <w:rsid w:val="002A7B7B"/>
    <w:rsid w:val="002B0765"/>
    <w:rsid w:val="002B0C38"/>
    <w:rsid w:val="002B2728"/>
    <w:rsid w:val="002B317D"/>
    <w:rsid w:val="002B3839"/>
    <w:rsid w:val="002B5724"/>
    <w:rsid w:val="002B6407"/>
    <w:rsid w:val="002C066A"/>
    <w:rsid w:val="002C1C0F"/>
    <w:rsid w:val="002C1DA3"/>
    <w:rsid w:val="002C2C95"/>
    <w:rsid w:val="002C361C"/>
    <w:rsid w:val="002C3B5E"/>
    <w:rsid w:val="002C44C2"/>
    <w:rsid w:val="002C5F40"/>
    <w:rsid w:val="002C67BA"/>
    <w:rsid w:val="002C6815"/>
    <w:rsid w:val="002C72BD"/>
    <w:rsid w:val="002C750D"/>
    <w:rsid w:val="002C7A35"/>
    <w:rsid w:val="002D1657"/>
    <w:rsid w:val="002D59DA"/>
    <w:rsid w:val="002D611F"/>
    <w:rsid w:val="002D656E"/>
    <w:rsid w:val="002D700E"/>
    <w:rsid w:val="002D7C8F"/>
    <w:rsid w:val="002E1C22"/>
    <w:rsid w:val="002E20E3"/>
    <w:rsid w:val="002E24E0"/>
    <w:rsid w:val="002E3BCE"/>
    <w:rsid w:val="002E422C"/>
    <w:rsid w:val="002E4267"/>
    <w:rsid w:val="002E53E5"/>
    <w:rsid w:val="002E6CDA"/>
    <w:rsid w:val="002F149F"/>
    <w:rsid w:val="002F5922"/>
    <w:rsid w:val="002F5DF8"/>
    <w:rsid w:val="002F67B9"/>
    <w:rsid w:val="00300B01"/>
    <w:rsid w:val="00300BD2"/>
    <w:rsid w:val="00301B9A"/>
    <w:rsid w:val="003032E3"/>
    <w:rsid w:val="003034E5"/>
    <w:rsid w:val="003048DE"/>
    <w:rsid w:val="00307A1E"/>
    <w:rsid w:val="00310BF0"/>
    <w:rsid w:val="00311A17"/>
    <w:rsid w:val="00312BD4"/>
    <w:rsid w:val="003133F4"/>
    <w:rsid w:val="0031396B"/>
    <w:rsid w:val="00313DCB"/>
    <w:rsid w:val="00314C55"/>
    <w:rsid w:val="00315086"/>
    <w:rsid w:val="00316401"/>
    <w:rsid w:val="00320F71"/>
    <w:rsid w:val="00321FD5"/>
    <w:rsid w:val="003225D0"/>
    <w:rsid w:val="00323FB7"/>
    <w:rsid w:val="0032551A"/>
    <w:rsid w:val="003256A3"/>
    <w:rsid w:val="0032662B"/>
    <w:rsid w:val="0032675D"/>
    <w:rsid w:val="00327B90"/>
    <w:rsid w:val="00327FA1"/>
    <w:rsid w:val="003303DA"/>
    <w:rsid w:val="00331AC8"/>
    <w:rsid w:val="0033201A"/>
    <w:rsid w:val="003344FB"/>
    <w:rsid w:val="0033487B"/>
    <w:rsid w:val="0033548C"/>
    <w:rsid w:val="003355FA"/>
    <w:rsid w:val="0034056F"/>
    <w:rsid w:val="00340645"/>
    <w:rsid w:val="00344F64"/>
    <w:rsid w:val="00346F32"/>
    <w:rsid w:val="00350DAB"/>
    <w:rsid w:val="00351141"/>
    <w:rsid w:val="00352855"/>
    <w:rsid w:val="0035654D"/>
    <w:rsid w:val="003572DE"/>
    <w:rsid w:val="0035745F"/>
    <w:rsid w:val="00360122"/>
    <w:rsid w:val="00360184"/>
    <w:rsid w:val="00360240"/>
    <w:rsid w:val="0036239D"/>
    <w:rsid w:val="0036448F"/>
    <w:rsid w:val="003651CD"/>
    <w:rsid w:val="003652F7"/>
    <w:rsid w:val="003667C0"/>
    <w:rsid w:val="003676F3"/>
    <w:rsid w:val="00371325"/>
    <w:rsid w:val="00371D4E"/>
    <w:rsid w:val="00372056"/>
    <w:rsid w:val="00374419"/>
    <w:rsid w:val="00374A98"/>
    <w:rsid w:val="003755CD"/>
    <w:rsid w:val="00375701"/>
    <w:rsid w:val="0037590A"/>
    <w:rsid w:val="003759E4"/>
    <w:rsid w:val="0037616B"/>
    <w:rsid w:val="003762BA"/>
    <w:rsid w:val="00376FC6"/>
    <w:rsid w:val="00377396"/>
    <w:rsid w:val="00381B25"/>
    <w:rsid w:val="00382555"/>
    <w:rsid w:val="0038309E"/>
    <w:rsid w:val="00383D19"/>
    <w:rsid w:val="00390C48"/>
    <w:rsid w:val="00391F92"/>
    <w:rsid w:val="003922E0"/>
    <w:rsid w:val="00392DF1"/>
    <w:rsid w:val="003933E0"/>
    <w:rsid w:val="00396E28"/>
    <w:rsid w:val="00396F7A"/>
    <w:rsid w:val="003970EF"/>
    <w:rsid w:val="00397124"/>
    <w:rsid w:val="003972FD"/>
    <w:rsid w:val="003A13FA"/>
    <w:rsid w:val="003A204B"/>
    <w:rsid w:val="003A25DE"/>
    <w:rsid w:val="003A30FA"/>
    <w:rsid w:val="003A47D8"/>
    <w:rsid w:val="003A4C0E"/>
    <w:rsid w:val="003A744E"/>
    <w:rsid w:val="003A7E00"/>
    <w:rsid w:val="003B0531"/>
    <w:rsid w:val="003B0535"/>
    <w:rsid w:val="003B085C"/>
    <w:rsid w:val="003B1410"/>
    <w:rsid w:val="003B1520"/>
    <w:rsid w:val="003B2B6A"/>
    <w:rsid w:val="003B31E8"/>
    <w:rsid w:val="003B3DBC"/>
    <w:rsid w:val="003B443B"/>
    <w:rsid w:val="003B5674"/>
    <w:rsid w:val="003B59D8"/>
    <w:rsid w:val="003B5F2E"/>
    <w:rsid w:val="003B7F98"/>
    <w:rsid w:val="003C05A8"/>
    <w:rsid w:val="003C1827"/>
    <w:rsid w:val="003C3113"/>
    <w:rsid w:val="003C338A"/>
    <w:rsid w:val="003C4C0E"/>
    <w:rsid w:val="003C4C90"/>
    <w:rsid w:val="003C4CBF"/>
    <w:rsid w:val="003C5267"/>
    <w:rsid w:val="003C591F"/>
    <w:rsid w:val="003C5C63"/>
    <w:rsid w:val="003C6787"/>
    <w:rsid w:val="003C6D95"/>
    <w:rsid w:val="003C7D0B"/>
    <w:rsid w:val="003D19BA"/>
    <w:rsid w:val="003D3235"/>
    <w:rsid w:val="003D4E47"/>
    <w:rsid w:val="003D4F88"/>
    <w:rsid w:val="003D5810"/>
    <w:rsid w:val="003D645E"/>
    <w:rsid w:val="003D73E5"/>
    <w:rsid w:val="003D7ECD"/>
    <w:rsid w:val="003E0479"/>
    <w:rsid w:val="003E0879"/>
    <w:rsid w:val="003E41FB"/>
    <w:rsid w:val="003E4A3F"/>
    <w:rsid w:val="003E5500"/>
    <w:rsid w:val="003E6718"/>
    <w:rsid w:val="003E71E6"/>
    <w:rsid w:val="003E724D"/>
    <w:rsid w:val="003E7B92"/>
    <w:rsid w:val="003F12A6"/>
    <w:rsid w:val="003F2AE7"/>
    <w:rsid w:val="003F4493"/>
    <w:rsid w:val="003F60F8"/>
    <w:rsid w:val="003F6AB8"/>
    <w:rsid w:val="003F74AB"/>
    <w:rsid w:val="003F7991"/>
    <w:rsid w:val="0040132B"/>
    <w:rsid w:val="00401359"/>
    <w:rsid w:val="004021D4"/>
    <w:rsid w:val="004026D8"/>
    <w:rsid w:val="0040274D"/>
    <w:rsid w:val="00402A9E"/>
    <w:rsid w:val="00405129"/>
    <w:rsid w:val="00406354"/>
    <w:rsid w:val="00406FA4"/>
    <w:rsid w:val="00407A22"/>
    <w:rsid w:val="00407A2A"/>
    <w:rsid w:val="004100CD"/>
    <w:rsid w:val="00411B40"/>
    <w:rsid w:val="00412350"/>
    <w:rsid w:val="004123B4"/>
    <w:rsid w:val="00414EFE"/>
    <w:rsid w:val="004157FE"/>
    <w:rsid w:val="00415AB7"/>
    <w:rsid w:val="00417BBE"/>
    <w:rsid w:val="00417FAD"/>
    <w:rsid w:val="00420C96"/>
    <w:rsid w:val="00420F8C"/>
    <w:rsid w:val="00421028"/>
    <w:rsid w:val="004225AF"/>
    <w:rsid w:val="00422F77"/>
    <w:rsid w:val="0042304F"/>
    <w:rsid w:val="0042337D"/>
    <w:rsid w:val="00424F7A"/>
    <w:rsid w:val="004252B2"/>
    <w:rsid w:val="00426783"/>
    <w:rsid w:val="00430359"/>
    <w:rsid w:val="004303DF"/>
    <w:rsid w:val="00430BB2"/>
    <w:rsid w:val="00431921"/>
    <w:rsid w:val="0043264D"/>
    <w:rsid w:val="004332A7"/>
    <w:rsid w:val="00435DCC"/>
    <w:rsid w:val="004366F3"/>
    <w:rsid w:val="00442070"/>
    <w:rsid w:val="004428BD"/>
    <w:rsid w:val="004449C4"/>
    <w:rsid w:val="00445ED1"/>
    <w:rsid w:val="00446464"/>
    <w:rsid w:val="004466C2"/>
    <w:rsid w:val="00446BBC"/>
    <w:rsid w:val="00446DBB"/>
    <w:rsid w:val="00446E77"/>
    <w:rsid w:val="00447B84"/>
    <w:rsid w:val="00447DCF"/>
    <w:rsid w:val="004516BD"/>
    <w:rsid w:val="00451A4F"/>
    <w:rsid w:val="00455B63"/>
    <w:rsid w:val="00456DE2"/>
    <w:rsid w:val="004620EE"/>
    <w:rsid w:val="004627D8"/>
    <w:rsid w:val="004628AE"/>
    <w:rsid w:val="0046299C"/>
    <w:rsid w:val="00462E1E"/>
    <w:rsid w:val="00462E4E"/>
    <w:rsid w:val="0046400E"/>
    <w:rsid w:val="004649F9"/>
    <w:rsid w:val="00466815"/>
    <w:rsid w:val="00467A5F"/>
    <w:rsid w:val="00467E35"/>
    <w:rsid w:val="004713C9"/>
    <w:rsid w:val="00471516"/>
    <w:rsid w:val="00471C2C"/>
    <w:rsid w:val="00471DBD"/>
    <w:rsid w:val="00471F0E"/>
    <w:rsid w:val="00472707"/>
    <w:rsid w:val="00472D92"/>
    <w:rsid w:val="004742BE"/>
    <w:rsid w:val="00474701"/>
    <w:rsid w:val="00475879"/>
    <w:rsid w:val="00475D5D"/>
    <w:rsid w:val="004764A3"/>
    <w:rsid w:val="004767D0"/>
    <w:rsid w:val="00477167"/>
    <w:rsid w:val="00480EC7"/>
    <w:rsid w:val="0048178E"/>
    <w:rsid w:val="00481A84"/>
    <w:rsid w:val="00481F74"/>
    <w:rsid w:val="004855CB"/>
    <w:rsid w:val="00485FD0"/>
    <w:rsid w:val="004878CC"/>
    <w:rsid w:val="00490B2F"/>
    <w:rsid w:val="0049194D"/>
    <w:rsid w:val="0049358B"/>
    <w:rsid w:val="00494AA3"/>
    <w:rsid w:val="00495D9A"/>
    <w:rsid w:val="004963A6"/>
    <w:rsid w:val="004A006D"/>
    <w:rsid w:val="004A088E"/>
    <w:rsid w:val="004A16B2"/>
    <w:rsid w:val="004A2D6E"/>
    <w:rsid w:val="004A30A2"/>
    <w:rsid w:val="004A3322"/>
    <w:rsid w:val="004A3993"/>
    <w:rsid w:val="004A4D15"/>
    <w:rsid w:val="004A5544"/>
    <w:rsid w:val="004A6E7D"/>
    <w:rsid w:val="004B016C"/>
    <w:rsid w:val="004B0174"/>
    <w:rsid w:val="004B05C1"/>
    <w:rsid w:val="004B067D"/>
    <w:rsid w:val="004B1B64"/>
    <w:rsid w:val="004B5B03"/>
    <w:rsid w:val="004B6D1C"/>
    <w:rsid w:val="004B7A2C"/>
    <w:rsid w:val="004C0C9A"/>
    <w:rsid w:val="004C21EE"/>
    <w:rsid w:val="004C23DB"/>
    <w:rsid w:val="004C4276"/>
    <w:rsid w:val="004C5180"/>
    <w:rsid w:val="004D0675"/>
    <w:rsid w:val="004D0C60"/>
    <w:rsid w:val="004D0F7A"/>
    <w:rsid w:val="004D28B3"/>
    <w:rsid w:val="004D52DF"/>
    <w:rsid w:val="004D567F"/>
    <w:rsid w:val="004D67B7"/>
    <w:rsid w:val="004D6B6C"/>
    <w:rsid w:val="004D6DAE"/>
    <w:rsid w:val="004E2A67"/>
    <w:rsid w:val="004E3448"/>
    <w:rsid w:val="004E38B2"/>
    <w:rsid w:val="004E4972"/>
    <w:rsid w:val="004E682A"/>
    <w:rsid w:val="004E7A61"/>
    <w:rsid w:val="004F02CB"/>
    <w:rsid w:val="004F2DB7"/>
    <w:rsid w:val="004F30DB"/>
    <w:rsid w:val="004F6648"/>
    <w:rsid w:val="0050030F"/>
    <w:rsid w:val="0050059A"/>
    <w:rsid w:val="00500860"/>
    <w:rsid w:val="00505849"/>
    <w:rsid w:val="00506DF7"/>
    <w:rsid w:val="005072B8"/>
    <w:rsid w:val="005101AF"/>
    <w:rsid w:val="00512B6C"/>
    <w:rsid w:val="00513EFF"/>
    <w:rsid w:val="00514A9F"/>
    <w:rsid w:val="00514B1A"/>
    <w:rsid w:val="00514CC6"/>
    <w:rsid w:val="0051705A"/>
    <w:rsid w:val="0051757F"/>
    <w:rsid w:val="00521147"/>
    <w:rsid w:val="00523371"/>
    <w:rsid w:val="00524850"/>
    <w:rsid w:val="00524D94"/>
    <w:rsid w:val="00525600"/>
    <w:rsid w:val="0052650D"/>
    <w:rsid w:val="005274DD"/>
    <w:rsid w:val="00527CC2"/>
    <w:rsid w:val="00531C72"/>
    <w:rsid w:val="00532969"/>
    <w:rsid w:val="00533245"/>
    <w:rsid w:val="00533B10"/>
    <w:rsid w:val="00533CFF"/>
    <w:rsid w:val="00534385"/>
    <w:rsid w:val="00541B17"/>
    <w:rsid w:val="00541BD4"/>
    <w:rsid w:val="00544207"/>
    <w:rsid w:val="00544BD9"/>
    <w:rsid w:val="00545115"/>
    <w:rsid w:val="005458A5"/>
    <w:rsid w:val="00546726"/>
    <w:rsid w:val="0054679C"/>
    <w:rsid w:val="0054685A"/>
    <w:rsid w:val="005468AA"/>
    <w:rsid w:val="005475CC"/>
    <w:rsid w:val="00550026"/>
    <w:rsid w:val="005520EA"/>
    <w:rsid w:val="00552B12"/>
    <w:rsid w:val="0055399B"/>
    <w:rsid w:val="00553EDC"/>
    <w:rsid w:val="005552F8"/>
    <w:rsid w:val="00555932"/>
    <w:rsid w:val="0055732A"/>
    <w:rsid w:val="005574BA"/>
    <w:rsid w:val="00557C40"/>
    <w:rsid w:val="00560222"/>
    <w:rsid w:val="005605D7"/>
    <w:rsid w:val="00561E36"/>
    <w:rsid w:val="00563FEC"/>
    <w:rsid w:val="00564687"/>
    <w:rsid w:val="0056478A"/>
    <w:rsid w:val="00564F10"/>
    <w:rsid w:val="0056587B"/>
    <w:rsid w:val="00566280"/>
    <w:rsid w:val="0056765B"/>
    <w:rsid w:val="005679C1"/>
    <w:rsid w:val="00572952"/>
    <w:rsid w:val="00572B07"/>
    <w:rsid w:val="00573670"/>
    <w:rsid w:val="00574CAA"/>
    <w:rsid w:val="00577EDA"/>
    <w:rsid w:val="00580DA7"/>
    <w:rsid w:val="00581AD6"/>
    <w:rsid w:val="00583FA6"/>
    <w:rsid w:val="0058426F"/>
    <w:rsid w:val="00584375"/>
    <w:rsid w:val="005857CE"/>
    <w:rsid w:val="005914F2"/>
    <w:rsid w:val="00593800"/>
    <w:rsid w:val="005941FD"/>
    <w:rsid w:val="00595A21"/>
    <w:rsid w:val="005A1B73"/>
    <w:rsid w:val="005A2142"/>
    <w:rsid w:val="005A23C6"/>
    <w:rsid w:val="005A30F6"/>
    <w:rsid w:val="005A37E9"/>
    <w:rsid w:val="005A3FCD"/>
    <w:rsid w:val="005A404A"/>
    <w:rsid w:val="005A5278"/>
    <w:rsid w:val="005A551E"/>
    <w:rsid w:val="005A7084"/>
    <w:rsid w:val="005A70A5"/>
    <w:rsid w:val="005A7242"/>
    <w:rsid w:val="005B0665"/>
    <w:rsid w:val="005B08BC"/>
    <w:rsid w:val="005B2208"/>
    <w:rsid w:val="005B2CA4"/>
    <w:rsid w:val="005B3494"/>
    <w:rsid w:val="005B3CC1"/>
    <w:rsid w:val="005B4283"/>
    <w:rsid w:val="005B519E"/>
    <w:rsid w:val="005B51DF"/>
    <w:rsid w:val="005B5E80"/>
    <w:rsid w:val="005B77FF"/>
    <w:rsid w:val="005B78FF"/>
    <w:rsid w:val="005C0D64"/>
    <w:rsid w:val="005C1F5D"/>
    <w:rsid w:val="005C5012"/>
    <w:rsid w:val="005C7867"/>
    <w:rsid w:val="005D08EA"/>
    <w:rsid w:val="005D1145"/>
    <w:rsid w:val="005D241A"/>
    <w:rsid w:val="005D5082"/>
    <w:rsid w:val="005D7A7F"/>
    <w:rsid w:val="005E045A"/>
    <w:rsid w:val="005E2C89"/>
    <w:rsid w:val="005E4104"/>
    <w:rsid w:val="005E410C"/>
    <w:rsid w:val="005E4EFC"/>
    <w:rsid w:val="005E71BD"/>
    <w:rsid w:val="005E7980"/>
    <w:rsid w:val="005F039E"/>
    <w:rsid w:val="005F0E4E"/>
    <w:rsid w:val="005F3048"/>
    <w:rsid w:val="005F33E1"/>
    <w:rsid w:val="005F35A0"/>
    <w:rsid w:val="005F399D"/>
    <w:rsid w:val="005F5A94"/>
    <w:rsid w:val="005F5F58"/>
    <w:rsid w:val="005F639E"/>
    <w:rsid w:val="005F676E"/>
    <w:rsid w:val="005F6B9C"/>
    <w:rsid w:val="005F6E6B"/>
    <w:rsid w:val="005F6F22"/>
    <w:rsid w:val="00600C87"/>
    <w:rsid w:val="00601FD1"/>
    <w:rsid w:val="006028C6"/>
    <w:rsid w:val="00602E56"/>
    <w:rsid w:val="00603172"/>
    <w:rsid w:val="006031D0"/>
    <w:rsid w:val="00603486"/>
    <w:rsid w:val="00604440"/>
    <w:rsid w:val="00605999"/>
    <w:rsid w:val="00605C34"/>
    <w:rsid w:val="00605CF4"/>
    <w:rsid w:val="00607DA4"/>
    <w:rsid w:val="00610553"/>
    <w:rsid w:val="00610E9B"/>
    <w:rsid w:val="0061177B"/>
    <w:rsid w:val="00611927"/>
    <w:rsid w:val="006120A2"/>
    <w:rsid w:val="0061240F"/>
    <w:rsid w:val="006124C4"/>
    <w:rsid w:val="006130E4"/>
    <w:rsid w:val="00616736"/>
    <w:rsid w:val="00616843"/>
    <w:rsid w:val="00616E06"/>
    <w:rsid w:val="006176F2"/>
    <w:rsid w:val="00617DC4"/>
    <w:rsid w:val="00623EA8"/>
    <w:rsid w:val="006251A1"/>
    <w:rsid w:val="00627B6B"/>
    <w:rsid w:val="0063070F"/>
    <w:rsid w:val="00631FE2"/>
    <w:rsid w:val="0063377E"/>
    <w:rsid w:val="00636F2E"/>
    <w:rsid w:val="00641068"/>
    <w:rsid w:val="00641770"/>
    <w:rsid w:val="00641F83"/>
    <w:rsid w:val="00643630"/>
    <w:rsid w:val="00646658"/>
    <w:rsid w:val="00646B01"/>
    <w:rsid w:val="00647821"/>
    <w:rsid w:val="00650391"/>
    <w:rsid w:val="00651F3B"/>
    <w:rsid w:val="0065218B"/>
    <w:rsid w:val="00652773"/>
    <w:rsid w:val="00653315"/>
    <w:rsid w:val="006551A0"/>
    <w:rsid w:val="00655B3F"/>
    <w:rsid w:val="006616EE"/>
    <w:rsid w:val="00661A7C"/>
    <w:rsid w:val="00663B91"/>
    <w:rsid w:val="00663EAE"/>
    <w:rsid w:val="006642FA"/>
    <w:rsid w:val="0066498B"/>
    <w:rsid w:val="00666050"/>
    <w:rsid w:val="00671D30"/>
    <w:rsid w:val="00672484"/>
    <w:rsid w:val="00673ECD"/>
    <w:rsid w:val="0067526C"/>
    <w:rsid w:val="00676DA7"/>
    <w:rsid w:val="006777C7"/>
    <w:rsid w:val="00677B54"/>
    <w:rsid w:val="00680BCC"/>
    <w:rsid w:val="00680C02"/>
    <w:rsid w:val="00680F22"/>
    <w:rsid w:val="006814C7"/>
    <w:rsid w:val="00682861"/>
    <w:rsid w:val="00683FF2"/>
    <w:rsid w:val="006868A0"/>
    <w:rsid w:val="00687774"/>
    <w:rsid w:val="00687B01"/>
    <w:rsid w:val="00690C7A"/>
    <w:rsid w:val="0069289D"/>
    <w:rsid w:val="00692E5A"/>
    <w:rsid w:val="006940BE"/>
    <w:rsid w:val="00694124"/>
    <w:rsid w:val="00696AE3"/>
    <w:rsid w:val="00697226"/>
    <w:rsid w:val="006A03DD"/>
    <w:rsid w:val="006A04F8"/>
    <w:rsid w:val="006A2D76"/>
    <w:rsid w:val="006A3D1B"/>
    <w:rsid w:val="006A54F5"/>
    <w:rsid w:val="006A6EBC"/>
    <w:rsid w:val="006A7411"/>
    <w:rsid w:val="006B13E8"/>
    <w:rsid w:val="006B2761"/>
    <w:rsid w:val="006B423F"/>
    <w:rsid w:val="006B5020"/>
    <w:rsid w:val="006B5501"/>
    <w:rsid w:val="006B697D"/>
    <w:rsid w:val="006B7971"/>
    <w:rsid w:val="006B79C5"/>
    <w:rsid w:val="006C0117"/>
    <w:rsid w:val="006C3886"/>
    <w:rsid w:val="006C6994"/>
    <w:rsid w:val="006D0A33"/>
    <w:rsid w:val="006D2F0A"/>
    <w:rsid w:val="006D4450"/>
    <w:rsid w:val="006D4FD1"/>
    <w:rsid w:val="006D56DD"/>
    <w:rsid w:val="006D5D8C"/>
    <w:rsid w:val="006D69F7"/>
    <w:rsid w:val="006E0973"/>
    <w:rsid w:val="006E0C5A"/>
    <w:rsid w:val="006E0DF1"/>
    <w:rsid w:val="006E14CC"/>
    <w:rsid w:val="006E2EFC"/>
    <w:rsid w:val="006E3206"/>
    <w:rsid w:val="006E360F"/>
    <w:rsid w:val="006E4454"/>
    <w:rsid w:val="006E511C"/>
    <w:rsid w:val="006E635E"/>
    <w:rsid w:val="006E7BB1"/>
    <w:rsid w:val="006F24D4"/>
    <w:rsid w:val="006F3738"/>
    <w:rsid w:val="006F6212"/>
    <w:rsid w:val="006F6768"/>
    <w:rsid w:val="006F6CE7"/>
    <w:rsid w:val="00700DD7"/>
    <w:rsid w:val="007022A4"/>
    <w:rsid w:val="0070366F"/>
    <w:rsid w:val="007050AB"/>
    <w:rsid w:val="00705BB7"/>
    <w:rsid w:val="0070679A"/>
    <w:rsid w:val="00707C14"/>
    <w:rsid w:val="00711D92"/>
    <w:rsid w:val="00711F4D"/>
    <w:rsid w:val="00712577"/>
    <w:rsid w:val="0071289E"/>
    <w:rsid w:val="0071386C"/>
    <w:rsid w:val="00713A8C"/>
    <w:rsid w:val="0071587D"/>
    <w:rsid w:val="00717125"/>
    <w:rsid w:val="007226F5"/>
    <w:rsid w:val="007231DC"/>
    <w:rsid w:val="00724140"/>
    <w:rsid w:val="0072458B"/>
    <w:rsid w:val="00724D88"/>
    <w:rsid w:val="007251A4"/>
    <w:rsid w:val="00726166"/>
    <w:rsid w:val="00726253"/>
    <w:rsid w:val="00727AFC"/>
    <w:rsid w:val="00730561"/>
    <w:rsid w:val="00732AD0"/>
    <w:rsid w:val="00733FAE"/>
    <w:rsid w:val="007365B6"/>
    <w:rsid w:val="00737070"/>
    <w:rsid w:val="00740B0A"/>
    <w:rsid w:val="00740CAF"/>
    <w:rsid w:val="0074136E"/>
    <w:rsid w:val="0074199E"/>
    <w:rsid w:val="00741EFB"/>
    <w:rsid w:val="00742A00"/>
    <w:rsid w:val="007431E3"/>
    <w:rsid w:val="0074471F"/>
    <w:rsid w:val="00745349"/>
    <w:rsid w:val="00746416"/>
    <w:rsid w:val="00750356"/>
    <w:rsid w:val="00750B0F"/>
    <w:rsid w:val="007510D4"/>
    <w:rsid w:val="00752181"/>
    <w:rsid w:val="007522F6"/>
    <w:rsid w:val="00753A1F"/>
    <w:rsid w:val="00754413"/>
    <w:rsid w:val="0075529E"/>
    <w:rsid w:val="007604BB"/>
    <w:rsid w:val="007619D2"/>
    <w:rsid w:val="00767440"/>
    <w:rsid w:val="00770376"/>
    <w:rsid w:val="007714FC"/>
    <w:rsid w:val="007719CF"/>
    <w:rsid w:val="00775876"/>
    <w:rsid w:val="00775FF7"/>
    <w:rsid w:val="00776C6C"/>
    <w:rsid w:val="00776DCC"/>
    <w:rsid w:val="007779AA"/>
    <w:rsid w:val="00780C87"/>
    <w:rsid w:val="00781A49"/>
    <w:rsid w:val="007837CB"/>
    <w:rsid w:val="00784B29"/>
    <w:rsid w:val="00784D03"/>
    <w:rsid w:val="007850B5"/>
    <w:rsid w:val="00785397"/>
    <w:rsid w:val="00785559"/>
    <w:rsid w:val="007859E4"/>
    <w:rsid w:val="00785DC1"/>
    <w:rsid w:val="00786C0C"/>
    <w:rsid w:val="00786DF1"/>
    <w:rsid w:val="00787215"/>
    <w:rsid w:val="00790351"/>
    <w:rsid w:val="007921CE"/>
    <w:rsid w:val="00792B07"/>
    <w:rsid w:val="00793270"/>
    <w:rsid w:val="00793853"/>
    <w:rsid w:val="007942B4"/>
    <w:rsid w:val="00794FCB"/>
    <w:rsid w:val="00796BC8"/>
    <w:rsid w:val="007A073C"/>
    <w:rsid w:val="007A1B09"/>
    <w:rsid w:val="007A1FB0"/>
    <w:rsid w:val="007A2094"/>
    <w:rsid w:val="007A33B1"/>
    <w:rsid w:val="007A3A26"/>
    <w:rsid w:val="007A462E"/>
    <w:rsid w:val="007A4D7D"/>
    <w:rsid w:val="007A5189"/>
    <w:rsid w:val="007A5B51"/>
    <w:rsid w:val="007A5FA4"/>
    <w:rsid w:val="007A6CC5"/>
    <w:rsid w:val="007B1C2B"/>
    <w:rsid w:val="007B212C"/>
    <w:rsid w:val="007B245D"/>
    <w:rsid w:val="007B2F03"/>
    <w:rsid w:val="007B3463"/>
    <w:rsid w:val="007B3CC4"/>
    <w:rsid w:val="007B404D"/>
    <w:rsid w:val="007B4282"/>
    <w:rsid w:val="007B4452"/>
    <w:rsid w:val="007B4D19"/>
    <w:rsid w:val="007B5C86"/>
    <w:rsid w:val="007B7531"/>
    <w:rsid w:val="007B7BA6"/>
    <w:rsid w:val="007C0DDF"/>
    <w:rsid w:val="007C23BB"/>
    <w:rsid w:val="007C31D8"/>
    <w:rsid w:val="007C4003"/>
    <w:rsid w:val="007C6029"/>
    <w:rsid w:val="007C6988"/>
    <w:rsid w:val="007C7550"/>
    <w:rsid w:val="007D150D"/>
    <w:rsid w:val="007D1AEE"/>
    <w:rsid w:val="007D2B34"/>
    <w:rsid w:val="007D60A2"/>
    <w:rsid w:val="007D7444"/>
    <w:rsid w:val="007D7759"/>
    <w:rsid w:val="007D7C1C"/>
    <w:rsid w:val="007E143C"/>
    <w:rsid w:val="007E2C2C"/>
    <w:rsid w:val="007E3ADA"/>
    <w:rsid w:val="007E3E8E"/>
    <w:rsid w:val="007E4D21"/>
    <w:rsid w:val="007E6F92"/>
    <w:rsid w:val="007E7D37"/>
    <w:rsid w:val="007F064A"/>
    <w:rsid w:val="007F0E9B"/>
    <w:rsid w:val="007F26A7"/>
    <w:rsid w:val="007F3242"/>
    <w:rsid w:val="007F3E23"/>
    <w:rsid w:val="007F43CB"/>
    <w:rsid w:val="007F448C"/>
    <w:rsid w:val="007F5DCE"/>
    <w:rsid w:val="007F6A31"/>
    <w:rsid w:val="00800C00"/>
    <w:rsid w:val="00800C9C"/>
    <w:rsid w:val="0080288B"/>
    <w:rsid w:val="008031C4"/>
    <w:rsid w:val="0080339D"/>
    <w:rsid w:val="0080456C"/>
    <w:rsid w:val="008047E8"/>
    <w:rsid w:val="00805932"/>
    <w:rsid w:val="00805A16"/>
    <w:rsid w:val="00805D30"/>
    <w:rsid w:val="00806958"/>
    <w:rsid w:val="00806C85"/>
    <w:rsid w:val="00807F89"/>
    <w:rsid w:val="00810E1D"/>
    <w:rsid w:val="00813B83"/>
    <w:rsid w:val="00815554"/>
    <w:rsid w:val="00815845"/>
    <w:rsid w:val="00815D6A"/>
    <w:rsid w:val="00815F97"/>
    <w:rsid w:val="00816416"/>
    <w:rsid w:val="00817133"/>
    <w:rsid w:val="00820A3C"/>
    <w:rsid w:val="008213D4"/>
    <w:rsid w:val="00821A09"/>
    <w:rsid w:val="00822B36"/>
    <w:rsid w:val="00822D2B"/>
    <w:rsid w:val="00823453"/>
    <w:rsid w:val="00826ACC"/>
    <w:rsid w:val="0082704A"/>
    <w:rsid w:val="00834355"/>
    <w:rsid w:val="00834DE0"/>
    <w:rsid w:val="00835BB2"/>
    <w:rsid w:val="008373D6"/>
    <w:rsid w:val="00837953"/>
    <w:rsid w:val="00837971"/>
    <w:rsid w:val="00837B09"/>
    <w:rsid w:val="00842A56"/>
    <w:rsid w:val="00842C51"/>
    <w:rsid w:val="00843034"/>
    <w:rsid w:val="008437D5"/>
    <w:rsid w:val="00843E8E"/>
    <w:rsid w:val="00843FAA"/>
    <w:rsid w:val="008466B3"/>
    <w:rsid w:val="00847514"/>
    <w:rsid w:val="00847E27"/>
    <w:rsid w:val="008502AF"/>
    <w:rsid w:val="008511A9"/>
    <w:rsid w:val="00853D22"/>
    <w:rsid w:val="008559A3"/>
    <w:rsid w:val="00855FE0"/>
    <w:rsid w:val="00856438"/>
    <w:rsid w:val="00857C59"/>
    <w:rsid w:val="00860FF7"/>
    <w:rsid w:val="0086136C"/>
    <w:rsid w:val="00862AE1"/>
    <w:rsid w:val="00863E5E"/>
    <w:rsid w:val="00865A05"/>
    <w:rsid w:val="008674E0"/>
    <w:rsid w:val="00870088"/>
    <w:rsid w:val="008700CD"/>
    <w:rsid w:val="0087020E"/>
    <w:rsid w:val="008710AF"/>
    <w:rsid w:val="00871355"/>
    <w:rsid w:val="0087185B"/>
    <w:rsid w:val="00872F1A"/>
    <w:rsid w:val="0087741A"/>
    <w:rsid w:val="00880993"/>
    <w:rsid w:val="00880B00"/>
    <w:rsid w:val="00881200"/>
    <w:rsid w:val="00881240"/>
    <w:rsid w:val="00881336"/>
    <w:rsid w:val="00881E51"/>
    <w:rsid w:val="00883722"/>
    <w:rsid w:val="00884604"/>
    <w:rsid w:val="00884C38"/>
    <w:rsid w:val="00885C6B"/>
    <w:rsid w:val="008900E5"/>
    <w:rsid w:val="0089036E"/>
    <w:rsid w:val="00893A32"/>
    <w:rsid w:val="00894863"/>
    <w:rsid w:val="00895367"/>
    <w:rsid w:val="00895AFB"/>
    <w:rsid w:val="008965B2"/>
    <w:rsid w:val="00896ABC"/>
    <w:rsid w:val="0089725C"/>
    <w:rsid w:val="008A0447"/>
    <w:rsid w:val="008A076E"/>
    <w:rsid w:val="008A0ACB"/>
    <w:rsid w:val="008A0DFF"/>
    <w:rsid w:val="008A1F22"/>
    <w:rsid w:val="008A25DE"/>
    <w:rsid w:val="008A2E69"/>
    <w:rsid w:val="008A3F66"/>
    <w:rsid w:val="008A5DDB"/>
    <w:rsid w:val="008A6CD7"/>
    <w:rsid w:val="008A7545"/>
    <w:rsid w:val="008B0063"/>
    <w:rsid w:val="008B06C7"/>
    <w:rsid w:val="008B1D63"/>
    <w:rsid w:val="008B696D"/>
    <w:rsid w:val="008C2315"/>
    <w:rsid w:val="008C25C8"/>
    <w:rsid w:val="008C4048"/>
    <w:rsid w:val="008C66F3"/>
    <w:rsid w:val="008C6AD5"/>
    <w:rsid w:val="008C6B72"/>
    <w:rsid w:val="008C6C72"/>
    <w:rsid w:val="008C7683"/>
    <w:rsid w:val="008D0BB5"/>
    <w:rsid w:val="008D1423"/>
    <w:rsid w:val="008D1E2C"/>
    <w:rsid w:val="008D1FAC"/>
    <w:rsid w:val="008D2022"/>
    <w:rsid w:val="008D2A24"/>
    <w:rsid w:val="008D2B36"/>
    <w:rsid w:val="008D48F1"/>
    <w:rsid w:val="008D6067"/>
    <w:rsid w:val="008D6BE5"/>
    <w:rsid w:val="008E0330"/>
    <w:rsid w:val="008E0435"/>
    <w:rsid w:val="008E0C5B"/>
    <w:rsid w:val="008E0D1A"/>
    <w:rsid w:val="008E7EBA"/>
    <w:rsid w:val="008F0BAF"/>
    <w:rsid w:val="008F0F45"/>
    <w:rsid w:val="008F131E"/>
    <w:rsid w:val="008F1B6D"/>
    <w:rsid w:val="008F1C7C"/>
    <w:rsid w:val="008F22E0"/>
    <w:rsid w:val="008F246F"/>
    <w:rsid w:val="008F2840"/>
    <w:rsid w:val="008F4E7D"/>
    <w:rsid w:val="008F5824"/>
    <w:rsid w:val="008F666A"/>
    <w:rsid w:val="008F6C15"/>
    <w:rsid w:val="008F7456"/>
    <w:rsid w:val="008F74A2"/>
    <w:rsid w:val="008F7584"/>
    <w:rsid w:val="0090014E"/>
    <w:rsid w:val="00901794"/>
    <w:rsid w:val="009036E6"/>
    <w:rsid w:val="00904B1C"/>
    <w:rsid w:val="00904FA8"/>
    <w:rsid w:val="009050AA"/>
    <w:rsid w:val="009052CA"/>
    <w:rsid w:val="00905810"/>
    <w:rsid w:val="0090643F"/>
    <w:rsid w:val="009076D8"/>
    <w:rsid w:val="00910470"/>
    <w:rsid w:val="00911044"/>
    <w:rsid w:val="00912E24"/>
    <w:rsid w:val="0091335C"/>
    <w:rsid w:val="00914112"/>
    <w:rsid w:val="009145C9"/>
    <w:rsid w:val="00914EB8"/>
    <w:rsid w:val="00915CAB"/>
    <w:rsid w:val="00915EB5"/>
    <w:rsid w:val="00920C09"/>
    <w:rsid w:val="00920C94"/>
    <w:rsid w:val="00922A56"/>
    <w:rsid w:val="0092343D"/>
    <w:rsid w:val="0092447B"/>
    <w:rsid w:val="00924CF9"/>
    <w:rsid w:val="00924D7D"/>
    <w:rsid w:val="00925DD4"/>
    <w:rsid w:val="00927F46"/>
    <w:rsid w:val="0093085A"/>
    <w:rsid w:val="00930F2E"/>
    <w:rsid w:val="009312F5"/>
    <w:rsid w:val="0093283C"/>
    <w:rsid w:val="0093650C"/>
    <w:rsid w:val="00936939"/>
    <w:rsid w:val="0093727C"/>
    <w:rsid w:val="009373A3"/>
    <w:rsid w:val="0093798E"/>
    <w:rsid w:val="009419DE"/>
    <w:rsid w:val="00941D06"/>
    <w:rsid w:val="009420D6"/>
    <w:rsid w:val="009426D2"/>
    <w:rsid w:val="00943DFE"/>
    <w:rsid w:val="0094410E"/>
    <w:rsid w:val="00944572"/>
    <w:rsid w:val="00946BF0"/>
    <w:rsid w:val="00947602"/>
    <w:rsid w:val="00947DBD"/>
    <w:rsid w:val="00950730"/>
    <w:rsid w:val="009511B7"/>
    <w:rsid w:val="00951FC4"/>
    <w:rsid w:val="00953BD2"/>
    <w:rsid w:val="00954A4E"/>
    <w:rsid w:val="00954C1E"/>
    <w:rsid w:val="00954FD0"/>
    <w:rsid w:val="00962398"/>
    <w:rsid w:val="00962E55"/>
    <w:rsid w:val="00962EDA"/>
    <w:rsid w:val="00964A52"/>
    <w:rsid w:val="00964A6E"/>
    <w:rsid w:val="009653A0"/>
    <w:rsid w:val="009659C3"/>
    <w:rsid w:val="00965CA4"/>
    <w:rsid w:val="00966D7F"/>
    <w:rsid w:val="009702A0"/>
    <w:rsid w:val="00971E86"/>
    <w:rsid w:val="00972D7A"/>
    <w:rsid w:val="0097346C"/>
    <w:rsid w:val="009747D7"/>
    <w:rsid w:val="0097491E"/>
    <w:rsid w:val="00975980"/>
    <w:rsid w:val="009762F3"/>
    <w:rsid w:val="00977D1C"/>
    <w:rsid w:val="009809A8"/>
    <w:rsid w:val="00980D04"/>
    <w:rsid w:val="00982035"/>
    <w:rsid w:val="00982755"/>
    <w:rsid w:val="00983828"/>
    <w:rsid w:val="00983EF0"/>
    <w:rsid w:val="00985048"/>
    <w:rsid w:val="00986713"/>
    <w:rsid w:val="0098723D"/>
    <w:rsid w:val="00987645"/>
    <w:rsid w:val="00987ABB"/>
    <w:rsid w:val="0099304B"/>
    <w:rsid w:val="0099593B"/>
    <w:rsid w:val="00996152"/>
    <w:rsid w:val="0099634B"/>
    <w:rsid w:val="009963A1"/>
    <w:rsid w:val="009963EE"/>
    <w:rsid w:val="00997D07"/>
    <w:rsid w:val="009A0B56"/>
    <w:rsid w:val="009A155F"/>
    <w:rsid w:val="009A21CA"/>
    <w:rsid w:val="009A2616"/>
    <w:rsid w:val="009A2977"/>
    <w:rsid w:val="009A29DB"/>
    <w:rsid w:val="009A4C7A"/>
    <w:rsid w:val="009A5C3D"/>
    <w:rsid w:val="009A7CEC"/>
    <w:rsid w:val="009B0095"/>
    <w:rsid w:val="009B1AAA"/>
    <w:rsid w:val="009B2D47"/>
    <w:rsid w:val="009B339E"/>
    <w:rsid w:val="009B4281"/>
    <w:rsid w:val="009B5389"/>
    <w:rsid w:val="009B74E0"/>
    <w:rsid w:val="009B7CEC"/>
    <w:rsid w:val="009C0644"/>
    <w:rsid w:val="009C2DD9"/>
    <w:rsid w:val="009C2FC2"/>
    <w:rsid w:val="009C3A6B"/>
    <w:rsid w:val="009C431A"/>
    <w:rsid w:val="009C48F0"/>
    <w:rsid w:val="009C52BF"/>
    <w:rsid w:val="009D154A"/>
    <w:rsid w:val="009D2FA6"/>
    <w:rsid w:val="009D4149"/>
    <w:rsid w:val="009D5BF6"/>
    <w:rsid w:val="009D720A"/>
    <w:rsid w:val="009D7CA5"/>
    <w:rsid w:val="009D7FF0"/>
    <w:rsid w:val="009E0A41"/>
    <w:rsid w:val="009E0F5E"/>
    <w:rsid w:val="009E1ED9"/>
    <w:rsid w:val="009E2204"/>
    <w:rsid w:val="009E27D8"/>
    <w:rsid w:val="009E3264"/>
    <w:rsid w:val="009E32C7"/>
    <w:rsid w:val="009E3646"/>
    <w:rsid w:val="009E3737"/>
    <w:rsid w:val="009E3E94"/>
    <w:rsid w:val="009E4EA9"/>
    <w:rsid w:val="009E561C"/>
    <w:rsid w:val="009F0BD1"/>
    <w:rsid w:val="009F0BD5"/>
    <w:rsid w:val="009F2E19"/>
    <w:rsid w:val="009F2F53"/>
    <w:rsid w:val="009F544A"/>
    <w:rsid w:val="009F5C0F"/>
    <w:rsid w:val="009F5FD7"/>
    <w:rsid w:val="00A00849"/>
    <w:rsid w:val="00A01590"/>
    <w:rsid w:val="00A019A0"/>
    <w:rsid w:val="00A020E3"/>
    <w:rsid w:val="00A02BE7"/>
    <w:rsid w:val="00A0370B"/>
    <w:rsid w:val="00A03803"/>
    <w:rsid w:val="00A06702"/>
    <w:rsid w:val="00A067F2"/>
    <w:rsid w:val="00A06B3E"/>
    <w:rsid w:val="00A0724A"/>
    <w:rsid w:val="00A1004D"/>
    <w:rsid w:val="00A10CBA"/>
    <w:rsid w:val="00A13764"/>
    <w:rsid w:val="00A14AE7"/>
    <w:rsid w:val="00A14D00"/>
    <w:rsid w:val="00A15416"/>
    <w:rsid w:val="00A15684"/>
    <w:rsid w:val="00A15C17"/>
    <w:rsid w:val="00A16078"/>
    <w:rsid w:val="00A16C00"/>
    <w:rsid w:val="00A1783D"/>
    <w:rsid w:val="00A206CA"/>
    <w:rsid w:val="00A21072"/>
    <w:rsid w:val="00A22282"/>
    <w:rsid w:val="00A2376E"/>
    <w:rsid w:val="00A244EE"/>
    <w:rsid w:val="00A253EE"/>
    <w:rsid w:val="00A2610B"/>
    <w:rsid w:val="00A27B50"/>
    <w:rsid w:val="00A27B5D"/>
    <w:rsid w:val="00A310AD"/>
    <w:rsid w:val="00A311CA"/>
    <w:rsid w:val="00A33D79"/>
    <w:rsid w:val="00A35388"/>
    <w:rsid w:val="00A3687E"/>
    <w:rsid w:val="00A41CD4"/>
    <w:rsid w:val="00A42002"/>
    <w:rsid w:val="00A43A37"/>
    <w:rsid w:val="00A44C86"/>
    <w:rsid w:val="00A45B20"/>
    <w:rsid w:val="00A50A1B"/>
    <w:rsid w:val="00A516F4"/>
    <w:rsid w:val="00A52D68"/>
    <w:rsid w:val="00A52EAF"/>
    <w:rsid w:val="00A54423"/>
    <w:rsid w:val="00A5545C"/>
    <w:rsid w:val="00A56151"/>
    <w:rsid w:val="00A56493"/>
    <w:rsid w:val="00A56A3B"/>
    <w:rsid w:val="00A57C5B"/>
    <w:rsid w:val="00A611A5"/>
    <w:rsid w:val="00A6209B"/>
    <w:rsid w:val="00A6243F"/>
    <w:rsid w:val="00A6380F"/>
    <w:rsid w:val="00A63DBB"/>
    <w:rsid w:val="00A67EA4"/>
    <w:rsid w:val="00A721DD"/>
    <w:rsid w:val="00A74002"/>
    <w:rsid w:val="00A745F3"/>
    <w:rsid w:val="00A74637"/>
    <w:rsid w:val="00A74810"/>
    <w:rsid w:val="00A757C4"/>
    <w:rsid w:val="00A775AA"/>
    <w:rsid w:val="00A77CA6"/>
    <w:rsid w:val="00A77D08"/>
    <w:rsid w:val="00A77D20"/>
    <w:rsid w:val="00A80D6F"/>
    <w:rsid w:val="00A80E49"/>
    <w:rsid w:val="00A81B35"/>
    <w:rsid w:val="00A81C6E"/>
    <w:rsid w:val="00A82445"/>
    <w:rsid w:val="00A82E65"/>
    <w:rsid w:val="00A837A8"/>
    <w:rsid w:val="00A849F3"/>
    <w:rsid w:val="00A84EBD"/>
    <w:rsid w:val="00A84F2F"/>
    <w:rsid w:val="00A850C5"/>
    <w:rsid w:val="00A863EA"/>
    <w:rsid w:val="00A86E6D"/>
    <w:rsid w:val="00A873EB"/>
    <w:rsid w:val="00A874C8"/>
    <w:rsid w:val="00A90783"/>
    <w:rsid w:val="00A909E3"/>
    <w:rsid w:val="00A92A2B"/>
    <w:rsid w:val="00A93166"/>
    <w:rsid w:val="00A93696"/>
    <w:rsid w:val="00A93FF3"/>
    <w:rsid w:val="00A94C70"/>
    <w:rsid w:val="00A95577"/>
    <w:rsid w:val="00A95622"/>
    <w:rsid w:val="00A96611"/>
    <w:rsid w:val="00A96BCB"/>
    <w:rsid w:val="00A97A2A"/>
    <w:rsid w:val="00AA0C13"/>
    <w:rsid w:val="00AA0F8D"/>
    <w:rsid w:val="00AA15ED"/>
    <w:rsid w:val="00AA35DD"/>
    <w:rsid w:val="00AA395C"/>
    <w:rsid w:val="00AA508C"/>
    <w:rsid w:val="00AA6136"/>
    <w:rsid w:val="00AB01B0"/>
    <w:rsid w:val="00AB103C"/>
    <w:rsid w:val="00AB1505"/>
    <w:rsid w:val="00AB17A8"/>
    <w:rsid w:val="00AB220B"/>
    <w:rsid w:val="00AB2F9D"/>
    <w:rsid w:val="00AB3608"/>
    <w:rsid w:val="00AB39EF"/>
    <w:rsid w:val="00AB5649"/>
    <w:rsid w:val="00AB595B"/>
    <w:rsid w:val="00AB610D"/>
    <w:rsid w:val="00AB6C7E"/>
    <w:rsid w:val="00AB7535"/>
    <w:rsid w:val="00AC0854"/>
    <w:rsid w:val="00AC1D0E"/>
    <w:rsid w:val="00AC3037"/>
    <w:rsid w:val="00AC3379"/>
    <w:rsid w:val="00AC46B1"/>
    <w:rsid w:val="00AC4D36"/>
    <w:rsid w:val="00AC5433"/>
    <w:rsid w:val="00AC55BF"/>
    <w:rsid w:val="00AC60BD"/>
    <w:rsid w:val="00AC7775"/>
    <w:rsid w:val="00AC7FBE"/>
    <w:rsid w:val="00AD04A9"/>
    <w:rsid w:val="00AD22CC"/>
    <w:rsid w:val="00AD4550"/>
    <w:rsid w:val="00AD544A"/>
    <w:rsid w:val="00AD7CB2"/>
    <w:rsid w:val="00AD7DCD"/>
    <w:rsid w:val="00AE0AA7"/>
    <w:rsid w:val="00AE0BC7"/>
    <w:rsid w:val="00AE25A0"/>
    <w:rsid w:val="00AE2D70"/>
    <w:rsid w:val="00AE38A7"/>
    <w:rsid w:val="00AE3D71"/>
    <w:rsid w:val="00AE454F"/>
    <w:rsid w:val="00AE49E6"/>
    <w:rsid w:val="00AE4FD6"/>
    <w:rsid w:val="00AE547B"/>
    <w:rsid w:val="00AE665E"/>
    <w:rsid w:val="00AE71B7"/>
    <w:rsid w:val="00AE7385"/>
    <w:rsid w:val="00AE7E5A"/>
    <w:rsid w:val="00AF2985"/>
    <w:rsid w:val="00AF2CF8"/>
    <w:rsid w:val="00AF3E3B"/>
    <w:rsid w:val="00AF448B"/>
    <w:rsid w:val="00AF5896"/>
    <w:rsid w:val="00AF7CE4"/>
    <w:rsid w:val="00B00166"/>
    <w:rsid w:val="00B004AE"/>
    <w:rsid w:val="00B00786"/>
    <w:rsid w:val="00B01642"/>
    <w:rsid w:val="00B04DF1"/>
    <w:rsid w:val="00B05389"/>
    <w:rsid w:val="00B07FEE"/>
    <w:rsid w:val="00B14292"/>
    <w:rsid w:val="00B145D0"/>
    <w:rsid w:val="00B14B7E"/>
    <w:rsid w:val="00B14D98"/>
    <w:rsid w:val="00B15CD5"/>
    <w:rsid w:val="00B15F70"/>
    <w:rsid w:val="00B15F98"/>
    <w:rsid w:val="00B161FD"/>
    <w:rsid w:val="00B1687E"/>
    <w:rsid w:val="00B20654"/>
    <w:rsid w:val="00B217B9"/>
    <w:rsid w:val="00B21DAD"/>
    <w:rsid w:val="00B229B6"/>
    <w:rsid w:val="00B243AE"/>
    <w:rsid w:val="00B244AE"/>
    <w:rsid w:val="00B25548"/>
    <w:rsid w:val="00B25966"/>
    <w:rsid w:val="00B26088"/>
    <w:rsid w:val="00B2734B"/>
    <w:rsid w:val="00B324C0"/>
    <w:rsid w:val="00B33F49"/>
    <w:rsid w:val="00B366EA"/>
    <w:rsid w:val="00B36CF8"/>
    <w:rsid w:val="00B36D59"/>
    <w:rsid w:val="00B37831"/>
    <w:rsid w:val="00B40323"/>
    <w:rsid w:val="00B40587"/>
    <w:rsid w:val="00B41D95"/>
    <w:rsid w:val="00B43413"/>
    <w:rsid w:val="00B44E7F"/>
    <w:rsid w:val="00B46BB0"/>
    <w:rsid w:val="00B509BD"/>
    <w:rsid w:val="00B51098"/>
    <w:rsid w:val="00B52768"/>
    <w:rsid w:val="00B53F5A"/>
    <w:rsid w:val="00B543AD"/>
    <w:rsid w:val="00B55D1F"/>
    <w:rsid w:val="00B5623E"/>
    <w:rsid w:val="00B5757C"/>
    <w:rsid w:val="00B57A1A"/>
    <w:rsid w:val="00B60677"/>
    <w:rsid w:val="00B63618"/>
    <w:rsid w:val="00B6554C"/>
    <w:rsid w:val="00B66D5D"/>
    <w:rsid w:val="00B72005"/>
    <w:rsid w:val="00B72371"/>
    <w:rsid w:val="00B72DFE"/>
    <w:rsid w:val="00B75A9F"/>
    <w:rsid w:val="00B7678D"/>
    <w:rsid w:val="00B767C7"/>
    <w:rsid w:val="00B778A6"/>
    <w:rsid w:val="00B779D5"/>
    <w:rsid w:val="00B83075"/>
    <w:rsid w:val="00B85093"/>
    <w:rsid w:val="00B85FA2"/>
    <w:rsid w:val="00B871D2"/>
    <w:rsid w:val="00B87462"/>
    <w:rsid w:val="00B8769A"/>
    <w:rsid w:val="00B878C3"/>
    <w:rsid w:val="00B90623"/>
    <w:rsid w:val="00B90D32"/>
    <w:rsid w:val="00B92708"/>
    <w:rsid w:val="00B936AB"/>
    <w:rsid w:val="00B96AD4"/>
    <w:rsid w:val="00BA0273"/>
    <w:rsid w:val="00BA0806"/>
    <w:rsid w:val="00BA0BBE"/>
    <w:rsid w:val="00BA0EC7"/>
    <w:rsid w:val="00BA2542"/>
    <w:rsid w:val="00BA2924"/>
    <w:rsid w:val="00BA3DAF"/>
    <w:rsid w:val="00BA6C5E"/>
    <w:rsid w:val="00BA6F86"/>
    <w:rsid w:val="00BA70EA"/>
    <w:rsid w:val="00BB199F"/>
    <w:rsid w:val="00BB2001"/>
    <w:rsid w:val="00BB30F6"/>
    <w:rsid w:val="00BB44BB"/>
    <w:rsid w:val="00BB5779"/>
    <w:rsid w:val="00BB5F57"/>
    <w:rsid w:val="00BB63A5"/>
    <w:rsid w:val="00BB6662"/>
    <w:rsid w:val="00BB7BE1"/>
    <w:rsid w:val="00BC148F"/>
    <w:rsid w:val="00BC17A0"/>
    <w:rsid w:val="00BC21DB"/>
    <w:rsid w:val="00BC3B10"/>
    <w:rsid w:val="00BC4401"/>
    <w:rsid w:val="00BD017A"/>
    <w:rsid w:val="00BD2AF2"/>
    <w:rsid w:val="00BD2EAC"/>
    <w:rsid w:val="00BD3C73"/>
    <w:rsid w:val="00BD421A"/>
    <w:rsid w:val="00BD439C"/>
    <w:rsid w:val="00BD6832"/>
    <w:rsid w:val="00BE1440"/>
    <w:rsid w:val="00BE18EF"/>
    <w:rsid w:val="00BE24A0"/>
    <w:rsid w:val="00BE5245"/>
    <w:rsid w:val="00BE6837"/>
    <w:rsid w:val="00BF18D2"/>
    <w:rsid w:val="00BF1A2D"/>
    <w:rsid w:val="00BF1C23"/>
    <w:rsid w:val="00BF264D"/>
    <w:rsid w:val="00BF7D6A"/>
    <w:rsid w:val="00C00264"/>
    <w:rsid w:val="00C01E51"/>
    <w:rsid w:val="00C05CC4"/>
    <w:rsid w:val="00C06575"/>
    <w:rsid w:val="00C114A7"/>
    <w:rsid w:val="00C14BEC"/>
    <w:rsid w:val="00C179D4"/>
    <w:rsid w:val="00C211CC"/>
    <w:rsid w:val="00C218F8"/>
    <w:rsid w:val="00C21C5A"/>
    <w:rsid w:val="00C23912"/>
    <w:rsid w:val="00C23C74"/>
    <w:rsid w:val="00C2628A"/>
    <w:rsid w:val="00C262FB"/>
    <w:rsid w:val="00C26C25"/>
    <w:rsid w:val="00C275CC"/>
    <w:rsid w:val="00C31B7D"/>
    <w:rsid w:val="00C325A2"/>
    <w:rsid w:val="00C32AFE"/>
    <w:rsid w:val="00C33E52"/>
    <w:rsid w:val="00C345B6"/>
    <w:rsid w:val="00C34D5B"/>
    <w:rsid w:val="00C35D65"/>
    <w:rsid w:val="00C36010"/>
    <w:rsid w:val="00C3643C"/>
    <w:rsid w:val="00C373A6"/>
    <w:rsid w:val="00C40C49"/>
    <w:rsid w:val="00C4230E"/>
    <w:rsid w:val="00C42C3A"/>
    <w:rsid w:val="00C4330A"/>
    <w:rsid w:val="00C45734"/>
    <w:rsid w:val="00C470DB"/>
    <w:rsid w:val="00C47BFA"/>
    <w:rsid w:val="00C50BB7"/>
    <w:rsid w:val="00C52C1C"/>
    <w:rsid w:val="00C5346B"/>
    <w:rsid w:val="00C54D98"/>
    <w:rsid w:val="00C565B1"/>
    <w:rsid w:val="00C56DD3"/>
    <w:rsid w:val="00C57173"/>
    <w:rsid w:val="00C61760"/>
    <w:rsid w:val="00C61FB4"/>
    <w:rsid w:val="00C62A13"/>
    <w:rsid w:val="00C64F59"/>
    <w:rsid w:val="00C6566D"/>
    <w:rsid w:val="00C662F1"/>
    <w:rsid w:val="00C67A2A"/>
    <w:rsid w:val="00C7227C"/>
    <w:rsid w:val="00C72C09"/>
    <w:rsid w:val="00C734D0"/>
    <w:rsid w:val="00C73B75"/>
    <w:rsid w:val="00C753ED"/>
    <w:rsid w:val="00C75614"/>
    <w:rsid w:val="00C75AA7"/>
    <w:rsid w:val="00C7618A"/>
    <w:rsid w:val="00C76626"/>
    <w:rsid w:val="00C77FFC"/>
    <w:rsid w:val="00C802CA"/>
    <w:rsid w:val="00C81651"/>
    <w:rsid w:val="00C831C3"/>
    <w:rsid w:val="00C8374F"/>
    <w:rsid w:val="00C85B20"/>
    <w:rsid w:val="00C85E6E"/>
    <w:rsid w:val="00C86B19"/>
    <w:rsid w:val="00C874DE"/>
    <w:rsid w:val="00C87E15"/>
    <w:rsid w:val="00C92F28"/>
    <w:rsid w:val="00C93BBC"/>
    <w:rsid w:val="00C9480D"/>
    <w:rsid w:val="00C96156"/>
    <w:rsid w:val="00CA1196"/>
    <w:rsid w:val="00CA1555"/>
    <w:rsid w:val="00CA163A"/>
    <w:rsid w:val="00CA17D7"/>
    <w:rsid w:val="00CA2998"/>
    <w:rsid w:val="00CA352C"/>
    <w:rsid w:val="00CA3637"/>
    <w:rsid w:val="00CA3A62"/>
    <w:rsid w:val="00CA4693"/>
    <w:rsid w:val="00CA71B0"/>
    <w:rsid w:val="00CA73C3"/>
    <w:rsid w:val="00CA7D47"/>
    <w:rsid w:val="00CB022B"/>
    <w:rsid w:val="00CB0B01"/>
    <w:rsid w:val="00CB2089"/>
    <w:rsid w:val="00CB2934"/>
    <w:rsid w:val="00CB385E"/>
    <w:rsid w:val="00CB3AA9"/>
    <w:rsid w:val="00CB53D1"/>
    <w:rsid w:val="00CB5B27"/>
    <w:rsid w:val="00CB5D5A"/>
    <w:rsid w:val="00CB619F"/>
    <w:rsid w:val="00CB67D7"/>
    <w:rsid w:val="00CB6AA2"/>
    <w:rsid w:val="00CB6C7A"/>
    <w:rsid w:val="00CB7B3C"/>
    <w:rsid w:val="00CC0ED0"/>
    <w:rsid w:val="00CC1872"/>
    <w:rsid w:val="00CC2DEC"/>
    <w:rsid w:val="00CC2FBF"/>
    <w:rsid w:val="00CC3EC0"/>
    <w:rsid w:val="00CC4995"/>
    <w:rsid w:val="00CC538F"/>
    <w:rsid w:val="00CC78D4"/>
    <w:rsid w:val="00CC7F3F"/>
    <w:rsid w:val="00CD544A"/>
    <w:rsid w:val="00CE33F1"/>
    <w:rsid w:val="00CE35B0"/>
    <w:rsid w:val="00CE51BF"/>
    <w:rsid w:val="00CE57F9"/>
    <w:rsid w:val="00CE7044"/>
    <w:rsid w:val="00CF06B9"/>
    <w:rsid w:val="00CF0AE6"/>
    <w:rsid w:val="00CF3A31"/>
    <w:rsid w:val="00CF3C39"/>
    <w:rsid w:val="00CF542C"/>
    <w:rsid w:val="00CF5942"/>
    <w:rsid w:val="00CF691F"/>
    <w:rsid w:val="00CF6C26"/>
    <w:rsid w:val="00CF6D76"/>
    <w:rsid w:val="00D00D01"/>
    <w:rsid w:val="00D010A7"/>
    <w:rsid w:val="00D04B4D"/>
    <w:rsid w:val="00D076DA"/>
    <w:rsid w:val="00D11F45"/>
    <w:rsid w:val="00D13B0A"/>
    <w:rsid w:val="00D13C7E"/>
    <w:rsid w:val="00D1427E"/>
    <w:rsid w:val="00D14B88"/>
    <w:rsid w:val="00D16D78"/>
    <w:rsid w:val="00D16EBE"/>
    <w:rsid w:val="00D171A0"/>
    <w:rsid w:val="00D17D66"/>
    <w:rsid w:val="00D203E3"/>
    <w:rsid w:val="00D20FF9"/>
    <w:rsid w:val="00D21C59"/>
    <w:rsid w:val="00D237DB"/>
    <w:rsid w:val="00D2388F"/>
    <w:rsid w:val="00D23C04"/>
    <w:rsid w:val="00D27C80"/>
    <w:rsid w:val="00D30C55"/>
    <w:rsid w:val="00D3128C"/>
    <w:rsid w:val="00D31E70"/>
    <w:rsid w:val="00D32021"/>
    <w:rsid w:val="00D322E0"/>
    <w:rsid w:val="00D327BD"/>
    <w:rsid w:val="00D331B3"/>
    <w:rsid w:val="00D3323B"/>
    <w:rsid w:val="00D332F7"/>
    <w:rsid w:val="00D34990"/>
    <w:rsid w:val="00D34E44"/>
    <w:rsid w:val="00D35AED"/>
    <w:rsid w:val="00D36375"/>
    <w:rsid w:val="00D37FC4"/>
    <w:rsid w:val="00D40886"/>
    <w:rsid w:val="00D40B48"/>
    <w:rsid w:val="00D41012"/>
    <w:rsid w:val="00D419FE"/>
    <w:rsid w:val="00D43686"/>
    <w:rsid w:val="00D44C3E"/>
    <w:rsid w:val="00D471E0"/>
    <w:rsid w:val="00D478B8"/>
    <w:rsid w:val="00D51412"/>
    <w:rsid w:val="00D52454"/>
    <w:rsid w:val="00D53FE9"/>
    <w:rsid w:val="00D5568B"/>
    <w:rsid w:val="00D5587F"/>
    <w:rsid w:val="00D55F6E"/>
    <w:rsid w:val="00D5631B"/>
    <w:rsid w:val="00D56797"/>
    <w:rsid w:val="00D56EE5"/>
    <w:rsid w:val="00D56FAB"/>
    <w:rsid w:val="00D575BE"/>
    <w:rsid w:val="00D60276"/>
    <w:rsid w:val="00D630BB"/>
    <w:rsid w:val="00D63D96"/>
    <w:rsid w:val="00D649ED"/>
    <w:rsid w:val="00D726FB"/>
    <w:rsid w:val="00D72977"/>
    <w:rsid w:val="00D742A4"/>
    <w:rsid w:val="00D77070"/>
    <w:rsid w:val="00D80D70"/>
    <w:rsid w:val="00D81591"/>
    <w:rsid w:val="00D8296D"/>
    <w:rsid w:val="00D82C53"/>
    <w:rsid w:val="00D830C1"/>
    <w:rsid w:val="00D83B08"/>
    <w:rsid w:val="00D84A76"/>
    <w:rsid w:val="00D84C35"/>
    <w:rsid w:val="00D84DF8"/>
    <w:rsid w:val="00D86D70"/>
    <w:rsid w:val="00D87020"/>
    <w:rsid w:val="00D87323"/>
    <w:rsid w:val="00D90BCF"/>
    <w:rsid w:val="00D9171F"/>
    <w:rsid w:val="00D92608"/>
    <w:rsid w:val="00D94621"/>
    <w:rsid w:val="00D9557E"/>
    <w:rsid w:val="00D95D08"/>
    <w:rsid w:val="00D96778"/>
    <w:rsid w:val="00D96FE0"/>
    <w:rsid w:val="00D97914"/>
    <w:rsid w:val="00D97B32"/>
    <w:rsid w:val="00DA146D"/>
    <w:rsid w:val="00DA1A3B"/>
    <w:rsid w:val="00DA26B7"/>
    <w:rsid w:val="00DA2D9C"/>
    <w:rsid w:val="00DA3CF5"/>
    <w:rsid w:val="00DA45B0"/>
    <w:rsid w:val="00DA4F39"/>
    <w:rsid w:val="00DA561B"/>
    <w:rsid w:val="00DA604D"/>
    <w:rsid w:val="00DA6C1F"/>
    <w:rsid w:val="00DA6E8C"/>
    <w:rsid w:val="00DB02E9"/>
    <w:rsid w:val="00DB0784"/>
    <w:rsid w:val="00DB1135"/>
    <w:rsid w:val="00DB18BC"/>
    <w:rsid w:val="00DB1D86"/>
    <w:rsid w:val="00DB379A"/>
    <w:rsid w:val="00DB5069"/>
    <w:rsid w:val="00DB68D7"/>
    <w:rsid w:val="00DB738D"/>
    <w:rsid w:val="00DC1A20"/>
    <w:rsid w:val="00DC2D14"/>
    <w:rsid w:val="00DC31D9"/>
    <w:rsid w:val="00DC3715"/>
    <w:rsid w:val="00DC5149"/>
    <w:rsid w:val="00DC53ED"/>
    <w:rsid w:val="00DC745B"/>
    <w:rsid w:val="00DC7760"/>
    <w:rsid w:val="00DD14D3"/>
    <w:rsid w:val="00DD17D6"/>
    <w:rsid w:val="00DD1DE8"/>
    <w:rsid w:val="00DD1EF7"/>
    <w:rsid w:val="00DD5588"/>
    <w:rsid w:val="00DD7BE1"/>
    <w:rsid w:val="00DE0A37"/>
    <w:rsid w:val="00DE1958"/>
    <w:rsid w:val="00DE37EE"/>
    <w:rsid w:val="00DE3A2F"/>
    <w:rsid w:val="00DE431B"/>
    <w:rsid w:val="00DE4AA2"/>
    <w:rsid w:val="00DE5362"/>
    <w:rsid w:val="00DE76B9"/>
    <w:rsid w:val="00DF0EAE"/>
    <w:rsid w:val="00DF2ACA"/>
    <w:rsid w:val="00DF2CD8"/>
    <w:rsid w:val="00DF30D3"/>
    <w:rsid w:val="00DF4246"/>
    <w:rsid w:val="00DF5535"/>
    <w:rsid w:val="00DF68EA"/>
    <w:rsid w:val="00E01B88"/>
    <w:rsid w:val="00E030FA"/>
    <w:rsid w:val="00E05051"/>
    <w:rsid w:val="00E05FF1"/>
    <w:rsid w:val="00E10B7F"/>
    <w:rsid w:val="00E14139"/>
    <w:rsid w:val="00E14B35"/>
    <w:rsid w:val="00E1574D"/>
    <w:rsid w:val="00E1603A"/>
    <w:rsid w:val="00E208E0"/>
    <w:rsid w:val="00E22256"/>
    <w:rsid w:val="00E22638"/>
    <w:rsid w:val="00E22749"/>
    <w:rsid w:val="00E240F0"/>
    <w:rsid w:val="00E2572B"/>
    <w:rsid w:val="00E257A1"/>
    <w:rsid w:val="00E2717D"/>
    <w:rsid w:val="00E27DF1"/>
    <w:rsid w:val="00E30FAD"/>
    <w:rsid w:val="00E31A0E"/>
    <w:rsid w:val="00E32457"/>
    <w:rsid w:val="00E32849"/>
    <w:rsid w:val="00E33A71"/>
    <w:rsid w:val="00E34EAF"/>
    <w:rsid w:val="00E35F8F"/>
    <w:rsid w:val="00E36CB4"/>
    <w:rsid w:val="00E4032A"/>
    <w:rsid w:val="00E40A7C"/>
    <w:rsid w:val="00E43CA8"/>
    <w:rsid w:val="00E45881"/>
    <w:rsid w:val="00E460F4"/>
    <w:rsid w:val="00E46709"/>
    <w:rsid w:val="00E469A5"/>
    <w:rsid w:val="00E543D5"/>
    <w:rsid w:val="00E54991"/>
    <w:rsid w:val="00E56BE9"/>
    <w:rsid w:val="00E56E7E"/>
    <w:rsid w:val="00E579ED"/>
    <w:rsid w:val="00E602EC"/>
    <w:rsid w:val="00E608FE"/>
    <w:rsid w:val="00E60D21"/>
    <w:rsid w:val="00E62349"/>
    <w:rsid w:val="00E62549"/>
    <w:rsid w:val="00E626EE"/>
    <w:rsid w:val="00E63891"/>
    <w:rsid w:val="00E63A1F"/>
    <w:rsid w:val="00E66B86"/>
    <w:rsid w:val="00E704AC"/>
    <w:rsid w:val="00E71D0B"/>
    <w:rsid w:val="00E7294C"/>
    <w:rsid w:val="00E732DC"/>
    <w:rsid w:val="00E73646"/>
    <w:rsid w:val="00E742E5"/>
    <w:rsid w:val="00E7703F"/>
    <w:rsid w:val="00E77856"/>
    <w:rsid w:val="00E77F29"/>
    <w:rsid w:val="00E80C8C"/>
    <w:rsid w:val="00E81BC9"/>
    <w:rsid w:val="00E81C31"/>
    <w:rsid w:val="00E85054"/>
    <w:rsid w:val="00E86E6E"/>
    <w:rsid w:val="00E9155E"/>
    <w:rsid w:val="00E91571"/>
    <w:rsid w:val="00E91691"/>
    <w:rsid w:val="00E917FF"/>
    <w:rsid w:val="00E91916"/>
    <w:rsid w:val="00E92834"/>
    <w:rsid w:val="00E94591"/>
    <w:rsid w:val="00E94F2E"/>
    <w:rsid w:val="00E95724"/>
    <w:rsid w:val="00EA1519"/>
    <w:rsid w:val="00EA36BC"/>
    <w:rsid w:val="00EA3866"/>
    <w:rsid w:val="00EA3FBC"/>
    <w:rsid w:val="00EA47E6"/>
    <w:rsid w:val="00EA5083"/>
    <w:rsid w:val="00EA5284"/>
    <w:rsid w:val="00EA6126"/>
    <w:rsid w:val="00EA7B20"/>
    <w:rsid w:val="00EA7B59"/>
    <w:rsid w:val="00EB0332"/>
    <w:rsid w:val="00EB0CFC"/>
    <w:rsid w:val="00EB210E"/>
    <w:rsid w:val="00EB4708"/>
    <w:rsid w:val="00EB4D5F"/>
    <w:rsid w:val="00EB55FE"/>
    <w:rsid w:val="00EB6102"/>
    <w:rsid w:val="00EC0A95"/>
    <w:rsid w:val="00EC21E4"/>
    <w:rsid w:val="00EC344A"/>
    <w:rsid w:val="00EC3689"/>
    <w:rsid w:val="00EC3CAD"/>
    <w:rsid w:val="00EC5029"/>
    <w:rsid w:val="00EC5707"/>
    <w:rsid w:val="00EC6782"/>
    <w:rsid w:val="00EC6F42"/>
    <w:rsid w:val="00EC71FE"/>
    <w:rsid w:val="00EC7299"/>
    <w:rsid w:val="00EC7A31"/>
    <w:rsid w:val="00ED1999"/>
    <w:rsid w:val="00ED484F"/>
    <w:rsid w:val="00ED5B27"/>
    <w:rsid w:val="00ED6DB3"/>
    <w:rsid w:val="00ED751A"/>
    <w:rsid w:val="00ED7AAF"/>
    <w:rsid w:val="00ED7D75"/>
    <w:rsid w:val="00EE25DC"/>
    <w:rsid w:val="00EE39FB"/>
    <w:rsid w:val="00EE4598"/>
    <w:rsid w:val="00EE531B"/>
    <w:rsid w:val="00EE6762"/>
    <w:rsid w:val="00EE6BCA"/>
    <w:rsid w:val="00EF03C6"/>
    <w:rsid w:val="00EF0524"/>
    <w:rsid w:val="00EF0A13"/>
    <w:rsid w:val="00EF1726"/>
    <w:rsid w:val="00EF1E0D"/>
    <w:rsid w:val="00EF2602"/>
    <w:rsid w:val="00EF326B"/>
    <w:rsid w:val="00EF382C"/>
    <w:rsid w:val="00EF3CC8"/>
    <w:rsid w:val="00EF497D"/>
    <w:rsid w:val="00EF4C8C"/>
    <w:rsid w:val="00EF6132"/>
    <w:rsid w:val="00EF65BC"/>
    <w:rsid w:val="00EF6EB7"/>
    <w:rsid w:val="00F029E9"/>
    <w:rsid w:val="00F0358D"/>
    <w:rsid w:val="00F03823"/>
    <w:rsid w:val="00F03DBD"/>
    <w:rsid w:val="00F04D27"/>
    <w:rsid w:val="00F05502"/>
    <w:rsid w:val="00F05CE9"/>
    <w:rsid w:val="00F06032"/>
    <w:rsid w:val="00F0715A"/>
    <w:rsid w:val="00F07891"/>
    <w:rsid w:val="00F07A51"/>
    <w:rsid w:val="00F07AB6"/>
    <w:rsid w:val="00F148FF"/>
    <w:rsid w:val="00F15ABC"/>
    <w:rsid w:val="00F16652"/>
    <w:rsid w:val="00F178B1"/>
    <w:rsid w:val="00F17924"/>
    <w:rsid w:val="00F20C15"/>
    <w:rsid w:val="00F21F9F"/>
    <w:rsid w:val="00F2614B"/>
    <w:rsid w:val="00F27306"/>
    <w:rsid w:val="00F2774F"/>
    <w:rsid w:val="00F3114A"/>
    <w:rsid w:val="00F3192B"/>
    <w:rsid w:val="00F31BD3"/>
    <w:rsid w:val="00F32746"/>
    <w:rsid w:val="00F335FE"/>
    <w:rsid w:val="00F353DB"/>
    <w:rsid w:val="00F40919"/>
    <w:rsid w:val="00F420FA"/>
    <w:rsid w:val="00F43EDB"/>
    <w:rsid w:val="00F43FFD"/>
    <w:rsid w:val="00F453D7"/>
    <w:rsid w:val="00F45578"/>
    <w:rsid w:val="00F465B8"/>
    <w:rsid w:val="00F46A57"/>
    <w:rsid w:val="00F46F52"/>
    <w:rsid w:val="00F475F5"/>
    <w:rsid w:val="00F50427"/>
    <w:rsid w:val="00F50552"/>
    <w:rsid w:val="00F51355"/>
    <w:rsid w:val="00F5152C"/>
    <w:rsid w:val="00F52F60"/>
    <w:rsid w:val="00F5347D"/>
    <w:rsid w:val="00F53CD6"/>
    <w:rsid w:val="00F570DD"/>
    <w:rsid w:val="00F60AF5"/>
    <w:rsid w:val="00F626B8"/>
    <w:rsid w:val="00F62E1A"/>
    <w:rsid w:val="00F6338A"/>
    <w:rsid w:val="00F635F0"/>
    <w:rsid w:val="00F64854"/>
    <w:rsid w:val="00F65F9C"/>
    <w:rsid w:val="00F669CD"/>
    <w:rsid w:val="00F67584"/>
    <w:rsid w:val="00F70030"/>
    <w:rsid w:val="00F703CF"/>
    <w:rsid w:val="00F71662"/>
    <w:rsid w:val="00F72475"/>
    <w:rsid w:val="00F74E2A"/>
    <w:rsid w:val="00F7601C"/>
    <w:rsid w:val="00F7634F"/>
    <w:rsid w:val="00F80010"/>
    <w:rsid w:val="00F80F7D"/>
    <w:rsid w:val="00F81CA7"/>
    <w:rsid w:val="00F83E4E"/>
    <w:rsid w:val="00F868EB"/>
    <w:rsid w:val="00F90DD1"/>
    <w:rsid w:val="00F91434"/>
    <w:rsid w:val="00F9221D"/>
    <w:rsid w:val="00F93C4E"/>
    <w:rsid w:val="00F9412C"/>
    <w:rsid w:val="00F94890"/>
    <w:rsid w:val="00F9533D"/>
    <w:rsid w:val="00F9541A"/>
    <w:rsid w:val="00F96358"/>
    <w:rsid w:val="00FA24EA"/>
    <w:rsid w:val="00FA4E55"/>
    <w:rsid w:val="00FB0033"/>
    <w:rsid w:val="00FB0ACB"/>
    <w:rsid w:val="00FB2745"/>
    <w:rsid w:val="00FB2A3F"/>
    <w:rsid w:val="00FB2CB3"/>
    <w:rsid w:val="00FB46B5"/>
    <w:rsid w:val="00FB655A"/>
    <w:rsid w:val="00FC091E"/>
    <w:rsid w:val="00FC0DE2"/>
    <w:rsid w:val="00FC12B6"/>
    <w:rsid w:val="00FC1EB7"/>
    <w:rsid w:val="00FC2577"/>
    <w:rsid w:val="00FC34B5"/>
    <w:rsid w:val="00FC5959"/>
    <w:rsid w:val="00FC67A6"/>
    <w:rsid w:val="00FC699E"/>
    <w:rsid w:val="00FC6B62"/>
    <w:rsid w:val="00FC768A"/>
    <w:rsid w:val="00FC7767"/>
    <w:rsid w:val="00FC7BDC"/>
    <w:rsid w:val="00FD146A"/>
    <w:rsid w:val="00FD1543"/>
    <w:rsid w:val="00FD20F3"/>
    <w:rsid w:val="00FD2188"/>
    <w:rsid w:val="00FD2429"/>
    <w:rsid w:val="00FD28D8"/>
    <w:rsid w:val="00FD2C57"/>
    <w:rsid w:val="00FD3DF0"/>
    <w:rsid w:val="00FD4113"/>
    <w:rsid w:val="00FD5E2E"/>
    <w:rsid w:val="00FE1B3B"/>
    <w:rsid w:val="00FE1D86"/>
    <w:rsid w:val="00FE2679"/>
    <w:rsid w:val="00FE34ED"/>
    <w:rsid w:val="00FE4337"/>
    <w:rsid w:val="00FE4904"/>
    <w:rsid w:val="00FE4C69"/>
    <w:rsid w:val="00FE57EE"/>
    <w:rsid w:val="00FE58C7"/>
    <w:rsid w:val="00FE7588"/>
    <w:rsid w:val="00FF30CE"/>
    <w:rsid w:val="00FF37C2"/>
    <w:rsid w:val="00FF4D69"/>
    <w:rsid w:val="00FF4FAC"/>
    <w:rsid w:val="00FF508D"/>
    <w:rsid w:val="00FF624A"/>
    <w:rsid w:val="00FF7712"/>
    <w:rsid w:val="00FF79A9"/>
    <w:rsid w:val="00FF7BAE"/>
    <w:rsid w:val="01152B5F"/>
    <w:rsid w:val="012304E9"/>
    <w:rsid w:val="017F3EED"/>
    <w:rsid w:val="02206017"/>
    <w:rsid w:val="024677F2"/>
    <w:rsid w:val="02EC7A94"/>
    <w:rsid w:val="036E5A21"/>
    <w:rsid w:val="03E6051C"/>
    <w:rsid w:val="0419631C"/>
    <w:rsid w:val="043240A2"/>
    <w:rsid w:val="04FB5A13"/>
    <w:rsid w:val="07EC6F0B"/>
    <w:rsid w:val="08433A0C"/>
    <w:rsid w:val="08965EEE"/>
    <w:rsid w:val="08A4443A"/>
    <w:rsid w:val="08CA63AF"/>
    <w:rsid w:val="0A37356D"/>
    <w:rsid w:val="0B8F2541"/>
    <w:rsid w:val="0DCB1BC3"/>
    <w:rsid w:val="0DE37B48"/>
    <w:rsid w:val="0E397051"/>
    <w:rsid w:val="0E537FC3"/>
    <w:rsid w:val="0E856EE6"/>
    <w:rsid w:val="0E861029"/>
    <w:rsid w:val="0EC6726F"/>
    <w:rsid w:val="0F4B692A"/>
    <w:rsid w:val="0FFF0A52"/>
    <w:rsid w:val="106519EC"/>
    <w:rsid w:val="108F3EB6"/>
    <w:rsid w:val="113E51CB"/>
    <w:rsid w:val="115171FB"/>
    <w:rsid w:val="116622C5"/>
    <w:rsid w:val="11A95B02"/>
    <w:rsid w:val="127C57D1"/>
    <w:rsid w:val="13163C28"/>
    <w:rsid w:val="136172A7"/>
    <w:rsid w:val="142349C8"/>
    <w:rsid w:val="162C5612"/>
    <w:rsid w:val="17C522FB"/>
    <w:rsid w:val="17DE18E5"/>
    <w:rsid w:val="17F74BD6"/>
    <w:rsid w:val="18805235"/>
    <w:rsid w:val="18A104D3"/>
    <w:rsid w:val="19B55AB3"/>
    <w:rsid w:val="19DD426E"/>
    <w:rsid w:val="1A9C317B"/>
    <w:rsid w:val="1AA470EC"/>
    <w:rsid w:val="1C041EE0"/>
    <w:rsid w:val="1D646708"/>
    <w:rsid w:val="1D6557FB"/>
    <w:rsid w:val="1DC03651"/>
    <w:rsid w:val="1EBF7192"/>
    <w:rsid w:val="1EF11CAE"/>
    <w:rsid w:val="1F31751A"/>
    <w:rsid w:val="1F6C5847"/>
    <w:rsid w:val="1FE55C39"/>
    <w:rsid w:val="1FFC1957"/>
    <w:rsid w:val="20040FEB"/>
    <w:rsid w:val="21701FA9"/>
    <w:rsid w:val="21E130F9"/>
    <w:rsid w:val="221B5564"/>
    <w:rsid w:val="221C32B7"/>
    <w:rsid w:val="222A03BD"/>
    <w:rsid w:val="2266371B"/>
    <w:rsid w:val="227B643E"/>
    <w:rsid w:val="22803907"/>
    <w:rsid w:val="22AC2254"/>
    <w:rsid w:val="22AE7071"/>
    <w:rsid w:val="22BF02BB"/>
    <w:rsid w:val="23406771"/>
    <w:rsid w:val="23575131"/>
    <w:rsid w:val="241C7B3C"/>
    <w:rsid w:val="242B24DF"/>
    <w:rsid w:val="242D7C97"/>
    <w:rsid w:val="24CC5CC8"/>
    <w:rsid w:val="24D317D8"/>
    <w:rsid w:val="25F45C2B"/>
    <w:rsid w:val="26B31186"/>
    <w:rsid w:val="26FB6832"/>
    <w:rsid w:val="27AF685B"/>
    <w:rsid w:val="27C841EF"/>
    <w:rsid w:val="27F3508A"/>
    <w:rsid w:val="28ED0B6A"/>
    <w:rsid w:val="29301AA6"/>
    <w:rsid w:val="29890D1D"/>
    <w:rsid w:val="29DF4157"/>
    <w:rsid w:val="2A1F68E6"/>
    <w:rsid w:val="2A707334"/>
    <w:rsid w:val="2AA67E09"/>
    <w:rsid w:val="2B866286"/>
    <w:rsid w:val="2BBF51E4"/>
    <w:rsid w:val="2BDD749A"/>
    <w:rsid w:val="2BE05FF3"/>
    <w:rsid w:val="2CC4142B"/>
    <w:rsid w:val="2CDA3039"/>
    <w:rsid w:val="2CF215A6"/>
    <w:rsid w:val="2D465680"/>
    <w:rsid w:val="2D822664"/>
    <w:rsid w:val="2E210A49"/>
    <w:rsid w:val="2E976651"/>
    <w:rsid w:val="2ED72E9E"/>
    <w:rsid w:val="2EE61ACE"/>
    <w:rsid w:val="2F1B151A"/>
    <w:rsid w:val="2FA1773B"/>
    <w:rsid w:val="2FA507F3"/>
    <w:rsid w:val="2FB50C19"/>
    <w:rsid w:val="303E0A07"/>
    <w:rsid w:val="305A3B95"/>
    <w:rsid w:val="312D0FFD"/>
    <w:rsid w:val="31D45E2B"/>
    <w:rsid w:val="31D870DD"/>
    <w:rsid w:val="3203475A"/>
    <w:rsid w:val="320C4E1B"/>
    <w:rsid w:val="32422633"/>
    <w:rsid w:val="32CA4316"/>
    <w:rsid w:val="32FF3914"/>
    <w:rsid w:val="331F06CE"/>
    <w:rsid w:val="332A5B91"/>
    <w:rsid w:val="33EB1C4D"/>
    <w:rsid w:val="342F19A0"/>
    <w:rsid w:val="344519DA"/>
    <w:rsid w:val="34471A3D"/>
    <w:rsid w:val="348E6CC8"/>
    <w:rsid w:val="355E29A1"/>
    <w:rsid w:val="361956B6"/>
    <w:rsid w:val="36726B1F"/>
    <w:rsid w:val="37275F79"/>
    <w:rsid w:val="37423DB7"/>
    <w:rsid w:val="377756FB"/>
    <w:rsid w:val="378B6FC9"/>
    <w:rsid w:val="379640D5"/>
    <w:rsid w:val="3800089E"/>
    <w:rsid w:val="380B1D9A"/>
    <w:rsid w:val="38E21CF2"/>
    <w:rsid w:val="393802F5"/>
    <w:rsid w:val="396360C2"/>
    <w:rsid w:val="399B1433"/>
    <w:rsid w:val="39F96249"/>
    <w:rsid w:val="3B0D0FD9"/>
    <w:rsid w:val="3B1829FB"/>
    <w:rsid w:val="3C4741CA"/>
    <w:rsid w:val="3C842F63"/>
    <w:rsid w:val="3C890856"/>
    <w:rsid w:val="3CA3403D"/>
    <w:rsid w:val="3CDD7461"/>
    <w:rsid w:val="3D06174C"/>
    <w:rsid w:val="3D0A1843"/>
    <w:rsid w:val="3D876254"/>
    <w:rsid w:val="3D9F6FDD"/>
    <w:rsid w:val="3DED3D29"/>
    <w:rsid w:val="3E033769"/>
    <w:rsid w:val="3E227533"/>
    <w:rsid w:val="3EE91D34"/>
    <w:rsid w:val="3EEA117C"/>
    <w:rsid w:val="3EFC0235"/>
    <w:rsid w:val="3F4807FB"/>
    <w:rsid w:val="3F6C182D"/>
    <w:rsid w:val="3F89400C"/>
    <w:rsid w:val="40AE42A3"/>
    <w:rsid w:val="41132FEC"/>
    <w:rsid w:val="41B04259"/>
    <w:rsid w:val="41B1600A"/>
    <w:rsid w:val="41C06764"/>
    <w:rsid w:val="41D3555E"/>
    <w:rsid w:val="41D568DA"/>
    <w:rsid w:val="424E17F4"/>
    <w:rsid w:val="43D93B74"/>
    <w:rsid w:val="43F05E44"/>
    <w:rsid w:val="43FB1D2B"/>
    <w:rsid w:val="442D4F36"/>
    <w:rsid w:val="44EA5EFB"/>
    <w:rsid w:val="44F95853"/>
    <w:rsid w:val="458C4680"/>
    <w:rsid w:val="45906A27"/>
    <w:rsid w:val="474A1856"/>
    <w:rsid w:val="47863161"/>
    <w:rsid w:val="48094F09"/>
    <w:rsid w:val="48C87F22"/>
    <w:rsid w:val="49AC3932"/>
    <w:rsid w:val="49DE0681"/>
    <w:rsid w:val="4A4F4EC2"/>
    <w:rsid w:val="4B34573C"/>
    <w:rsid w:val="4B3738BB"/>
    <w:rsid w:val="4B7A7170"/>
    <w:rsid w:val="4B7C6BF7"/>
    <w:rsid w:val="4BDA5388"/>
    <w:rsid w:val="4CFB5359"/>
    <w:rsid w:val="4D4D1809"/>
    <w:rsid w:val="4E4A439A"/>
    <w:rsid w:val="4F001BCC"/>
    <w:rsid w:val="4F5218ED"/>
    <w:rsid w:val="4F784888"/>
    <w:rsid w:val="4FDB5896"/>
    <w:rsid w:val="4FE41E54"/>
    <w:rsid w:val="508D3093"/>
    <w:rsid w:val="509012EC"/>
    <w:rsid w:val="50BD2FA6"/>
    <w:rsid w:val="51F845EB"/>
    <w:rsid w:val="51FB360F"/>
    <w:rsid w:val="5221432D"/>
    <w:rsid w:val="52A60F92"/>
    <w:rsid w:val="53524DED"/>
    <w:rsid w:val="53A139B4"/>
    <w:rsid w:val="53A86F18"/>
    <w:rsid w:val="53CB445D"/>
    <w:rsid w:val="548270CF"/>
    <w:rsid w:val="54D91622"/>
    <w:rsid w:val="54F01D45"/>
    <w:rsid w:val="565F310C"/>
    <w:rsid w:val="566A6020"/>
    <w:rsid w:val="56972C61"/>
    <w:rsid w:val="56E94433"/>
    <w:rsid w:val="57D17909"/>
    <w:rsid w:val="58B27CC3"/>
    <w:rsid w:val="58D565A1"/>
    <w:rsid w:val="59115FAF"/>
    <w:rsid w:val="59260E57"/>
    <w:rsid w:val="594B1719"/>
    <w:rsid w:val="59BF009D"/>
    <w:rsid w:val="5A217E5B"/>
    <w:rsid w:val="5ADA210C"/>
    <w:rsid w:val="5ADA65FC"/>
    <w:rsid w:val="5AF75EB0"/>
    <w:rsid w:val="5B5C53E4"/>
    <w:rsid w:val="5B625BCE"/>
    <w:rsid w:val="5BE06CA5"/>
    <w:rsid w:val="5BFB3FFB"/>
    <w:rsid w:val="5C823256"/>
    <w:rsid w:val="5DE441AC"/>
    <w:rsid w:val="5DE46FAF"/>
    <w:rsid w:val="5E0F5E3E"/>
    <w:rsid w:val="5E8763EC"/>
    <w:rsid w:val="5EB7567E"/>
    <w:rsid w:val="5ED42420"/>
    <w:rsid w:val="5EFE157D"/>
    <w:rsid w:val="5FD7044A"/>
    <w:rsid w:val="5FE75D63"/>
    <w:rsid w:val="60342F05"/>
    <w:rsid w:val="60507D65"/>
    <w:rsid w:val="60A52EB0"/>
    <w:rsid w:val="60FD28B6"/>
    <w:rsid w:val="617C5745"/>
    <w:rsid w:val="61A27384"/>
    <w:rsid w:val="61EA59E2"/>
    <w:rsid w:val="621B4097"/>
    <w:rsid w:val="635F3637"/>
    <w:rsid w:val="63B2022D"/>
    <w:rsid w:val="63F87562"/>
    <w:rsid w:val="64085A7D"/>
    <w:rsid w:val="644A7D2D"/>
    <w:rsid w:val="64C268FF"/>
    <w:rsid w:val="6500635B"/>
    <w:rsid w:val="657F2909"/>
    <w:rsid w:val="65D66667"/>
    <w:rsid w:val="66D777FD"/>
    <w:rsid w:val="677D539D"/>
    <w:rsid w:val="678F513D"/>
    <w:rsid w:val="67ED7463"/>
    <w:rsid w:val="68773090"/>
    <w:rsid w:val="68C70F39"/>
    <w:rsid w:val="68D7106B"/>
    <w:rsid w:val="68EE41E3"/>
    <w:rsid w:val="69581DF6"/>
    <w:rsid w:val="69DF332A"/>
    <w:rsid w:val="69E35F50"/>
    <w:rsid w:val="6A6D6BA4"/>
    <w:rsid w:val="6A9308E3"/>
    <w:rsid w:val="6BF46938"/>
    <w:rsid w:val="6C920AD6"/>
    <w:rsid w:val="6D023F42"/>
    <w:rsid w:val="6DD01BE3"/>
    <w:rsid w:val="6E8C59CD"/>
    <w:rsid w:val="6F035A59"/>
    <w:rsid w:val="6F2D283B"/>
    <w:rsid w:val="6F483AD1"/>
    <w:rsid w:val="6F5F908F"/>
    <w:rsid w:val="6FC5102F"/>
    <w:rsid w:val="6FE11806"/>
    <w:rsid w:val="70B33B2D"/>
    <w:rsid w:val="70B93212"/>
    <w:rsid w:val="70DE4060"/>
    <w:rsid w:val="710D58AC"/>
    <w:rsid w:val="71761B9F"/>
    <w:rsid w:val="71FA13BB"/>
    <w:rsid w:val="720867EF"/>
    <w:rsid w:val="722C04C9"/>
    <w:rsid w:val="72CFC3FC"/>
    <w:rsid w:val="72EA28D9"/>
    <w:rsid w:val="72FF7D9B"/>
    <w:rsid w:val="731B16A2"/>
    <w:rsid w:val="73D040CE"/>
    <w:rsid w:val="73E4411B"/>
    <w:rsid w:val="745D6409"/>
    <w:rsid w:val="74995177"/>
    <w:rsid w:val="74AB4FE5"/>
    <w:rsid w:val="74E41BEE"/>
    <w:rsid w:val="761F7F3A"/>
    <w:rsid w:val="76856420"/>
    <w:rsid w:val="76EF5746"/>
    <w:rsid w:val="77045574"/>
    <w:rsid w:val="770D6A93"/>
    <w:rsid w:val="77335A07"/>
    <w:rsid w:val="77343076"/>
    <w:rsid w:val="774B0A1F"/>
    <w:rsid w:val="78014D8E"/>
    <w:rsid w:val="78432D95"/>
    <w:rsid w:val="786D7712"/>
    <w:rsid w:val="788A7FD7"/>
    <w:rsid w:val="78DC6412"/>
    <w:rsid w:val="795B78CF"/>
    <w:rsid w:val="79B33F8C"/>
    <w:rsid w:val="7A966109"/>
    <w:rsid w:val="7B101F55"/>
    <w:rsid w:val="7CC95FF2"/>
    <w:rsid w:val="7D396E2D"/>
    <w:rsid w:val="7D694E9E"/>
    <w:rsid w:val="7E1B40AE"/>
    <w:rsid w:val="7E3B1A79"/>
    <w:rsid w:val="7E830941"/>
    <w:rsid w:val="7EBC2911"/>
    <w:rsid w:val="7F3472CE"/>
    <w:rsid w:val="7F986626"/>
    <w:rsid w:val="7FB3D93E"/>
    <w:rsid w:val="7FBB6CEB"/>
    <w:rsid w:val="B1D3C7D4"/>
    <w:rsid w:val="BE2E9E46"/>
    <w:rsid w:val="BEBEDF04"/>
    <w:rsid w:val="BF7DC39C"/>
    <w:rsid w:val="E9FD44C5"/>
    <w:rsid w:val="FDEE5E35"/>
    <w:rsid w:val="FDF8A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15">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Document Map"/>
    <w:basedOn w:val="1"/>
    <w:link w:val="21"/>
    <w:unhideWhenUsed/>
    <w:qFormat/>
    <w:uiPriority w:val="0"/>
    <w:rPr>
      <w:rFonts w:ascii="宋体"/>
      <w:sz w:val="18"/>
      <w:szCs w:val="18"/>
    </w:rPr>
  </w:style>
  <w:style w:type="paragraph" w:styleId="5">
    <w:name w:val="annotation text"/>
    <w:basedOn w:val="1"/>
    <w:link w:val="22"/>
    <w:unhideWhenUsed/>
    <w:qFormat/>
    <w:uiPriority w:val="0"/>
    <w:pPr>
      <w:jc w:val="left"/>
    </w:pPr>
  </w:style>
  <w:style w:type="paragraph" w:styleId="6">
    <w:name w:val="Body Text"/>
    <w:basedOn w:val="1"/>
    <w:link w:val="23"/>
    <w:qFormat/>
    <w:uiPriority w:val="0"/>
    <w:pPr>
      <w:adjustRightInd w:val="0"/>
      <w:jc w:val="left"/>
      <w:textAlignment w:val="baseline"/>
    </w:pPr>
    <w:rPr>
      <w:szCs w:val="20"/>
    </w:rPr>
  </w:style>
  <w:style w:type="paragraph" w:styleId="7">
    <w:name w:val="Balloon Text"/>
    <w:basedOn w:val="1"/>
    <w:link w:val="24"/>
    <w:semiHidden/>
    <w:qFormat/>
    <w:uiPriority w:val="0"/>
    <w:rPr>
      <w:sz w:val="18"/>
      <w:szCs w:val="18"/>
    </w:rPr>
  </w:style>
  <w:style w:type="paragraph" w:styleId="8">
    <w:name w:val="footer"/>
    <w:basedOn w:val="1"/>
    <w:link w:val="25"/>
    <w:qFormat/>
    <w:uiPriority w:val="0"/>
    <w:pPr>
      <w:tabs>
        <w:tab w:val="center" w:pos="4153"/>
        <w:tab w:val="right" w:pos="8306"/>
      </w:tabs>
      <w:snapToGrid w:val="0"/>
      <w:jc w:val="left"/>
    </w:pPr>
    <w:rPr>
      <w:sz w:val="18"/>
      <w:szCs w:val="18"/>
    </w:rPr>
  </w:style>
  <w:style w:type="paragraph" w:styleId="9">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7"/>
    <w:semiHidden/>
    <w:qFormat/>
    <w:uiPriority w:val="0"/>
    <w:pPr>
      <w:snapToGrid w:val="0"/>
      <w:jc w:val="left"/>
    </w:pPr>
    <w:rPr>
      <w:sz w:val="18"/>
      <w:szCs w:val="18"/>
    </w:rPr>
  </w:style>
  <w:style w:type="paragraph" w:styleId="11">
    <w:name w:val="annotation subject"/>
    <w:basedOn w:val="5"/>
    <w:next w:val="5"/>
    <w:link w:val="28"/>
    <w:unhideWhenUsed/>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FollowedHyperlink"/>
    <w:qFormat/>
    <w:uiPriority w:val="0"/>
    <w:rPr>
      <w:color w:val="800080"/>
      <w:u w:val="single"/>
    </w:rPr>
  </w:style>
  <w:style w:type="character" w:styleId="18">
    <w:name w:val="Hyperlink"/>
    <w:qFormat/>
    <w:uiPriority w:val="0"/>
    <w:rPr>
      <w:color w:val="0000FF"/>
      <w:u w:val="single"/>
    </w:rPr>
  </w:style>
  <w:style w:type="character" w:styleId="19">
    <w:name w:val="annotation reference"/>
    <w:unhideWhenUsed/>
    <w:qFormat/>
    <w:uiPriority w:val="0"/>
    <w:rPr>
      <w:sz w:val="21"/>
      <w:szCs w:val="21"/>
    </w:rPr>
  </w:style>
  <w:style w:type="character" w:styleId="20">
    <w:name w:val="footnote reference"/>
    <w:semiHidden/>
    <w:qFormat/>
    <w:uiPriority w:val="0"/>
    <w:rPr>
      <w:vertAlign w:val="superscript"/>
    </w:rPr>
  </w:style>
  <w:style w:type="character" w:customStyle="1" w:styleId="21">
    <w:name w:val="文档结构图 字符"/>
    <w:link w:val="4"/>
    <w:semiHidden/>
    <w:qFormat/>
    <w:uiPriority w:val="0"/>
    <w:rPr>
      <w:rFonts w:ascii="宋体"/>
      <w:kern w:val="2"/>
      <w:sz w:val="18"/>
      <w:szCs w:val="18"/>
    </w:rPr>
  </w:style>
  <w:style w:type="character" w:customStyle="1" w:styleId="22">
    <w:name w:val="批注文字 字符"/>
    <w:link w:val="5"/>
    <w:semiHidden/>
    <w:qFormat/>
    <w:uiPriority w:val="0"/>
    <w:rPr>
      <w:kern w:val="2"/>
      <w:sz w:val="21"/>
      <w:szCs w:val="24"/>
    </w:rPr>
  </w:style>
  <w:style w:type="character" w:customStyle="1" w:styleId="23">
    <w:name w:val="正文文本 字符"/>
    <w:link w:val="6"/>
    <w:qFormat/>
    <w:uiPriority w:val="0"/>
    <w:rPr>
      <w:kern w:val="2"/>
      <w:sz w:val="21"/>
    </w:rPr>
  </w:style>
  <w:style w:type="character" w:customStyle="1" w:styleId="24">
    <w:name w:val="批注框文本 字符"/>
    <w:link w:val="7"/>
    <w:semiHidden/>
    <w:qFormat/>
    <w:uiPriority w:val="0"/>
    <w:rPr>
      <w:kern w:val="2"/>
      <w:sz w:val="18"/>
      <w:szCs w:val="18"/>
    </w:rPr>
  </w:style>
  <w:style w:type="character" w:customStyle="1" w:styleId="25">
    <w:name w:val="页脚 字符"/>
    <w:link w:val="8"/>
    <w:qFormat/>
    <w:uiPriority w:val="0"/>
    <w:rPr>
      <w:kern w:val="2"/>
      <w:sz w:val="18"/>
      <w:szCs w:val="18"/>
    </w:rPr>
  </w:style>
  <w:style w:type="character" w:customStyle="1" w:styleId="26">
    <w:name w:val="页眉 字符"/>
    <w:link w:val="9"/>
    <w:qFormat/>
    <w:uiPriority w:val="0"/>
    <w:rPr>
      <w:kern w:val="2"/>
      <w:sz w:val="18"/>
      <w:szCs w:val="18"/>
    </w:rPr>
  </w:style>
  <w:style w:type="character" w:customStyle="1" w:styleId="27">
    <w:name w:val="脚注文本 字符"/>
    <w:link w:val="10"/>
    <w:semiHidden/>
    <w:qFormat/>
    <w:uiPriority w:val="0"/>
    <w:rPr>
      <w:kern w:val="2"/>
      <w:sz w:val="18"/>
      <w:szCs w:val="18"/>
    </w:rPr>
  </w:style>
  <w:style w:type="character" w:customStyle="1" w:styleId="28">
    <w:name w:val="批注主题 字符"/>
    <w:link w:val="11"/>
    <w:semiHidden/>
    <w:qFormat/>
    <w:uiPriority w:val="0"/>
    <w:rPr>
      <w:b/>
      <w:bCs/>
      <w:kern w:val="2"/>
      <w:sz w:val="21"/>
      <w:szCs w:val="24"/>
    </w:rPr>
  </w:style>
  <w:style w:type="paragraph" w:styleId="29">
    <w:name w:val="List Paragraph"/>
    <w:basedOn w:val="1"/>
    <w:qFormat/>
    <w:uiPriority w:val="34"/>
    <w:pPr>
      <w:ind w:firstLine="420" w:firstLineChars="200"/>
    </w:pPr>
  </w:style>
  <w:style w:type="paragraph" w:customStyle="1" w:styleId="30">
    <w:name w:val="修订1"/>
    <w:semiHidden/>
    <w:qFormat/>
    <w:uiPriority w:val="99"/>
    <w:rPr>
      <w:rFonts w:ascii="Times New Roman" w:hAnsi="Times New Roman" w:eastAsia="宋体" w:cs="Times New Roman"/>
      <w:kern w:val="2"/>
      <w:sz w:val="21"/>
      <w:szCs w:val="24"/>
      <w:lang w:val="en-US" w:eastAsia="zh-CN" w:bidi="ar-SA"/>
    </w:rPr>
  </w:style>
  <w:style w:type="table" w:customStyle="1" w:styleId="31">
    <w:name w:val="Table Grid1"/>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2507</Words>
  <Characters>14292</Characters>
  <Lines>119</Lines>
  <Paragraphs>33</Paragraphs>
  <TotalTime>7</TotalTime>
  <ScaleCrop>false</ScaleCrop>
  <LinksUpToDate>false</LinksUpToDate>
  <CharactersWithSpaces>16766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2022-04-09T17:27:00Z</dcterms:created>
  <dc:creator>zm</dc:creator>
  <cp:lastModifiedBy>ht706</cp:lastModifiedBy>
  <cp:lastPrinted>2022-06-20T15:22:00Z</cp:lastPrinted>
  <dcterms:modified xsi:type="dcterms:W3CDTF">2022-07-02T15:08:28Z</dcterms:modified>
  <dc:title>签     报</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13E43131F9BA4C92AA7E4240A17B1BCA</vt:lpwstr>
  </property>
</Properties>
</file>