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0A61" w14:textId="77777777" w:rsidR="00B63CBF" w:rsidRDefault="00B63CBF">
      <w:pPr>
        <w:widowControl/>
        <w:jc w:val="center"/>
        <w:rPr>
          <w:rFonts w:ascii="微软雅黑" w:eastAsia="微软雅黑" w:hAnsi="微软雅黑" w:cs="微软雅黑" w:hint="eastAsia"/>
          <w:color w:val="000000"/>
          <w:kern w:val="0"/>
          <w:sz w:val="43"/>
          <w:szCs w:val="43"/>
          <w:lang w:bidi="ar"/>
        </w:rPr>
      </w:pPr>
    </w:p>
    <w:p w14:paraId="2EA204A1"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189862B7" w14:textId="77777777" w:rsidR="00B63CBF" w:rsidRDefault="00000000">
      <w:pPr>
        <w:widowControl/>
        <w:jc w:val="center"/>
        <w:rPr>
          <w:rFonts w:ascii="方正小标宋_GBK" w:eastAsia="方正小标宋_GBK" w:hAnsi="方正小标宋_GBK" w:cs="方正小标宋_GBK" w:hint="eastAsia"/>
          <w:color w:val="000000"/>
          <w:kern w:val="0"/>
          <w:sz w:val="43"/>
          <w:szCs w:val="43"/>
          <w:lang w:bidi="ar"/>
        </w:rPr>
      </w:pPr>
      <w:r>
        <w:rPr>
          <w:rFonts w:ascii="方正小标宋_GBK" w:eastAsia="方正小标宋_GBK" w:hAnsi="方正小标宋_GBK" w:cs="方正小标宋_GBK" w:hint="eastAsia"/>
          <w:color w:val="000000"/>
          <w:kern w:val="0"/>
          <w:sz w:val="43"/>
          <w:szCs w:val="43"/>
          <w:lang w:bidi="ar"/>
        </w:rPr>
        <w:t>自然资源调查监测成果汇交规范</w:t>
      </w:r>
    </w:p>
    <w:p w14:paraId="290FD23C" w14:textId="77777777" w:rsidR="00B63CBF" w:rsidRDefault="00000000">
      <w:pPr>
        <w:widowControl/>
        <w:jc w:val="center"/>
        <w:rPr>
          <w:rFonts w:ascii="方正小标宋_GBK" w:eastAsia="方正小标宋_GBK" w:hAnsi="方正小标宋_GBK" w:cs="方正小标宋_GBK" w:hint="eastAsia"/>
          <w:color w:val="000000"/>
          <w:kern w:val="0"/>
          <w:sz w:val="43"/>
          <w:szCs w:val="43"/>
          <w:lang w:bidi="ar"/>
        </w:rPr>
      </w:pPr>
      <w:r>
        <w:rPr>
          <w:rFonts w:ascii="方正小标宋_GBK" w:eastAsia="方正小标宋_GBK" w:hAnsi="方正小标宋_GBK" w:cs="方正小标宋_GBK" w:hint="eastAsia"/>
          <w:color w:val="000000"/>
          <w:kern w:val="0"/>
          <w:sz w:val="43"/>
          <w:szCs w:val="43"/>
          <w:lang w:bidi="ar"/>
        </w:rPr>
        <w:t>编制说明</w:t>
      </w:r>
    </w:p>
    <w:p w14:paraId="5F0113C6"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476073D0"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5A47C715"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0EAD4646"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286DB682" w14:textId="77777777" w:rsidR="00B63CBF" w:rsidRDefault="00B63CBF">
      <w:pPr>
        <w:widowControl/>
        <w:jc w:val="center"/>
        <w:rPr>
          <w:rFonts w:ascii="方正小标宋_GBK" w:eastAsia="方正小标宋_GBK" w:hAnsi="方正小标宋_GBK" w:cs="方正小标宋_GBK" w:hint="eastAsia"/>
          <w:color w:val="000000"/>
          <w:kern w:val="0"/>
          <w:sz w:val="43"/>
          <w:szCs w:val="43"/>
          <w:lang w:bidi="ar"/>
        </w:rPr>
      </w:pPr>
    </w:p>
    <w:p w14:paraId="13FF7338" w14:textId="77777777" w:rsidR="00B63CBF" w:rsidRDefault="00B63CBF">
      <w:pPr>
        <w:widowControl/>
        <w:rPr>
          <w:rFonts w:ascii="方正小标宋_GBK" w:eastAsia="方正小标宋_GBK" w:hAnsi="方正小标宋_GBK" w:cs="方正小标宋_GBK" w:hint="eastAsia"/>
          <w:color w:val="000000"/>
          <w:kern w:val="0"/>
          <w:sz w:val="43"/>
          <w:szCs w:val="43"/>
          <w:lang w:bidi="ar"/>
        </w:rPr>
      </w:pPr>
    </w:p>
    <w:p w14:paraId="49F3E497" w14:textId="77777777" w:rsidR="00B63CBF" w:rsidRDefault="00B63CBF">
      <w:pPr>
        <w:pStyle w:val="2"/>
        <w:spacing w:before="156"/>
        <w:rPr>
          <w:rFonts w:hint="eastAsia"/>
          <w:lang w:bidi="ar"/>
        </w:rPr>
      </w:pPr>
    </w:p>
    <w:p w14:paraId="2C954601" w14:textId="77777777" w:rsidR="00B63CBF" w:rsidRDefault="00B63CBF">
      <w:pPr>
        <w:pStyle w:val="2"/>
        <w:spacing w:before="156"/>
        <w:rPr>
          <w:rFonts w:hint="eastAsia"/>
          <w:lang w:bidi="ar"/>
        </w:rPr>
      </w:pPr>
    </w:p>
    <w:p w14:paraId="75AB6356" w14:textId="77777777" w:rsidR="00B63CBF" w:rsidRDefault="00000000">
      <w:pPr>
        <w:widowControl/>
        <w:jc w:val="center"/>
        <w:rPr>
          <w:rFonts w:ascii="方正小标宋_GBK" w:eastAsia="方正小标宋_GBK" w:hAnsi="方正小标宋_GBK" w:cs="方正小标宋_GBK" w:hint="eastAsia"/>
          <w:color w:val="000000"/>
          <w:kern w:val="0"/>
          <w:sz w:val="43"/>
          <w:szCs w:val="43"/>
          <w:lang w:bidi="ar"/>
        </w:rPr>
      </w:pPr>
      <w:r>
        <w:rPr>
          <w:rFonts w:ascii="方正小标宋_GBK" w:eastAsia="方正小标宋_GBK" w:hAnsi="方正小标宋_GBK" w:cs="方正小标宋_GBK" w:hint="eastAsia"/>
          <w:color w:val="000000"/>
          <w:kern w:val="0"/>
          <w:sz w:val="43"/>
          <w:szCs w:val="43"/>
          <w:lang w:bidi="ar"/>
        </w:rPr>
        <w:t>2024年11月</w:t>
      </w:r>
    </w:p>
    <w:p w14:paraId="4B0EC550" w14:textId="77777777" w:rsidR="00B63CBF" w:rsidRDefault="00B63CBF">
      <w:pPr>
        <w:pStyle w:val="20"/>
        <w:rPr>
          <w:rFonts w:ascii="方正小标宋_GBK" w:eastAsia="方正小标宋_GBK" w:hAnsi="方正小标宋_GBK" w:cs="方正小标宋_GBK"/>
        </w:rPr>
      </w:pPr>
    </w:p>
    <w:p w14:paraId="10B47DA2" w14:textId="77777777" w:rsidR="00B63CBF" w:rsidRDefault="00B63CBF">
      <w:pPr>
        <w:rPr>
          <w:rFonts w:ascii="方正小标宋_GBK" w:eastAsia="方正小标宋_GBK" w:hAnsi="方正小标宋_GBK" w:cs="方正小标宋_GBK" w:hint="eastAsia"/>
        </w:rPr>
      </w:pPr>
    </w:p>
    <w:p w14:paraId="77447515" w14:textId="77777777" w:rsidR="00B63CBF" w:rsidRDefault="00B63CBF">
      <w:pPr>
        <w:widowControl/>
        <w:spacing w:line="600" w:lineRule="exact"/>
        <w:jc w:val="center"/>
        <w:rPr>
          <w:rFonts w:ascii="方正小标宋_GBK" w:eastAsia="方正小标宋_GBK" w:hAnsi="方正小标宋_GBK" w:cs="方正小标宋_GBK" w:hint="eastAsia"/>
          <w:color w:val="000000"/>
          <w:kern w:val="0"/>
          <w:sz w:val="44"/>
          <w:szCs w:val="44"/>
          <w:lang w:bidi="ar"/>
        </w:rPr>
        <w:sectPr w:rsidR="00B63CBF">
          <w:pgSz w:w="11906" w:h="16838"/>
          <w:pgMar w:top="1440" w:right="1800" w:bottom="1440" w:left="1800" w:header="851" w:footer="992" w:gutter="0"/>
          <w:cols w:space="425"/>
          <w:docGrid w:type="lines" w:linePitch="312"/>
        </w:sectPr>
      </w:pPr>
    </w:p>
    <w:p w14:paraId="184CA08A" w14:textId="77777777" w:rsidR="00B63CBF" w:rsidRDefault="00000000">
      <w:pPr>
        <w:widowControl/>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color w:val="000000"/>
          <w:kern w:val="0"/>
          <w:sz w:val="44"/>
          <w:szCs w:val="44"/>
          <w:lang w:bidi="ar"/>
        </w:rPr>
        <w:lastRenderedPageBreak/>
        <w:t>目  次</w:t>
      </w:r>
    </w:p>
    <w:bookmarkStart w:id="0" w:name="_Toc2517_WPSOffice_Type1" w:displacedByCustomXml="next"/>
    <w:sdt>
      <w:sdtPr>
        <w:rPr>
          <w:rFonts w:ascii="宋体" w:eastAsia="宋体" w:hAnsi="宋体"/>
        </w:rPr>
        <w:id w:val="1845130841"/>
        <w:docPartObj>
          <w:docPartGallery w:val="Table of Contents"/>
          <w:docPartUnique/>
        </w:docPartObj>
      </w:sdtPr>
      <w:sdtEndPr>
        <w:rPr>
          <w:sz w:val="20"/>
          <w:szCs w:val="20"/>
        </w:rPr>
      </w:sdtEndPr>
      <w:sdtContent>
        <w:p w14:paraId="4EB795FD" w14:textId="77777777" w:rsidR="00B63CBF" w:rsidRDefault="00B63CBF">
          <w:pPr>
            <w:jc w:val="center"/>
          </w:pPr>
        </w:p>
        <w:p w14:paraId="7401EC2A"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9838_WPSOffice_Level1" w:history="1">
            <w:sdt>
              <w:sdtPr>
                <w:rPr>
                  <w:rFonts w:ascii="仿宋" w:eastAsia="仿宋" w:hAnsi="仿宋" w:cs="仿宋" w:hint="eastAsia"/>
                  <w:kern w:val="2"/>
                  <w:sz w:val="32"/>
                  <w:szCs w:val="32"/>
                </w:rPr>
                <w:id w:val="147460918"/>
                <w:placeholder>
                  <w:docPart w:val="{631903a0-41cf-45e7-a9ce-99a11255d898}"/>
                </w:placeholder>
              </w:sdtPr>
              <w:sdtContent>
                <w:r>
                  <w:rPr>
                    <w:rFonts w:ascii="仿宋" w:eastAsia="仿宋" w:hAnsi="仿宋" w:cs="仿宋" w:hint="eastAsia"/>
                    <w:sz w:val="32"/>
                    <w:szCs w:val="32"/>
                  </w:rPr>
                  <w:t>一、工作简况</w:t>
                </w:r>
              </w:sdtContent>
            </w:sdt>
            <w:r>
              <w:rPr>
                <w:rFonts w:ascii="仿宋" w:eastAsia="仿宋" w:hAnsi="仿宋" w:cs="仿宋" w:hint="eastAsia"/>
                <w:sz w:val="32"/>
                <w:szCs w:val="32"/>
              </w:rPr>
              <w:tab/>
            </w:r>
            <w:bookmarkStart w:id="1" w:name="_Toc9838_WPSOffice_Level1Page"/>
            <w:r>
              <w:rPr>
                <w:rFonts w:ascii="仿宋" w:eastAsia="仿宋" w:hAnsi="仿宋" w:cs="仿宋" w:hint="eastAsia"/>
                <w:sz w:val="32"/>
                <w:szCs w:val="32"/>
              </w:rPr>
              <w:t>1</w:t>
            </w:r>
            <w:bookmarkEnd w:id="1"/>
          </w:hyperlink>
        </w:p>
        <w:p w14:paraId="08CDFE9F"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10995_WPSOffice_Level1" w:history="1">
            <w:sdt>
              <w:sdtPr>
                <w:rPr>
                  <w:rFonts w:ascii="仿宋" w:eastAsia="仿宋" w:hAnsi="仿宋" w:cs="仿宋" w:hint="eastAsia"/>
                  <w:kern w:val="2"/>
                  <w:sz w:val="32"/>
                  <w:szCs w:val="32"/>
                </w:rPr>
                <w:id w:val="866720750"/>
                <w:placeholder>
                  <w:docPart w:val="{a30d7114-aba9-4033-9413-305cd901f3e4}"/>
                </w:placeholder>
              </w:sdtPr>
              <w:sdtContent>
                <w:r>
                  <w:rPr>
                    <w:rFonts w:ascii="仿宋" w:eastAsia="仿宋" w:hAnsi="仿宋" w:cs="仿宋" w:hint="eastAsia"/>
                    <w:sz w:val="32"/>
                    <w:szCs w:val="32"/>
                  </w:rPr>
                  <w:t>二、制定(修订)标准的必要性和意义</w:t>
                </w:r>
              </w:sdtContent>
            </w:sdt>
            <w:r>
              <w:rPr>
                <w:rFonts w:ascii="仿宋" w:eastAsia="仿宋" w:hAnsi="仿宋" w:cs="仿宋" w:hint="eastAsia"/>
                <w:sz w:val="32"/>
                <w:szCs w:val="32"/>
              </w:rPr>
              <w:tab/>
            </w:r>
            <w:bookmarkStart w:id="2" w:name="_Toc10995_WPSOffice_Level1Page"/>
            <w:r>
              <w:rPr>
                <w:rFonts w:ascii="仿宋" w:eastAsia="仿宋" w:hAnsi="仿宋" w:cs="仿宋" w:hint="eastAsia"/>
                <w:sz w:val="32"/>
                <w:szCs w:val="32"/>
              </w:rPr>
              <w:t>2</w:t>
            </w:r>
            <w:bookmarkEnd w:id="2"/>
          </w:hyperlink>
        </w:p>
        <w:p w14:paraId="61ADDADF"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11765_WPSOffice_Level1" w:history="1">
            <w:sdt>
              <w:sdtPr>
                <w:rPr>
                  <w:rFonts w:ascii="仿宋" w:eastAsia="仿宋" w:hAnsi="仿宋" w:cs="仿宋" w:hint="eastAsia"/>
                  <w:kern w:val="2"/>
                  <w:sz w:val="32"/>
                  <w:szCs w:val="32"/>
                </w:rPr>
                <w:id w:val="-993106196"/>
                <w:placeholder>
                  <w:docPart w:val="{2e8e11dd-9fe7-4d04-a865-f48b00b7b421}"/>
                </w:placeholder>
              </w:sdtPr>
              <w:sdtContent>
                <w:r>
                  <w:rPr>
                    <w:rFonts w:ascii="仿宋" w:eastAsia="仿宋" w:hAnsi="仿宋" w:cs="仿宋" w:hint="eastAsia"/>
                    <w:sz w:val="32"/>
                    <w:szCs w:val="32"/>
                  </w:rPr>
                  <w:t>三、主要起草过程</w:t>
                </w:r>
              </w:sdtContent>
            </w:sdt>
            <w:r>
              <w:rPr>
                <w:rFonts w:ascii="仿宋" w:eastAsia="仿宋" w:hAnsi="仿宋" w:cs="仿宋" w:hint="eastAsia"/>
                <w:sz w:val="32"/>
                <w:szCs w:val="32"/>
              </w:rPr>
              <w:tab/>
            </w:r>
            <w:bookmarkStart w:id="3" w:name="_Toc11765_WPSOffice_Level1Page"/>
            <w:r>
              <w:rPr>
                <w:rFonts w:ascii="仿宋" w:eastAsia="仿宋" w:hAnsi="仿宋" w:cs="仿宋" w:hint="eastAsia"/>
                <w:sz w:val="32"/>
                <w:szCs w:val="32"/>
              </w:rPr>
              <w:t>3</w:t>
            </w:r>
            <w:bookmarkEnd w:id="3"/>
          </w:hyperlink>
        </w:p>
        <w:p w14:paraId="65B2974B"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13161_WPSOffice_Level1" w:history="1">
            <w:sdt>
              <w:sdtPr>
                <w:rPr>
                  <w:rFonts w:ascii="仿宋" w:eastAsia="仿宋" w:hAnsi="仿宋" w:cs="仿宋" w:hint="eastAsia"/>
                  <w:kern w:val="2"/>
                  <w:sz w:val="32"/>
                  <w:szCs w:val="32"/>
                </w:rPr>
                <w:id w:val="-1152438481"/>
                <w:placeholder>
                  <w:docPart w:val="{2ad867a4-31ac-4e75-b93d-7d6dc6c57e48}"/>
                </w:placeholder>
              </w:sdtPr>
              <w:sdtContent>
                <w:r>
                  <w:rPr>
                    <w:rFonts w:ascii="仿宋" w:eastAsia="仿宋" w:hAnsi="仿宋" w:cs="仿宋" w:hint="eastAsia"/>
                    <w:sz w:val="32"/>
                    <w:szCs w:val="32"/>
                  </w:rPr>
                  <w:t>四、编制原则和依据，与现行法律、法规、标准的关系</w:t>
                </w:r>
              </w:sdtContent>
            </w:sdt>
            <w:r>
              <w:rPr>
                <w:rFonts w:ascii="仿宋" w:eastAsia="仿宋" w:hAnsi="仿宋" w:cs="仿宋" w:hint="eastAsia"/>
                <w:sz w:val="32"/>
                <w:szCs w:val="32"/>
              </w:rPr>
              <w:tab/>
            </w:r>
            <w:bookmarkStart w:id="4" w:name="_Toc13161_WPSOffice_Level1Page"/>
            <w:r>
              <w:rPr>
                <w:rFonts w:ascii="仿宋" w:eastAsia="仿宋" w:hAnsi="仿宋" w:cs="仿宋" w:hint="eastAsia"/>
                <w:sz w:val="32"/>
                <w:szCs w:val="32"/>
              </w:rPr>
              <w:t>5</w:t>
            </w:r>
            <w:bookmarkEnd w:id="4"/>
          </w:hyperlink>
        </w:p>
        <w:p w14:paraId="0F6302DF"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30482_WPSOffice_Level1" w:history="1">
            <w:sdt>
              <w:sdtPr>
                <w:rPr>
                  <w:rFonts w:ascii="仿宋" w:eastAsia="仿宋" w:hAnsi="仿宋" w:cs="仿宋" w:hint="eastAsia"/>
                  <w:kern w:val="2"/>
                  <w:sz w:val="32"/>
                  <w:szCs w:val="32"/>
                </w:rPr>
                <w:id w:val="2022590807"/>
                <w:placeholder>
                  <w:docPart w:val="{a82f90e3-0f70-4db5-a7e1-f96aeab94dc3}"/>
                </w:placeholder>
              </w:sdtPr>
              <w:sdtContent>
                <w:r>
                  <w:rPr>
                    <w:rFonts w:ascii="仿宋" w:eastAsia="仿宋" w:hAnsi="仿宋" w:cs="仿宋" w:hint="eastAsia"/>
                    <w:sz w:val="32"/>
                    <w:szCs w:val="32"/>
                  </w:rPr>
                  <w:t>五、主要条款的说明，主要技术指标、参数、实验验证的论述</w:t>
                </w:r>
              </w:sdtContent>
            </w:sdt>
            <w:r>
              <w:rPr>
                <w:rFonts w:ascii="仿宋" w:eastAsia="仿宋" w:hAnsi="仿宋" w:cs="仿宋" w:hint="eastAsia"/>
                <w:sz w:val="32"/>
                <w:szCs w:val="32"/>
              </w:rPr>
              <w:tab/>
            </w:r>
            <w:bookmarkStart w:id="5" w:name="_Toc30482_WPSOffice_Level1Page"/>
            <w:r>
              <w:rPr>
                <w:rFonts w:ascii="仿宋" w:eastAsia="仿宋" w:hAnsi="仿宋" w:cs="仿宋" w:hint="eastAsia"/>
                <w:sz w:val="32"/>
                <w:szCs w:val="32"/>
              </w:rPr>
              <w:t>6</w:t>
            </w:r>
            <w:bookmarkEnd w:id="5"/>
          </w:hyperlink>
        </w:p>
        <w:p w14:paraId="6471EAB1"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29114_WPSOffice_Level1" w:history="1">
            <w:sdt>
              <w:sdtPr>
                <w:rPr>
                  <w:rFonts w:ascii="仿宋" w:eastAsia="仿宋" w:hAnsi="仿宋" w:cs="仿宋" w:hint="eastAsia"/>
                  <w:kern w:val="2"/>
                  <w:sz w:val="32"/>
                  <w:szCs w:val="32"/>
                </w:rPr>
                <w:id w:val="-700397380"/>
                <w:placeholder>
                  <w:docPart w:val="{00044874-e4f7-446e-bfb8-35492907abd9}"/>
                </w:placeholder>
              </w:sdtPr>
              <w:sdtContent>
                <w:r>
                  <w:rPr>
                    <w:rFonts w:ascii="仿宋" w:eastAsia="仿宋" w:hAnsi="仿宋" w:cs="仿宋" w:hint="eastAsia"/>
                    <w:sz w:val="32"/>
                    <w:szCs w:val="32"/>
                  </w:rPr>
                  <w:t>六、重大意见分歧的处理依据和结果</w:t>
                </w:r>
              </w:sdtContent>
            </w:sdt>
            <w:r>
              <w:rPr>
                <w:rFonts w:ascii="仿宋" w:eastAsia="仿宋" w:hAnsi="仿宋" w:cs="仿宋" w:hint="eastAsia"/>
                <w:sz w:val="32"/>
                <w:szCs w:val="32"/>
              </w:rPr>
              <w:tab/>
            </w:r>
            <w:bookmarkStart w:id="6" w:name="_Toc29114_WPSOffice_Level1Page"/>
            <w:r>
              <w:rPr>
                <w:rFonts w:ascii="仿宋" w:eastAsia="仿宋" w:hAnsi="仿宋" w:cs="仿宋" w:hint="eastAsia"/>
                <w:sz w:val="32"/>
                <w:szCs w:val="32"/>
              </w:rPr>
              <w:t>9</w:t>
            </w:r>
            <w:bookmarkEnd w:id="6"/>
          </w:hyperlink>
        </w:p>
        <w:p w14:paraId="014585A9"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11212_WPSOffice_Level1" w:history="1">
            <w:sdt>
              <w:sdtPr>
                <w:rPr>
                  <w:rFonts w:ascii="仿宋" w:eastAsia="仿宋" w:hAnsi="仿宋" w:cs="仿宋" w:hint="eastAsia"/>
                  <w:kern w:val="2"/>
                  <w:sz w:val="32"/>
                  <w:szCs w:val="32"/>
                </w:rPr>
                <w:id w:val="991210955"/>
                <w:placeholder>
                  <w:docPart w:val="{32bdf112-a1f0-4c3c-8224-c9d2256e0852}"/>
                </w:placeholder>
              </w:sdtPr>
              <w:sdtContent>
                <w:r>
                  <w:rPr>
                    <w:rFonts w:ascii="仿宋" w:eastAsia="仿宋" w:hAnsi="仿宋" w:cs="仿宋" w:hint="eastAsia"/>
                    <w:sz w:val="32"/>
                    <w:szCs w:val="32"/>
                  </w:rPr>
                  <w:t>七、实施标准的措施及建议</w:t>
                </w:r>
              </w:sdtContent>
            </w:sdt>
            <w:r>
              <w:rPr>
                <w:rFonts w:ascii="仿宋" w:eastAsia="仿宋" w:hAnsi="仿宋" w:cs="仿宋" w:hint="eastAsia"/>
                <w:sz w:val="32"/>
                <w:szCs w:val="32"/>
              </w:rPr>
              <w:tab/>
            </w:r>
            <w:bookmarkStart w:id="7" w:name="_Toc11212_WPSOffice_Level1Page"/>
            <w:r>
              <w:rPr>
                <w:rFonts w:ascii="仿宋" w:eastAsia="仿宋" w:hAnsi="仿宋" w:cs="仿宋" w:hint="eastAsia"/>
                <w:sz w:val="32"/>
                <w:szCs w:val="32"/>
              </w:rPr>
              <w:t>9</w:t>
            </w:r>
            <w:bookmarkEnd w:id="7"/>
          </w:hyperlink>
        </w:p>
        <w:p w14:paraId="63255373" w14:textId="77777777" w:rsidR="00B63CBF" w:rsidRDefault="00000000">
          <w:pPr>
            <w:pStyle w:val="WPSOffice1"/>
            <w:tabs>
              <w:tab w:val="right" w:leader="dot" w:pos="8306"/>
            </w:tabs>
            <w:spacing w:line="600" w:lineRule="exact"/>
            <w:rPr>
              <w:rFonts w:ascii="仿宋" w:eastAsia="仿宋" w:hAnsi="仿宋" w:cs="仿宋" w:hint="eastAsia"/>
              <w:sz w:val="32"/>
              <w:szCs w:val="32"/>
            </w:rPr>
          </w:pPr>
          <w:hyperlink w:anchor="_Toc20136_WPSOffice_Level1" w:history="1">
            <w:sdt>
              <w:sdtPr>
                <w:rPr>
                  <w:rFonts w:ascii="仿宋" w:eastAsia="仿宋" w:hAnsi="仿宋" w:cs="仿宋" w:hint="eastAsia"/>
                  <w:kern w:val="2"/>
                  <w:sz w:val="32"/>
                  <w:szCs w:val="32"/>
                </w:rPr>
                <w:id w:val="-1623907227"/>
                <w:placeholder>
                  <w:docPart w:val="{9f407f27-af5c-4fa5-8698-12619cdab7df}"/>
                </w:placeholder>
              </w:sdtPr>
              <w:sdtContent>
                <w:r>
                  <w:rPr>
                    <w:rFonts w:ascii="仿宋" w:eastAsia="仿宋" w:hAnsi="仿宋" w:cs="仿宋" w:hint="eastAsia"/>
                    <w:sz w:val="32"/>
                    <w:szCs w:val="32"/>
                  </w:rPr>
                  <w:t>八、知识产权说明</w:t>
                </w:r>
              </w:sdtContent>
            </w:sdt>
            <w:r>
              <w:rPr>
                <w:rFonts w:ascii="仿宋" w:eastAsia="仿宋" w:hAnsi="仿宋" w:cs="仿宋" w:hint="eastAsia"/>
                <w:sz w:val="32"/>
                <w:szCs w:val="32"/>
              </w:rPr>
              <w:tab/>
            </w:r>
            <w:bookmarkStart w:id="8" w:name="_Toc20136_WPSOffice_Level1Page"/>
            <w:r>
              <w:rPr>
                <w:rFonts w:ascii="仿宋" w:eastAsia="仿宋" w:hAnsi="仿宋" w:cs="仿宋" w:hint="eastAsia"/>
                <w:sz w:val="32"/>
                <w:szCs w:val="32"/>
              </w:rPr>
              <w:t>10</w:t>
            </w:r>
            <w:bookmarkEnd w:id="8"/>
          </w:hyperlink>
        </w:p>
        <w:p w14:paraId="29FF3F51" w14:textId="77777777" w:rsidR="00B63CBF" w:rsidRDefault="00000000">
          <w:pPr>
            <w:pStyle w:val="WPSOffice1"/>
            <w:tabs>
              <w:tab w:val="right" w:leader="dot" w:pos="8306"/>
            </w:tabs>
            <w:spacing w:line="600" w:lineRule="exact"/>
          </w:pPr>
          <w:hyperlink w:anchor="_Toc17743_WPSOffice_Level1" w:history="1">
            <w:sdt>
              <w:sdtPr>
                <w:rPr>
                  <w:rFonts w:ascii="仿宋" w:eastAsia="仿宋" w:hAnsi="仿宋" w:cs="仿宋" w:hint="eastAsia"/>
                  <w:kern w:val="2"/>
                  <w:sz w:val="32"/>
                  <w:szCs w:val="32"/>
                </w:rPr>
                <w:id w:val="-1793971893"/>
                <w:placeholder>
                  <w:docPart w:val="{6d3dec8e-cb45-4404-aa25-9c6d8f6f4e15}"/>
                </w:placeholder>
              </w:sdtPr>
              <w:sdtContent>
                <w:r>
                  <w:rPr>
                    <w:rFonts w:ascii="仿宋" w:eastAsia="仿宋" w:hAnsi="仿宋" w:cs="仿宋" w:hint="eastAsia"/>
                    <w:sz w:val="32"/>
                    <w:szCs w:val="32"/>
                  </w:rPr>
                  <w:t>九、其他应说明的事项</w:t>
                </w:r>
              </w:sdtContent>
            </w:sdt>
            <w:r>
              <w:rPr>
                <w:rFonts w:ascii="仿宋" w:eastAsia="仿宋" w:hAnsi="仿宋" w:cs="仿宋" w:hint="eastAsia"/>
                <w:sz w:val="32"/>
                <w:szCs w:val="32"/>
              </w:rPr>
              <w:tab/>
            </w:r>
            <w:bookmarkStart w:id="9" w:name="_Toc17743_WPSOffice_Level1Page"/>
            <w:r>
              <w:rPr>
                <w:rFonts w:ascii="仿宋" w:eastAsia="仿宋" w:hAnsi="仿宋" w:cs="仿宋" w:hint="eastAsia"/>
                <w:sz w:val="32"/>
                <w:szCs w:val="32"/>
              </w:rPr>
              <w:t>10</w:t>
            </w:r>
            <w:bookmarkEnd w:id="9"/>
          </w:hyperlink>
        </w:p>
        <w:bookmarkEnd w:id="0" w:displacedByCustomXml="next"/>
      </w:sdtContent>
    </w:sdt>
    <w:p w14:paraId="402CD1E1" w14:textId="77777777" w:rsidR="00B63CBF" w:rsidRDefault="00000000">
      <w:pPr>
        <w:widowControl/>
        <w:spacing w:line="600" w:lineRule="exact"/>
        <w:jc w:val="left"/>
        <w:rPr>
          <w:rFonts w:ascii="仿宋_GB2312" w:eastAsia="仿宋_GB2312" w:hAnsi="仿宋_GB2312" w:cs="仿宋_GB2312" w:hint="eastAsia"/>
          <w:color w:val="000000"/>
          <w:kern w:val="0"/>
          <w:sz w:val="32"/>
          <w:szCs w:val="32"/>
          <w:lang w:bidi="ar"/>
        </w:rPr>
        <w:sectPr w:rsidR="00B63CBF">
          <w:footerReference w:type="default" r:id="rId8"/>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kern w:val="0"/>
          <w:sz w:val="32"/>
          <w:szCs w:val="32"/>
          <w:lang w:bidi="ar"/>
        </w:rPr>
        <w:t xml:space="preserve"> </w:t>
      </w:r>
    </w:p>
    <w:p w14:paraId="127C7B35" w14:textId="77777777" w:rsidR="00B63CBF" w:rsidRDefault="00000000">
      <w:pPr>
        <w:pStyle w:val="a7"/>
        <w:spacing w:line="560" w:lineRule="exact"/>
        <w:rPr>
          <w:rFonts w:ascii="方正小标宋_GBK" w:eastAsia="方正小标宋_GBK" w:hAnsi="方正小标宋_GBK" w:cs="方正小标宋_GBK" w:hint="eastAsia"/>
          <w:sz w:val="44"/>
          <w:szCs w:val="44"/>
        </w:rPr>
      </w:pPr>
      <w:bookmarkStart w:id="10" w:name="_Toc7056_WPSOffice_Level1"/>
      <w:r>
        <w:rPr>
          <w:rFonts w:ascii="方正小标宋_GBK" w:eastAsia="方正小标宋_GBK" w:hAnsi="方正小标宋_GBK" w:cs="方正小标宋_GBK" w:hint="eastAsia"/>
          <w:b w:val="0"/>
          <w:bCs w:val="0"/>
          <w:sz w:val="44"/>
          <w:szCs w:val="44"/>
        </w:rPr>
        <w:lastRenderedPageBreak/>
        <w:t>《自然资源调查监测成果汇交规范》地方标准编制说明</w:t>
      </w:r>
      <w:bookmarkEnd w:id="10"/>
    </w:p>
    <w:p w14:paraId="4C8F6B42" w14:textId="77777777" w:rsidR="00B63CBF" w:rsidRDefault="00000000">
      <w:pPr>
        <w:spacing w:line="560" w:lineRule="exact"/>
        <w:ind w:firstLineChars="200" w:firstLine="640"/>
        <w:rPr>
          <w:rFonts w:ascii="黑体" w:eastAsia="黑体" w:hAnsi="黑体" w:cs="黑体" w:hint="eastAsia"/>
          <w:sz w:val="32"/>
          <w:szCs w:val="32"/>
        </w:rPr>
      </w:pPr>
      <w:bookmarkStart w:id="11" w:name="_Toc9838_WPSOffice_Level1"/>
      <w:r>
        <w:rPr>
          <w:rFonts w:ascii="黑体" w:eastAsia="黑体" w:hAnsi="黑体" w:cs="黑体" w:hint="eastAsia"/>
          <w:sz w:val="32"/>
          <w:szCs w:val="32"/>
        </w:rPr>
        <w:t>一、工作简况</w:t>
      </w:r>
      <w:bookmarkEnd w:id="11"/>
    </w:p>
    <w:p w14:paraId="35129600" w14:textId="77777777" w:rsidR="00B63CBF" w:rsidRDefault="00000000">
      <w:pPr>
        <w:spacing w:line="56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（一）任务来源</w:t>
      </w:r>
    </w:p>
    <w:p w14:paraId="25113B5E" w14:textId="77777777" w:rsidR="00B63CBF" w:rsidRDefault="00000000">
      <w:pPr>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2024年4月29日，根据《自治区市场监管厅关于下达2024年地方标准制（修）订计划（第一批）的通知》（〔2024〕560 号），批准《自然资源调查监测成果汇交规范》地方标准的制订，结合宁夏自然资源调查监测业务需求的实际情况，宁夏自然资源信息中心牵头编制该标准，标准由宁夏回族自治区自然资源厅（归口单位全称）提出并归口。</w:t>
      </w:r>
    </w:p>
    <w:p w14:paraId="211F55EC" w14:textId="77777777" w:rsidR="00B63CBF" w:rsidRDefault="00000000">
      <w:pPr>
        <w:spacing w:line="56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（二）起草单位</w:t>
      </w:r>
    </w:p>
    <w:p w14:paraId="4A30113B" w14:textId="05EA9F40"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本标准项目主要承担单位：宁夏回族自治区自然资源信息中心、宁夏回族自治区</w:t>
      </w:r>
      <w:r w:rsidR="00E7141D">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勘测调查院、宁夏回族自治区国土资源调查监测院。</w:t>
      </w:r>
    </w:p>
    <w:p w14:paraId="3111DDC0" w14:textId="77777777" w:rsidR="00B63CBF" w:rsidRDefault="00000000">
      <w:pPr>
        <w:spacing w:line="56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（三）主要起草人及分工</w:t>
      </w:r>
    </w:p>
    <w:p w14:paraId="1574D602" w14:textId="77777777" w:rsidR="00B63CBF" w:rsidRDefault="00000000">
      <w:pPr>
        <w:spacing w:line="560" w:lineRule="exact"/>
        <w:ind w:firstLineChars="200" w:firstLine="643"/>
        <w:rPr>
          <w:sz w:val="28"/>
          <w:szCs w:val="28"/>
        </w:rPr>
      </w:pPr>
      <w:r>
        <w:rPr>
          <w:rFonts w:ascii="仿宋_GB2312" w:eastAsia="仿宋_GB2312" w:hAnsi="仿宋_GB2312" w:cs="仿宋_GB2312" w:hint="eastAsia"/>
          <w:b/>
          <w:bCs/>
          <w:sz w:val="32"/>
          <w:szCs w:val="32"/>
        </w:rPr>
        <w:t>主要</w:t>
      </w:r>
      <w:r>
        <w:rPr>
          <w:rFonts w:ascii="仿宋_GB2312" w:eastAsia="仿宋_GB2312" w:hAnsi="仿宋_GB2312" w:cs="仿宋_GB2312"/>
          <w:b/>
          <w:bCs/>
          <w:sz w:val="32"/>
          <w:szCs w:val="32"/>
        </w:rPr>
        <w:t>起草人</w:t>
      </w:r>
      <w:r>
        <w:rPr>
          <w:rFonts w:cs="仿宋_GB2312" w:hint="eastAsia"/>
          <w:b/>
          <w:bCs/>
          <w:sz w:val="32"/>
          <w:szCs w:val="32"/>
        </w:rPr>
        <w:t>：</w:t>
      </w:r>
      <w:r>
        <w:rPr>
          <w:rFonts w:ascii="仿宋_GB2312" w:eastAsia="仿宋_GB2312" w:hAnsi="仿宋_GB2312" w:cs="仿宋_GB2312" w:hint="eastAsia"/>
          <w:sz w:val="32"/>
          <w:szCs w:val="32"/>
        </w:rPr>
        <w:t>陈瑞、武昊、蔡保祥、张名洋、李霞、张建海、马国庆、孙彦龙、方媛、唐利君、毛亮、高立平、徐志华、孟强。</w:t>
      </w:r>
    </w:p>
    <w:p w14:paraId="3E42DA9A" w14:textId="77777777" w:rsidR="00B63CBF" w:rsidRDefault="00000000">
      <w:pPr>
        <w:adjustRightInd w:val="0"/>
        <w:snapToGrid w:val="0"/>
        <w:spacing w:line="560" w:lineRule="exact"/>
        <w:ind w:firstLineChars="200" w:firstLine="643"/>
        <w:outlineLvl w:val="1"/>
        <w:rPr>
          <w:rFonts w:ascii="仿宋_GB2312" w:eastAsia="仿宋_GB2312" w:hAnsi="仿宋_GB2312" w:cs="仿宋_GB2312" w:hint="eastAsia"/>
          <w:b/>
          <w:bCs/>
          <w:sz w:val="32"/>
          <w:szCs w:val="32"/>
        </w:rPr>
      </w:pPr>
      <w:bookmarkStart w:id="12" w:name="_Toc12357"/>
      <w:r>
        <w:rPr>
          <w:rFonts w:ascii="仿宋_GB2312" w:eastAsia="仿宋_GB2312" w:hAnsi="仿宋_GB2312" w:cs="仿宋_GB2312" w:hint="eastAsia"/>
          <w:b/>
          <w:bCs/>
          <w:sz w:val="32"/>
          <w:szCs w:val="32"/>
        </w:rPr>
        <w:t>标准起草人员具体分工如下。</w:t>
      </w:r>
      <w:bookmarkEnd w:id="12"/>
    </w:p>
    <w:p w14:paraId="25C9118D" w14:textId="77777777" w:rsidR="00B63CBF"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陈瑞：负责地方标准编制工作的指导、统筹审核、组织协调及标准的审核确认。</w:t>
      </w:r>
    </w:p>
    <w:p w14:paraId="2DB30C44" w14:textId="77777777" w:rsidR="00B63CBF" w:rsidRDefault="00000000">
      <w:pPr>
        <w:adjustRightInd w:val="0"/>
        <w:snapToGrid w:val="0"/>
        <w:spacing w:line="560" w:lineRule="exact"/>
        <w:ind w:firstLineChars="200" w:firstLine="640"/>
      </w:pPr>
      <w:r>
        <w:rPr>
          <w:rFonts w:ascii="仿宋_GB2312" w:eastAsia="仿宋_GB2312" w:hAnsi="仿宋_GB2312" w:cs="仿宋_GB2312" w:hint="eastAsia"/>
          <w:sz w:val="32"/>
          <w:szCs w:val="32"/>
        </w:rPr>
        <w:t>蔡保祥、张建海：负责标准组织召开编写工作协调沟通会、标准编制工作协调推进及标准文本审核工作等。</w:t>
      </w:r>
    </w:p>
    <w:p w14:paraId="48EA4F77" w14:textId="77777777" w:rsidR="00B63CBF"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武昊、张名洋、李霞：负责起草标准工作方案、地方标</w:t>
      </w:r>
      <w:r>
        <w:rPr>
          <w:rFonts w:ascii="仿宋_GB2312" w:eastAsia="仿宋_GB2312" w:hAnsi="仿宋_GB2312" w:cs="仿宋_GB2312" w:hint="eastAsia"/>
          <w:sz w:val="32"/>
          <w:szCs w:val="32"/>
        </w:rPr>
        <w:lastRenderedPageBreak/>
        <w:t>准编制的需求分析、确定标准主体内容结构、起草标准初稿、审核标准文本等工作。</w:t>
      </w:r>
    </w:p>
    <w:p w14:paraId="5FF75C00" w14:textId="77777777" w:rsidR="00B63CBF"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毛亮、高立平：开展需求分析，收集法律法规、编写标准编制说明等工作。</w:t>
      </w:r>
    </w:p>
    <w:p w14:paraId="2F9148B0" w14:textId="77777777" w:rsidR="00B63CBF"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马国庆、孙彦龙、方媛、唐利君：参与地方标准制定工作方案的审核，负责标准编制工作整体协调监督，提出标准修改意见等相关工作。</w:t>
      </w:r>
    </w:p>
    <w:p w14:paraId="739E55DC" w14:textId="77777777" w:rsidR="00B63CBF" w:rsidRDefault="00000000">
      <w:pPr>
        <w:adjustRightInd w:val="0"/>
        <w:snapToGrid w:val="0"/>
        <w:spacing w:line="560" w:lineRule="exact"/>
        <w:ind w:firstLineChars="200" w:firstLine="640"/>
      </w:pPr>
      <w:r>
        <w:rPr>
          <w:rFonts w:ascii="仿宋_GB2312" w:eastAsia="仿宋_GB2312" w:hAnsi="仿宋_GB2312" w:cs="仿宋_GB2312" w:hint="eastAsia"/>
          <w:sz w:val="32"/>
          <w:szCs w:val="32"/>
        </w:rPr>
        <w:t>徐志华、孟强：负责自然资源调查监测数据的相关标准和资料的收集与标准文件的审议。</w:t>
      </w:r>
    </w:p>
    <w:p w14:paraId="1C50D588" w14:textId="77777777" w:rsidR="00B63CBF" w:rsidRDefault="00000000">
      <w:pPr>
        <w:spacing w:line="560" w:lineRule="exact"/>
        <w:ind w:firstLineChars="200" w:firstLine="640"/>
        <w:rPr>
          <w:rFonts w:ascii="黑体" w:eastAsia="黑体" w:hAnsi="黑体" w:cs="黑体" w:hint="eastAsia"/>
          <w:sz w:val="32"/>
          <w:szCs w:val="32"/>
        </w:rPr>
      </w:pPr>
      <w:bookmarkStart w:id="13" w:name="_Toc10995_WPSOffice_Level1"/>
      <w:r>
        <w:rPr>
          <w:rFonts w:ascii="黑体" w:eastAsia="黑体" w:hAnsi="黑体" w:cs="黑体" w:hint="eastAsia"/>
          <w:sz w:val="32"/>
          <w:szCs w:val="32"/>
        </w:rPr>
        <w:t>二、制定(修订)标准的必要性和意义</w:t>
      </w:r>
      <w:bookmarkEnd w:id="13"/>
    </w:p>
    <w:p w14:paraId="641C7894"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然资源调查监测是国家基础性、战略性的信息资源，是编制国民经济和社会发展规划、国土空间规划等的基础数据，是管理、保护和利用自然资源的重要依据。成果汇交能够有效保障数据资料的完整性、规范性和安全性，避免重复投入，是推进成果共享应用的一项重要制度。</w:t>
      </w:r>
    </w:p>
    <w:p w14:paraId="334AAC1E"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随着自然资源调查监测事业的蓬勃发展，自然资源调查监测从业单位数量不断壮大，自然资源调查监测成果资料名目繁多。由于自然资源调查监测成果汇交缺少统一规范，导致形成的自然资源调查监测成果资料分散存放、大量囤积，基础调查成果汇交不及时、不完整，非基础调查成果汇交不落实，杂乱无序，使得汇交的资料很难归档，不满足现在对自然资源调查监测成果信息化查询需求。尤其是2019年以来，在自然资源机构改革后，调查监测成果种类多、覆盖面广、数据量大、作业单位多，汇交涉及自然资源和林草行业、</w:t>
      </w:r>
      <w:r>
        <w:rPr>
          <w:rFonts w:ascii="仿宋_GB2312" w:eastAsia="仿宋_GB2312" w:hAnsi="仿宋_GB2312" w:cs="仿宋_GB2312" w:hint="eastAsia"/>
          <w:sz w:val="32"/>
          <w:szCs w:val="32"/>
        </w:rPr>
        <w:lastRenderedPageBreak/>
        <w:t>包含市县自然资源主管部门、覆盖各调查监测生产单位，由于缺少统一汇交规范，存在成果汇交不完整、不明确、不规范的问题，进而影响成果的提供、共享和高效利用。因此，结合我区成果汇交存在的问题，解决跨行业、跨层级、跨单位成果汇交规范性问题，制定一部标准化和科学化的成果汇交规范十分必要。</w:t>
      </w:r>
    </w:p>
    <w:p w14:paraId="52B9D962"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规范将明确汇交内容、组织结构和技术要求，为调查监测成果保存、管理、查询、回溯、发布、共享、利用提供可靠技术支撑，进一步增加汇交数量、提高汇交质量，促进成果在各行业应用，降低政府行政管理成本，发挥成果在自然资源管理、经济社会发展和生态文明建设中的重要作用。</w:t>
      </w:r>
    </w:p>
    <w:p w14:paraId="3ED56050" w14:textId="77777777" w:rsidR="00B63CBF" w:rsidRDefault="00000000">
      <w:pPr>
        <w:spacing w:line="560" w:lineRule="exact"/>
        <w:ind w:firstLineChars="200" w:firstLine="640"/>
        <w:rPr>
          <w:rFonts w:ascii="黑体" w:eastAsia="黑体" w:hAnsi="黑体" w:cs="黑体" w:hint="eastAsia"/>
          <w:sz w:val="32"/>
          <w:szCs w:val="32"/>
        </w:rPr>
      </w:pPr>
      <w:bookmarkStart w:id="14" w:name="_Toc11765_WPSOffice_Level1"/>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主要起草过程</w:t>
      </w:r>
      <w:bookmarkEnd w:id="14"/>
    </w:p>
    <w:p w14:paraId="1ADCC37E"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（一）成立标准编制小组</w:t>
      </w:r>
    </w:p>
    <w:p w14:paraId="224477DD"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地方标准项目任务下达后，宁夏自然资源信息中心开展了相关研讨，编制了标准申报书，后经自然资源厅主管部门批准，由宁夏自然资源信息中心牵头、宁夏自然资源勘测调查院和宁夏国土资源调查监测院参与，联合成立标准编制小组，共同完成此标准。</w:t>
      </w:r>
    </w:p>
    <w:p w14:paraId="37B730E1"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12月15日，宁夏自然资源信息中心召开编制小组成员会议。会议明确了此次地标编制的重要意义，学习了相关法律法规政策文件，制定地标编制计划，明确了责任分工和时间进度，并就前期标准制定相关工作进行了进一步讨论，确定了标准编制总体思路和总体原则。邀请有地方标准编制经验的老师，现场就编制地方标准的相关事项、要求规</w:t>
      </w:r>
      <w:r>
        <w:rPr>
          <w:rFonts w:ascii="仿宋_GB2312" w:eastAsia="仿宋_GB2312" w:hAnsi="仿宋_GB2312" w:cs="仿宋_GB2312" w:hint="eastAsia"/>
          <w:sz w:val="32"/>
          <w:szCs w:val="32"/>
        </w:rPr>
        <w:lastRenderedPageBreak/>
        <w:t>范等进行了的培训，确保编写工作规范开展。</w:t>
      </w:r>
    </w:p>
    <w:p w14:paraId="09DAE82E"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（二）扎实开展编制工作</w:t>
      </w:r>
    </w:p>
    <w:p w14:paraId="2E09E848"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2023年10月-2023年12月期间，标准工作小组收集相关文件资料进行梳理、分析形成讨论稿，期间组织3次讨论修改，形成了《自然资源调查监测成果汇交规范（征求意见稿）》。</w:t>
      </w:r>
    </w:p>
    <w:p w14:paraId="4D20D524"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4月份，标准工作小组将《自然资源调查监测成果汇交规范（征求意见稿）》发送行业主管部门及相关单位征集意见建议。同时，听取江苏省测绘资料馆、国家测绘档案资料馆等相关专家经验，给予宁夏编制工作指导意见。</w:t>
      </w:r>
    </w:p>
    <w:p w14:paraId="7F9DAEC0"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2024年6月，编制小组赴银川、石嘴山市各自然资源以及调查监测作业单位开展调研，邀请所属辖区市县自然资源局专家参加讨论，听取意见建议。</w:t>
      </w:r>
    </w:p>
    <w:p w14:paraId="5F45F26F" w14:textId="3EF9E8B1"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2024年7月，召开标准草案征求意见讨论会，邀请宁夏自然资源信息中心、宁夏</w:t>
      </w:r>
      <w:r w:rsidR="00E7141D">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勘测调查院、宁夏国土资源调查监测院等单位的专家，对标准内容的可行性、实效性进行反复研究讨论和论证，凝练形成意见12条，编制小组全部采纳并修改完善标准草案。</w:t>
      </w:r>
    </w:p>
    <w:p w14:paraId="197281BD"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8月，宁夏自然资源信息中心在银川组织召开了本规范的技术审查会，专家组共提出19条意见和建议，编制小组逐条分析专家的意见和建议，对本规范条文进行修改，使得本规范的内容进一步完善，具有较强的可操作性。修改后形成本规范征求意见稿，完成编制说明的编写。</w:t>
      </w:r>
    </w:p>
    <w:p w14:paraId="58E7FB56"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（三）调研及征求意见</w:t>
      </w:r>
    </w:p>
    <w:p w14:paraId="56A1FD9D"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2024年11月，将在自治区市场监督管理厅网站公开标准文本和编制说明，进行为期30天的线上意见征求。</w:t>
      </w:r>
    </w:p>
    <w:p w14:paraId="1F8B550A" w14:textId="77777777" w:rsidR="00B63CBF" w:rsidRDefault="00000000">
      <w:pPr>
        <w:spacing w:line="560" w:lineRule="exact"/>
        <w:ind w:firstLineChars="200" w:firstLine="640"/>
        <w:rPr>
          <w:rFonts w:ascii="黑体" w:eastAsia="黑体" w:hAnsi="黑体" w:cs="黑体" w:hint="eastAsia"/>
          <w:sz w:val="32"/>
          <w:szCs w:val="32"/>
        </w:rPr>
      </w:pPr>
      <w:bookmarkStart w:id="15" w:name="_Toc13161_WPSOffice_Level1"/>
      <w:r>
        <w:rPr>
          <w:rFonts w:ascii="黑体" w:eastAsia="黑体" w:hAnsi="黑体" w:cs="黑体" w:hint="eastAsia"/>
          <w:sz w:val="32"/>
          <w:szCs w:val="32"/>
        </w:rPr>
        <w:t>四、编制原则和依据，与</w:t>
      </w:r>
      <w:r>
        <w:rPr>
          <w:rFonts w:ascii="黑体" w:eastAsia="黑体" w:hAnsi="黑体" w:cs="黑体"/>
          <w:sz w:val="32"/>
          <w:szCs w:val="32"/>
        </w:rPr>
        <w:t>现行法律</w:t>
      </w:r>
      <w:r>
        <w:rPr>
          <w:rFonts w:ascii="黑体" w:eastAsia="黑体" w:hAnsi="黑体" w:cs="黑体" w:hint="eastAsia"/>
          <w:sz w:val="32"/>
          <w:szCs w:val="32"/>
        </w:rPr>
        <w:t>、</w:t>
      </w:r>
      <w:r>
        <w:rPr>
          <w:rFonts w:ascii="黑体" w:eastAsia="黑体" w:hAnsi="黑体" w:cs="黑体"/>
          <w:sz w:val="32"/>
          <w:szCs w:val="32"/>
        </w:rPr>
        <w:t>法规</w:t>
      </w:r>
      <w:r>
        <w:rPr>
          <w:rFonts w:ascii="黑体" w:eastAsia="黑体" w:hAnsi="黑体" w:cs="黑体" w:hint="eastAsia"/>
          <w:sz w:val="32"/>
          <w:szCs w:val="32"/>
        </w:rPr>
        <w:t>、</w:t>
      </w:r>
      <w:r>
        <w:rPr>
          <w:rFonts w:ascii="黑体" w:eastAsia="黑体" w:hAnsi="黑体" w:cs="黑体"/>
          <w:sz w:val="32"/>
          <w:szCs w:val="32"/>
        </w:rPr>
        <w:t>标准的</w:t>
      </w:r>
      <w:r>
        <w:rPr>
          <w:rFonts w:ascii="黑体" w:eastAsia="黑体" w:hAnsi="黑体" w:cs="黑体" w:hint="eastAsia"/>
          <w:sz w:val="32"/>
          <w:szCs w:val="32"/>
        </w:rPr>
        <w:t>关系</w:t>
      </w:r>
      <w:bookmarkEnd w:id="15"/>
    </w:p>
    <w:p w14:paraId="3F4A34C7"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（一）编制原则</w:t>
      </w:r>
    </w:p>
    <w:p w14:paraId="1CD78F76"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1.全面系统，结合实际。</w:t>
      </w:r>
      <w:r>
        <w:rPr>
          <w:rFonts w:ascii="仿宋_GB2312" w:eastAsia="仿宋_GB2312" w:hAnsi="仿宋_GB2312" w:cs="仿宋_GB2312" w:hint="eastAsia"/>
          <w:sz w:val="32"/>
          <w:szCs w:val="32"/>
        </w:rPr>
        <w:t>收集、整理、分析国标、行标和规定，紧密结合宁夏自然资源调查监测业务发展实际，总结梳理历史以来调查监测成果汇交的经验和存在问题。遵循因地制宜、科学分类、务实管用、高效便捷的原则，推动成果汇交的规范化、标准化和科学化，明确成果汇交流程，确保成果齐全完整、真实可靠，制定《自然资源调查监测成果汇交规范》，有利于成果长期保管和高效利用。</w:t>
      </w:r>
    </w:p>
    <w:p w14:paraId="14A75B31" w14:textId="77777777" w:rsidR="00B63CBF" w:rsidRDefault="00000000">
      <w:pPr>
        <w:pStyle w:val="2"/>
        <w:spacing w:beforeLines="0" w:before="0" w:after="0" w:line="560" w:lineRule="exact"/>
        <w:ind w:firstLine="643"/>
        <w:jc w:val="left"/>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2.覆盖更广，指标更细。</w:t>
      </w:r>
      <w:r>
        <w:rPr>
          <w:rFonts w:ascii="仿宋_GB2312" w:eastAsia="仿宋_GB2312" w:hAnsi="仿宋_GB2312" w:cs="仿宋_GB2312" w:hint="eastAsia"/>
          <w:sz w:val="32"/>
          <w:szCs w:val="32"/>
        </w:rPr>
        <w:t>涵盖基础、调查、监测、分析评价和其他5类数据，既涵盖基础调查、专项调查、常规监测、专题监测等传统成果，又充分考虑了应急监测、框架基底、遥感影像等成果的要求。指标包括成果组织方式的正确性、电子文件的规范性、纸质文件的齐全性、成果分类的合理性、数据信息的完整性、载体的安全性、汇交手续的完备性等多个方面，更有利于成果的精细化管理和提供。</w:t>
      </w:r>
    </w:p>
    <w:p w14:paraId="7362188D" w14:textId="77777777" w:rsidR="00B63CBF" w:rsidRDefault="00000000">
      <w:pPr>
        <w:pStyle w:val="2"/>
        <w:spacing w:beforeLines="0" w:before="0" w:after="0" w:line="560" w:lineRule="exact"/>
        <w:ind w:firstLine="643"/>
        <w:jc w:val="left"/>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3.标准更严，高效共享。</w:t>
      </w:r>
      <w:r>
        <w:rPr>
          <w:rFonts w:ascii="仿宋_GB2312" w:eastAsia="仿宋_GB2312" w:hAnsi="仿宋_GB2312" w:cs="仿宋_GB2312" w:hint="eastAsia"/>
          <w:sz w:val="32"/>
          <w:szCs w:val="32"/>
        </w:rPr>
        <w:t>成果汇交从基本要求、排版要求、纸张要求、电子文件格式、目录编目、文件分类、说明文件等方面制定严格标准，更有利于成果长期保存、便捷查询和广泛应用。成果汇交规范后，数据存放更规范、更标准、更安全，能够便捷数据查询、提升数据利用频率、提高数据利用效率，助力自治区各单位对数据的高效利用。</w:t>
      </w:r>
    </w:p>
    <w:p w14:paraId="1554CA71"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（二）编制依据</w:t>
      </w:r>
    </w:p>
    <w:p w14:paraId="70E71635"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cs="仿宋_GB2312"/>
          <w:sz w:val="32"/>
          <w:szCs w:val="32"/>
        </w:rPr>
        <w:t>1.</w:t>
      </w:r>
      <w:r>
        <w:rPr>
          <w:rFonts w:ascii="仿宋_GB2312" w:eastAsia="仿宋_GB2312" w:hAnsi="仿宋_GB2312" w:cs="仿宋_GB2312"/>
          <w:sz w:val="32"/>
          <w:szCs w:val="32"/>
        </w:rPr>
        <w:t>GB/T 1.1</w:t>
      </w:r>
      <w:r>
        <w:rPr>
          <w:rFonts w:cs="仿宋_GB2312" w:hint="eastAsia"/>
          <w:sz w:val="32"/>
          <w:szCs w:val="32"/>
        </w:rPr>
        <w:t>—</w:t>
      </w:r>
      <w:r>
        <w:rPr>
          <w:rFonts w:ascii="仿宋_GB2312" w:eastAsia="仿宋_GB2312" w:hAnsi="仿宋_GB2312" w:cs="仿宋_GB2312"/>
          <w:sz w:val="32"/>
          <w:szCs w:val="32"/>
        </w:rPr>
        <w:t>2020</w:t>
      </w:r>
      <w:r>
        <w:rPr>
          <w:rFonts w:cs="仿宋_GB2312"/>
          <w:sz w:val="32"/>
          <w:szCs w:val="32"/>
        </w:rPr>
        <w:t xml:space="preserve"> </w:t>
      </w:r>
      <w:r>
        <w:rPr>
          <w:rFonts w:ascii="仿宋_GB2312" w:eastAsia="仿宋_GB2312" w:hAnsi="仿宋_GB2312" w:cs="仿宋_GB2312"/>
          <w:sz w:val="32"/>
          <w:szCs w:val="32"/>
        </w:rPr>
        <w:t>标准化工作导则 第1部分：标准化文件的结构和起草规则</w:t>
      </w:r>
    </w:p>
    <w:p w14:paraId="6C4BE231"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2.自然资源调查监测成果管理办法</w:t>
      </w:r>
      <w:r>
        <w:rPr>
          <w:rFonts w:ascii="仿宋_GB2312" w:eastAsia="仿宋_GB2312" w:hAnsi="仿宋_GB2312" w:cs="仿宋_GB2312"/>
          <w:sz w:val="32"/>
          <w:szCs w:val="32"/>
        </w:rPr>
        <w:t>（试行）</w:t>
      </w:r>
    </w:p>
    <w:p w14:paraId="36316438"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CH/T 1061-2023</w:t>
      </w:r>
      <w:r>
        <w:rPr>
          <w:rFonts w:ascii="仿宋_GB2312" w:eastAsia="仿宋_GB2312" w:hAnsi="仿宋_GB2312" w:cs="仿宋_GB2312" w:hint="eastAsia"/>
          <w:sz w:val="32"/>
          <w:szCs w:val="32"/>
        </w:rPr>
        <w:t>测绘成果</w:t>
      </w:r>
      <w:r>
        <w:rPr>
          <w:rFonts w:ascii="仿宋_GB2312" w:eastAsia="仿宋_GB2312" w:hAnsi="仿宋_GB2312" w:cs="仿宋_GB2312"/>
          <w:sz w:val="32"/>
          <w:szCs w:val="32"/>
        </w:rPr>
        <w:t>汇交规范</w:t>
      </w:r>
    </w:p>
    <w:p w14:paraId="1FDE79E9"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CH/T 1032-2013 归档测绘文件质量要求</w:t>
      </w:r>
    </w:p>
    <w:p w14:paraId="34F790A6"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TD/T 1055-2019第三次全国国土调查技术规程</w:t>
      </w:r>
    </w:p>
    <w:p w14:paraId="18750234"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GB/T 21010-2017土地利用现状分类</w:t>
      </w:r>
    </w:p>
    <w:p w14:paraId="5BE24CD2"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GB/T 42547-2023</w:t>
      </w:r>
      <w:r>
        <w:rPr>
          <w:rFonts w:ascii="仿宋_GB2312" w:eastAsia="仿宋_GB2312" w:hAnsi="仿宋_GB2312" w:cs="仿宋_GB2312" w:hint="eastAsia"/>
          <w:sz w:val="32"/>
          <w:szCs w:val="32"/>
        </w:rPr>
        <w:t>地籍调查规程</w:t>
      </w:r>
    </w:p>
    <w:p w14:paraId="13A9FC84"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8.TD/T 1057-2020</w:t>
      </w:r>
      <w:hyperlink r:id="rId9" w:tgtFrame="http://www.nrsis.org.cn/portal/xxcx/_blank" w:history="1">
        <w:r>
          <w:rPr>
            <w:rFonts w:ascii="仿宋_GB2312" w:eastAsia="仿宋_GB2312" w:hAnsi="仿宋_GB2312" w:cs="仿宋_GB2312"/>
            <w:sz w:val="32"/>
            <w:szCs w:val="32"/>
          </w:rPr>
          <w:t>国土调查数据库标准</w:t>
        </w:r>
      </w:hyperlink>
    </w:p>
    <w:p w14:paraId="7B4920D4"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《全区自然资源系统调查监测成果管理办法（试行）》</w:t>
      </w:r>
    </w:p>
    <w:p w14:paraId="3F7D4CCB"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（三）与现行法律法规、标准的关系</w:t>
      </w:r>
    </w:p>
    <w:p w14:paraId="44F7D140"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目前，国内外、行业、各省、区内均无自然资源调查监测成果汇交相关规范，从行业和地方标准来看，都是走在前列的。依据自然资源部印发的《自然资源调查监测成果管理办法</w:t>
      </w:r>
      <w:r>
        <w:rPr>
          <w:rFonts w:ascii="仿宋_GB2312" w:eastAsia="仿宋_GB2312" w:hAnsi="仿宋_GB2312" w:cs="仿宋_GB2312"/>
          <w:sz w:val="32"/>
          <w:szCs w:val="32"/>
        </w:rPr>
        <w:t>（试行）</w:t>
      </w:r>
      <w:r>
        <w:rPr>
          <w:rFonts w:ascii="仿宋_GB2312" w:eastAsia="仿宋_GB2312" w:hAnsi="仿宋_GB2312" w:cs="仿宋_GB2312" w:hint="eastAsia"/>
          <w:sz w:val="32"/>
          <w:szCs w:val="32"/>
        </w:rPr>
        <w:t>》、宁夏自然资源厅印发的《</w:t>
      </w:r>
      <w:r>
        <w:rPr>
          <w:rFonts w:ascii="仿宋_GB2312" w:eastAsia="仿宋_GB2312" w:hAnsi="仿宋_GB2312" w:cs="仿宋_GB2312"/>
          <w:sz w:val="32"/>
          <w:szCs w:val="32"/>
        </w:rPr>
        <w:t>全区自然资源系统调查监测成果管理办法（试行）</w:t>
      </w:r>
      <w:r>
        <w:rPr>
          <w:rFonts w:ascii="仿宋_GB2312" w:eastAsia="仿宋_GB2312" w:hAnsi="仿宋_GB2312" w:cs="仿宋_GB2312" w:hint="eastAsia"/>
          <w:sz w:val="32"/>
          <w:szCs w:val="32"/>
        </w:rPr>
        <w:t>》，对办法规定的汇交内容、流程等具体延伸和细化。同时，吸收测绘行业《测绘成果汇交规范》中汇交要求的部分内容，借鉴《自然资源调查监测成果目录规范》（征求意见稿）中成果目录体系和成果分类框架，融合相关行业标准部分内容，按照调查监测成果生产经验和15年的汇交实践基础，确保规范制定更实用、更合理、更科学。</w:t>
      </w:r>
    </w:p>
    <w:p w14:paraId="7223655B" w14:textId="77777777" w:rsidR="00B63CBF" w:rsidRDefault="00000000">
      <w:pPr>
        <w:spacing w:line="560" w:lineRule="exact"/>
        <w:ind w:firstLineChars="200" w:firstLine="640"/>
        <w:rPr>
          <w:rFonts w:ascii="仿宋_GB2312" w:eastAsia="仿宋_GB2312" w:hAnsi="仿宋_GB2312" w:cs="仿宋_GB2312" w:hint="eastAsia"/>
          <w:sz w:val="32"/>
          <w:szCs w:val="32"/>
        </w:rPr>
      </w:pPr>
      <w:bookmarkStart w:id="16" w:name="_Toc30482_WPSOffice_Level1"/>
      <w:r>
        <w:rPr>
          <w:rFonts w:ascii="黑体" w:eastAsia="黑体" w:hAnsi="黑体" w:cs="黑体" w:hint="eastAsia"/>
          <w:color w:val="000000" w:themeColor="text1"/>
          <w:sz w:val="32"/>
          <w:szCs w:val="32"/>
        </w:rPr>
        <w:t>五、</w:t>
      </w:r>
      <w:r>
        <w:rPr>
          <w:rFonts w:ascii="黑体" w:eastAsia="黑体" w:hAnsi="黑体" w:cs="黑体"/>
          <w:color w:val="000000" w:themeColor="text1"/>
          <w:sz w:val="32"/>
          <w:szCs w:val="32"/>
        </w:rPr>
        <w:t>主要条款的说明</w:t>
      </w:r>
      <w:r>
        <w:rPr>
          <w:rFonts w:ascii="黑体" w:eastAsia="黑体" w:hAnsi="黑体" w:cs="黑体" w:hint="eastAsia"/>
          <w:color w:val="000000" w:themeColor="text1"/>
          <w:sz w:val="32"/>
          <w:szCs w:val="32"/>
        </w:rPr>
        <w:t>，主要</w:t>
      </w:r>
      <w:r>
        <w:rPr>
          <w:rFonts w:ascii="黑体" w:eastAsia="黑体" w:hAnsi="黑体" w:cs="黑体"/>
          <w:color w:val="000000" w:themeColor="text1"/>
          <w:sz w:val="32"/>
          <w:szCs w:val="32"/>
        </w:rPr>
        <w:t>技术指标、参数、实验验证</w:t>
      </w:r>
      <w:r>
        <w:rPr>
          <w:rFonts w:ascii="黑体" w:eastAsia="黑体" w:hAnsi="黑体" w:cs="黑体"/>
          <w:color w:val="000000" w:themeColor="text1"/>
          <w:sz w:val="32"/>
          <w:szCs w:val="32"/>
        </w:rPr>
        <w:lastRenderedPageBreak/>
        <w:t>的</w:t>
      </w:r>
      <w:r>
        <w:rPr>
          <w:rFonts w:ascii="黑体" w:eastAsia="黑体" w:hAnsi="黑体" w:cs="黑体" w:hint="eastAsia"/>
          <w:color w:val="000000" w:themeColor="text1"/>
          <w:sz w:val="32"/>
          <w:szCs w:val="32"/>
        </w:rPr>
        <w:t>论述</w:t>
      </w:r>
      <w:bookmarkEnd w:id="16"/>
    </w:p>
    <w:p w14:paraId="52F43D7B" w14:textId="77777777" w:rsidR="00B63CBF" w:rsidRDefault="00000000">
      <w:pPr>
        <w:spacing w:line="560" w:lineRule="exact"/>
        <w:ind w:leftChars="304" w:left="638"/>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（一）主要条款</w:t>
      </w:r>
      <w:r>
        <w:rPr>
          <w:rFonts w:ascii="仿宋_GB2312" w:eastAsia="仿宋_GB2312" w:hAnsi="仿宋_GB2312" w:cs="仿宋_GB2312"/>
          <w:b/>
          <w:bCs/>
          <w:sz w:val="32"/>
          <w:szCs w:val="32"/>
        </w:rPr>
        <w:t>说明</w:t>
      </w:r>
    </w:p>
    <w:p w14:paraId="7EE78766"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的主要内容有8章，包括范围、规范性引用文件、术语和定义、总则、汇交内容、汇交要求、汇交方式、汇交流程。其中汇交内容、汇交要求是本标准的核心技术要素，主要包括自然资源调查监测成果汇交的范围、一般要求、电子文件汇交要求、纸质文件汇交要求等7项内容，涵盖自然资源调查监测成果的汇交范围，并给出具体可对照操作的形式制作和格式要求。结合其他章节内容，避免出现汇交成果的责任方应交成果未交、少交、错交的情况，确保自然资源调查监测成果汇交工作的顺利进行。</w:t>
      </w:r>
    </w:p>
    <w:p w14:paraId="13424D97"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范围。</w:t>
      </w:r>
      <w:r>
        <w:rPr>
          <w:rFonts w:ascii="仿宋_GB2312" w:eastAsia="仿宋_GB2312" w:hAnsi="仿宋_GB2312" w:cs="仿宋_GB2312" w:hint="eastAsia"/>
          <w:sz w:val="32"/>
          <w:szCs w:val="32"/>
        </w:rPr>
        <w:t>本章给出了本标准的主要内容和相关要求的范围，规定了自然资源调查监测成果汇交工作的总体原则、总体要求和建设要求，以及对自然资源调查监测成果准备、资料汇交、资料验收、领取凭证的汇交流程；并明确了标准的适用对象和实施范围，适用于通过调查监测形成的数据、信息、图件及相关资料的汇交工作。</w:t>
      </w:r>
    </w:p>
    <w:p w14:paraId="71A7654E"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2.规范性引用文件</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本章给出了本标准引用的国家、行业和地方标准情况，这些标准为本标准的相应内容提供了具体的汇交内容和汇交要求。包括3项国家标准、4项行业标准和1项自治区地方标准。</w:t>
      </w:r>
    </w:p>
    <w:p w14:paraId="3DE65E2B"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3.术语和定义</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本章给出了汇交人、调查监测成果副本、调查监测成果目录、调查监测项目文件、纸质文件、电子文件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项术语及其定义。旨在通过术语和定义进一步界定标准</w:t>
      </w:r>
      <w:r>
        <w:rPr>
          <w:rFonts w:ascii="仿宋_GB2312" w:eastAsia="仿宋_GB2312" w:hAnsi="仿宋_GB2312" w:cs="仿宋_GB2312" w:hint="eastAsia"/>
          <w:sz w:val="32"/>
          <w:szCs w:val="32"/>
        </w:rPr>
        <w:lastRenderedPageBreak/>
        <w:t>适用对象及其具体职能，同时规范本文件中多次出现的容易混淆的部分概念</w:t>
      </w:r>
    </w:p>
    <w:p w14:paraId="49B762C6"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4.总则</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本章给出了自然资源调查监测成果汇交工作的总体纲领和导向，包括“目的”“任务”“基本原则”三项原则。其中，“目的”强调自然资源调查监测成果汇交规范化标准化的意义；“任务”要求自然资源调查监测的实施部门应当按质量要求、特定程序汇交所形成的成果；“基本原则”按照“谁实施、谁汇交，谁组织、谁接收”的原则强调了汇交的时间、各级实施单位汇交的部门、成果核验、保管制度的汇交体系。</w:t>
      </w:r>
    </w:p>
    <w:p w14:paraId="1B5526E4"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汇交内容。</w:t>
      </w:r>
      <w:r>
        <w:rPr>
          <w:rFonts w:ascii="仿宋_GB2312" w:eastAsia="仿宋_GB2312" w:hAnsi="仿宋_GB2312" w:cs="仿宋_GB2312" w:hint="eastAsia"/>
          <w:sz w:val="32"/>
          <w:szCs w:val="32"/>
        </w:rPr>
        <w:t>本章规定了自然资源调查监测工作应当汇交的成果内容，按照自然资源调查监测成果的工作实际，分为基础、调查、监测、分析评价和其他5种类型。需汇交调查监测项目文件，调查监测成果副本文件，调查监测成果目录文件，调查监测成果说明文件。</w:t>
      </w:r>
    </w:p>
    <w:p w14:paraId="2CC1ADF4"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汇交要求。</w:t>
      </w:r>
      <w:r>
        <w:rPr>
          <w:rFonts w:ascii="仿宋_GB2312" w:eastAsia="仿宋_GB2312" w:hAnsi="仿宋_GB2312" w:cs="仿宋_GB2312" w:hint="eastAsia"/>
          <w:sz w:val="32"/>
          <w:szCs w:val="32"/>
        </w:rPr>
        <w:t>本章对自然资源调查监测成果汇交要求做了规定。分为一般要求、电子文件汇交要求和纸质文件汇交要求。一般要求包括汇交调查监测成果应齐全、完整、真实，经过质检验收，符合内容形式要求。</w:t>
      </w:r>
      <w:bookmarkStart w:id="17" w:name="_Toc17162"/>
      <w:bookmarkStart w:id="18" w:name="_Toc4211"/>
      <w:r>
        <w:rPr>
          <w:rFonts w:ascii="仿宋_GB2312" w:eastAsia="仿宋_GB2312" w:hAnsi="仿宋_GB2312" w:cs="仿宋_GB2312" w:hint="eastAsia"/>
          <w:sz w:val="32"/>
          <w:szCs w:val="32"/>
        </w:rPr>
        <w:t>电子文件汇交要求</w:t>
      </w:r>
      <w:bookmarkEnd w:id="17"/>
      <w:bookmarkEnd w:id="18"/>
      <w:r>
        <w:rPr>
          <w:rFonts w:ascii="仿宋_GB2312" w:eastAsia="仿宋_GB2312" w:hAnsi="仿宋_GB2312" w:cs="仿宋_GB2312" w:hint="eastAsia"/>
          <w:sz w:val="32"/>
          <w:szCs w:val="32"/>
        </w:rPr>
        <w:t>了载体、电子文件格式、存储组织架构等内容，包括组织结构图。纸质文件要求了应符合的规范或附录B.1的补充要求。</w:t>
      </w:r>
    </w:p>
    <w:p w14:paraId="1D3B3B2A" w14:textId="77777777" w:rsidR="00B63CBF"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7.</w:t>
      </w:r>
      <w:r>
        <w:rPr>
          <w:rFonts w:ascii="仿宋_GB2312" w:eastAsia="仿宋_GB2312" w:hAnsi="仿宋_GB2312" w:cs="仿宋_GB2312" w:hint="eastAsia"/>
          <w:b/>
          <w:bCs/>
          <w:sz w:val="32"/>
          <w:szCs w:val="32"/>
        </w:rPr>
        <w:t>汇交方式。</w:t>
      </w:r>
      <w:r>
        <w:rPr>
          <w:rFonts w:ascii="仿宋_GB2312" w:eastAsia="仿宋_GB2312" w:hAnsi="仿宋_GB2312" w:cs="仿宋_GB2312" w:hint="eastAsia"/>
          <w:sz w:val="32"/>
          <w:szCs w:val="32"/>
        </w:rPr>
        <w:t>本章规定了电子文件和纸质文件的汇交方式。说明了电子载体或纸质载体存储、分装的形式和运送方式，规定了电子载体和纸质载体的标识。</w:t>
      </w:r>
    </w:p>
    <w:p w14:paraId="045985B7" w14:textId="77777777" w:rsidR="00B63CBF" w:rsidRDefault="00000000">
      <w:pPr>
        <w:spacing w:line="560" w:lineRule="exact"/>
        <w:ind w:firstLineChars="200" w:firstLine="643"/>
      </w:pPr>
      <w:r>
        <w:rPr>
          <w:rFonts w:ascii="仿宋_GB2312" w:eastAsia="仿宋_GB2312" w:hAnsi="仿宋_GB2312" w:cs="仿宋_GB2312"/>
          <w:b/>
          <w:bCs/>
          <w:sz w:val="32"/>
          <w:szCs w:val="32"/>
        </w:rPr>
        <w:lastRenderedPageBreak/>
        <w:t>8.</w:t>
      </w:r>
      <w:r>
        <w:rPr>
          <w:rFonts w:ascii="仿宋_GB2312" w:eastAsia="仿宋_GB2312" w:hAnsi="仿宋_GB2312" w:cs="仿宋_GB2312" w:hint="eastAsia"/>
          <w:b/>
          <w:bCs/>
          <w:sz w:val="32"/>
          <w:szCs w:val="32"/>
        </w:rPr>
        <w:t>汇交流程。</w:t>
      </w:r>
      <w:r>
        <w:rPr>
          <w:rFonts w:ascii="仿宋_GB2312" w:eastAsia="仿宋_GB2312" w:hAnsi="仿宋_GB2312" w:cs="仿宋_GB2312" w:hint="eastAsia"/>
          <w:sz w:val="32"/>
          <w:szCs w:val="32"/>
        </w:rPr>
        <w:t>本章给出了自然资源调查监测成果汇交的基本流程，包括成果准备、资料汇交、资料验收和领取汇交凭证四个环节，形成了流程图</w:t>
      </w:r>
      <w:r>
        <w:rPr>
          <w:rFonts w:hint="eastAsia"/>
        </w:rPr>
        <w:t>。</w:t>
      </w:r>
    </w:p>
    <w:p w14:paraId="796B6D95" w14:textId="77777777" w:rsidR="00B63CBF"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（二）主要技术指标、参数、试验验证的论述</w:t>
      </w:r>
    </w:p>
    <w:p w14:paraId="2957DE7F"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以《自然资源调查监测成果目录规范》《自然资源调查监测成果管理办法（试行）》为根本遵循，结合《测绘成果汇交规范》《宁夏第三次国土调查技术细则》等法律法规和政策规章文件内容，完善了自然资源调查监测标准体系。编制本标准的过程中，在宁夏自然资源信息中心选取了2档自然资源调查监测成果，按照本标准整理测试，得到了良好的效果，能够实现汇交成果的快速查询和定位，能够促进调查监测成果的保管和有序利用。</w:t>
      </w:r>
    </w:p>
    <w:p w14:paraId="2AFF813C"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本标准满足了当前工作的需要，对于指导自然资源调查监测成果的汇交有重要意义。</w:t>
      </w:r>
    </w:p>
    <w:p w14:paraId="270D9F22" w14:textId="77777777" w:rsidR="00B63CBF" w:rsidRDefault="00000000">
      <w:pPr>
        <w:numPr>
          <w:ilvl w:val="0"/>
          <w:numId w:val="2"/>
        </w:numPr>
        <w:spacing w:line="560" w:lineRule="exact"/>
        <w:ind w:firstLineChars="200" w:firstLine="640"/>
        <w:rPr>
          <w:rFonts w:ascii="黑体" w:eastAsia="黑体" w:hAnsi="黑体" w:cs="黑体" w:hint="eastAsia"/>
          <w:sz w:val="32"/>
          <w:szCs w:val="32"/>
        </w:rPr>
      </w:pPr>
      <w:bookmarkStart w:id="19" w:name="_Toc29114_WPSOffice_Level1"/>
      <w:r>
        <w:rPr>
          <w:rFonts w:ascii="黑体" w:eastAsia="黑体" w:hAnsi="黑体" w:cs="黑体" w:hint="eastAsia"/>
          <w:sz w:val="32"/>
          <w:szCs w:val="32"/>
        </w:rPr>
        <w:t>重大意见分歧的处理依据</w:t>
      </w:r>
      <w:r>
        <w:rPr>
          <w:rFonts w:ascii="黑体" w:eastAsia="黑体" w:hAnsi="黑体" w:cs="黑体"/>
          <w:sz w:val="32"/>
          <w:szCs w:val="32"/>
        </w:rPr>
        <w:t>和结果</w:t>
      </w:r>
      <w:bookmarkEnd w:id="19"/>
    </w:p>
    <w:p w14:paraId="509EA801" w14:textId="77777777" w:rsidR="00B63CBF" w:rsidRDefault="00000000">
      <w:pPr>
        <w:spacing w:line="560" w:lineRule="exact"/>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71A0013B" w14:textId="77777777" w:rsidR="00B63CBF" w:rsidRDefault="00000000">
      <w:pPr>
        <w:numPr>
          <w:ilvl w:val="0"/>
          <w:numId w:val="2"/>
        </w:numPr>
        <w:spacing w:line="560" w:lineRule="exact"/>
        <w:ind w:firstLineChars="200" w:firstLine="640"/>
        <w:rPr>
          <w:rFonts w:ascii="黑体" w:eastAsia="黑体" w:hAnsi="黑体" w:cs="黑体" w:hint="eastAsia"/>
          <w:sz w:val="32"/>
          <w:szCs w:val="32"/>
        </w:rPr>
      </w:pPr>
      <w:bookmarkStart w:id="20" w:name="_Toc11212_WPSOffice_Level1"/>
      <w:r>
        <w:rPr>
          <w:rFonts w:ascii="黑体" w:eastAsia="黑体" w:hAnsi="黑体" w:cs="黑体" w:hint="eastAsia"/>
          <w:sz w:val="32"/>
          <w:szCs w:val="32"/>
        </w:rPr>
        <w:t>实施</w:t>
      </w:r>
      <w:r>
        <w:rPr>
          <w:rFonts w:ascii="黑体" w:eastAsia="黑体" w:hAnsi="黑体" w:cs="黑体"/>
          <w:sz w:val="32"/>
          <w:szCs w:val="32"/>
        </w:rPr>
        <w:t>标准的措施及建议</w:t>
      </w:r>
      <w:bookmarkEnd w:id="20"/>
    </w:p>
    <w:p w14:paraId="225C3098" w14:textId="77777777" w:rsidR="00B63CB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前国家、行业和地方标准中涉及自然资源调查监测成果汇交的内容较少，相关内容需要时间验证，因此本规范在初始阶段作为指导开展工作的技术标准，建议审批发布为推荐性标准。本规范发布实施后，建议在自然资源调查监测主管部门、生产单位、成果保管单位进行宣贯，支撑自然资源调查监测成果汇交工作，</w:t>
      </w:r>
      <w:r>
        <w:rPr>
          <w:rFonts w:ascii="仿宋_GB2312" w:eastAsia="仿宋_GB2312" w:hAnsi="仿宋_GB2312" w:cs="仿宋_GB2312"/>
          <w:sz w:val="32"/>
          <w:szCs w:val="32"/>
        </w:rPr>
        <w:t>促进</w:t>
      </w:r>
      <w:r>
        <w:rPr>
          <w:rFonts w:ascii="仿宋_GB2312" w:eastAsia="仿宋_GB2312" w:hAnsi="仿宋_GB2312" w:cs="仿宋_GB2312" w:hint="eastAsia"/>
          <w:sz w:val="32"/>
          <w:szCs w:val="32"/>
        </w:rPr>
        <w:t>自然资源调查监测成果</w:t>
      </w:r>
      <w:r>
        <w:rPr>
          <w:rFonts w:ascii="仿宋_GB2312" w:eastAsia="仿宋_GB2312" w:hAnsi="仿宋_GB2312" w:cs="仿宋_GB2312"/>
          <w:sz w:val="32"/>
          <w:szCs w:val="32"/>
        </w:rPr>
        <w:t>的利用</w:t>
      </w:r>
      <w:r>
        <w:rPr>
          <w:rFonts w:ascii="仿宋_GB2312" w:eastAsia="仿宋_GB2312" w:hAnsi="仿宋_GB2312" w:cs="仿宋_GB2312" w:hint="eastAsia"/>
          <w:sz w:val="32"/>
          <w:szCs w:val="32"/>
        </w:rPr>
        <w:t>。</w:t>
      </w:r>
    </w:p>
    <w:p w14:paraId="45C0E9F2" w14:textId="77777777" w:rsidR="00B63CBF" w:rsidRDefault="00000000">
      <w:pPr>
        <w:numPr>
          <w:ilvl w:val="0"/>
          <w:numId w:val="2"/>
        </w:numPr>
        <w:spacing w:line="560" w:lineRule="exact"/>
        <w:ind w:firstLineChars="200" w:firstLine="640"/>
        <w:rPr>
          <w:rFonts w:ascii="黑体" w:eastAsia="黑体" w:hAnsi="黑体" w:cs="黑体" w:hint="eastAsia"/>
          <w:sz w:val="32"/>
          <w:szCs w:val="32"/>
        </w:rPr>
      </w:pPr>
      <w:bookmarkStart w:id="21" w:name="_Toc20136_WPSOffice_Level1"/>
      <w:r>
        <w:rPr>
          <w:rFonts w:ascii="黑体" w:eastAsia="黑体" w:hAnsi="黑体" w:cs="黑体" w:hint="eastAsia"/>
          <w:sz w:val="32"/>
          <w:szCs w:val="32"/>
        </w:rPr>
        <w:lastRenderedPageBreak/>
        <w:t>知识产权说明</w:t>
      </w:r>
      <w:bookmarkEnd w:id="21"/>
    </w:p>
    <w:p w14:paraId="14DBC1A2" w14:textId="77777777" w:rsidR="00B63CBF" w:rsidRDefault="00000000">
      <w:pPr>
        <w:spacing w:line="560" w:lineRule="exact"/>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4DA019B9" w14:textId="77777777" w:rsidR="00B63CBF" w:rsidRDefault="00000000">
      <w:pPr>
        <w:spacing w:line="560" w:lineRule="exact"/>
        <w:ind w:firstLineChars="200" w:firstLine="640"/>
        <w:rPr>
          <w:rFonts w:ascii="黑体" w:eastAsia="黑体" w:hAnsi="黑体" w:cs="黑体" w:hint="eastAsia"/>
          <w:sz w:val="32"/>
          <w:szCs w:val="32"/>
        </w:rPr>
      </w:pPr>
      <w:bookmarkStart w:id="22" w:name="_Toc17743_WPSOffice_Level1"/>
      <w:r>
        <w:rPr>
          <w:rFonts w:ascii="黑体" w:eastAsia="黑体" w:hAnsi="黑体" w:cs="黑体" w:hint="eastAsia"/>
          <w:sz w:val="32"/>
          <w:szCs w:val="32"/>
        </w:rPr>
        <w:t>九、其他应说明的事项</w:t>
      </w:r>
      <w:bookmarkEnd w:id="22"/>
    </w:p>
    <w:p w14:paraId="1207BF0D" w14:textId="77777777" w:rsidR="00B63CBF" w:rsidRDefault="00000000">
      <w:pPr>
        <w:spacing w:line="560" w:lineRule="exact"/>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4E391E54" w14:textId="77777777" w:rsidR="00B63CBF" w:rsidRDefault="00B63CBF"/>
    <w:sectPr w:rsidR="00B63CB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E834D" w14:textId="77777777" w:rsidR="00372DEE" w:rsidRDefault="00372DEE">
      <w:r>
        <w:separator/>
      </w:r>
    </w:p>
  </w:endnote>
  <w:endnote w:type="continuationSeparator" w:id="0">
    <w:p w14:paraId="7B8EFBC7" w14:textId="77777777" w:rsidR="00372DEE" w:rsidRDefault="003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A324" w14:textId="77777777" w:rsidR="00B63CBF" w:rsidRDefault="00B63C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8F6C" w14:textId="77777777" w:rsidR="00B63CBF" w:rsidRDefault="00000000">
    <w:pPr>
      <w:pStyle w:val="a5"/>
    </w:pPr>
    <w:r>
      <w:rPr>
        <w:noProof/>
      </w:rPr>
      <mc:AlternateContent>
        <mc:Choice Requires="wps">
          <w:drawing>
            <wp:anchor distT="0" distB="0" distL="114300" distR="114300" simplePos="0" relativeHeight="251659264" behindDoc="0" locked="0" layoutInCell="1" allowOverlap="1" wp14:anchorId="602AE657" wp14:editId="68D37BEF">
              <wp:simplePos x="0" y="0"/>
              <wp:positionH relativeFrom="margin">
                <wp:posOffset>2614930</wp:posOffset>
              </wp:positionH>
              <wp:positionV relativeFrom="paragraph">
                <wp:posOffset>-32385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661FC" w14:textId="77777777" w:rsidR="00B63CBF"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2AE657" id="_x0000_t202" coordsize="21600,21600" o:spt="202" path="m,l,21600r21600,l21600,xe">
              <v:stroke joinstyle="miter"/>
              <v:path gradientshapeok="t" o:connecttype="rect"/>
            </v:shapetype>
            <v:shape id="文本框 2" o:spid="_x0000_s1026" type="#_x0000_t202" style="position:absolute;margin-left:205.9pt;margin-top:-2.5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" filled="f" stroked="f" strokeweight=".5pt">
              <v:textbox style="mso-fit-shape-to-text:t" inset="0,0,0,0">
                <w:txbxContent>
                  <w:p w14:paraId="144661FC" w14:textId="77777777" w:rsidR="00B63CBF"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53C8C" w14:textId="77777777" w:rsidR="00372DEE" w:rsidRDefault="00372DEE">
      <w:r>
        <w:separator/>
      </w:r>
    </w:p>
  </w:footnote>
  <w:footnote w:type="continuationSeparator" w:id="0">
    <w:p w14:paraId="7CD8115F" w14:textId="77777777" w:rsidR="00372DEE" w:rsidRDefault="0037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249C16"/>
    <w:multiLevelType w:val="singleLevel"/>
    <w:tmpl w:val="FE249C16"/>
    <w:lvl w:ilvl="0">
      <w:start w:val="6"/>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60581501">
    <w:abstractNumId w:val="1"/>
  </w:num>
  <w:num w:numId="2" w16cid:durableId="115490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lMThhODUzOGE3NjVkMTU1YzhjMmMyMTBmMzZiMGUifQ=="/>
  </w:docVars>
  <w:rsids>
    <w:rsidRoot w:val="28B31C6B"/>
    <w:rsid w:val="00035F5C"/>
    <w:rsid w:val="000C64EC"/>
    <w:rsid w:val="0015158C"/>
    <w:rsid w:val="00155CF0"/>
    <w:rsid w:val="001B15FA"/>
    <w:rsid w:val="001B28DC"/>
    <w:rsid w:val="001C79E0"/>
    <w:rsid w:val="001D225C"/>
    <w:rsid w:val="002163B5"/>
    <w:rsid w:val="00232BA5"/>
    <w:rsid w:val="002D5385"/>
    <w:rsid w:val="003058AC"/>
    <w:rsid w:val="00372DEE"/>
    <w:rsid w:val="0041121B"/>
    <w:rsid w:val="004346BB"/>
    <w:rsid w:val="00452594"/>
    <w:rsid w:val="00501952"/>
    <w:rsid w:val="005029EB"/>
    <w:rsid w:val="005153C1"/>
    <w:rsid w:val="00520AEB"/>
    <w:rsid w:val="00526F0E"/>
    <w:rsid w:val="00543212"/>
    <w:rsid w:val="00596F92"/>
    <w:rsid w:val="005F3FD1"/>
    <w:rsid w:val="00605977"/>
    <w:rsid w:val="00674EB7"/>
    <w:rsid w:val="0067573B"/>
    <w:rsid w:val="00734B5C"/>
    <w:rsid w:val="00826A4A"/>
    <w:rsid w:val="00944B76"/>
    <w:rsid w:val="00947C2C"/>
    <w:rsid w:val="0095096A"/>
    <w:rsid w:val="00981AF5"/>
    <w:rsid w:val="00997568"/>
    <w:rsid w:val="00A72B36"/>
    <w:rsid w:val="00AE50D5"/>
    <w:rsid w:val="00B072C4"/>
    <w:rsid w:val="00B33085"/>
    <w:rsid w:val="00B63CBF"/>
    <w:rsid w:val="00B8033F"/>
    <w:rsid w:val="00BC0C11"/>
    <w:rsid w:val="00BE3343"/>
    <w:rsid w:val="00CB0834"/>
    <w:rsid w:val="00D4209C"/>
    <w:rsid w:val="00D80CA0"/>
    <w:rsid w:val="00DC16A3"/>
    <w:rsid w:val="00DE7A20"/>
    <w:rsid w:val="00E7141D"/>
    <w:rsid w:val="00F24904"/>
    <w:rsid w:val="00F67D10"/>
    <w:rsid w:val="00FA0499"/>
    <w:rsid w:val="00FB5FF2"/>
    <w:rsid w:val="00FF6108"/>
    <w:rsid w:val="0B15324C"/>
    <w:rsid w:val="16014AC7"/>
    <w:rsid w:val="16AA2978"/>
    <w:rsid w:val="17405AE6"/>
    <w:rsid w:val="178B5CD7"/>
    <w:rsid w:val="28B31C6B"/>
    <w:rsid w:val="2B495320"/>
    <w:rsid w:val="35FC0595"/>
    <w:rsid w:val="3D436CED"/>
    <w:rsid w:val="43B41D58"/>
    <w:rsid w:val="4A6E1AC5"/>
    <w:rsid w:val="5A851901"/>
    <w:rsid w:val="623024CC"/>
    <w:rsid w:val="70117465"/>
    <w:rsid w:val="7457271B"/>
    <w:rsid w:val="7A6A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44A72"/>
  <w15:docId w15:val="{89A63AA6-27E0-417A-B7AC-7EB44D09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0"/>
    <w:next w:val="a0"/>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beforeLines="50" w:before="50" w:after="240"/>
      <w:jc w:val="center"/>
      <w:outlineLvl w:val="4"/>
    </w:pPr>
    <w:rPr>
      <w:rFonts w:ascii="方正小标宋简体" w:eastAsia="方正小标宋简体" w:hAnsi="方正小标宋简体" w:cs="方正小标宋简体"/>
    </w:rPr>
  </w:style>
  <w:style w:type="paragraph" w:styleId="a5">
    <w:name w:val="footer"/>
    <w:basedOn w:val="a0"/>
    <w:pPr>
      <w:tabs>
        <w:tab w:val="center" w:pos="4153"/>
        <w:tab w:val="right" w:pos="8306"/>
      </w:tabs>
      <w:snapToGrid w:val="0"/>
      <w:jc w:val="left"/>
    </w:pPr>
    <w:rPr>
      <w:sz w:val="18"/>
    </w:rPr>
  </w:style>
  <w:style w:type="paragraph" w:styleId="a6">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0"/>
    <w:next w:val="a0"/>
    <w:uiPriority w:val="10"/>
    <w:qFormat/>
    <w:pPr>
      <w:spacing w:before="240" w:after="60"/>
      <w:jc w:val="center"/>
      <w:outlineLvl w:val="0"/>
    </w:pPr>
    <w:rPr>
      <w:rFonts w:asciiTheme="majorHAnsi" w:eastAsiaTheme="majorEastAsia" w:hAnsiTheme="majorHAnsi" w:cstheme="majorBidi"/>
      <w:b/>
      <w:bCs/>
      <w:sz w:val="32"/>
      <w:szCs w:val="32"/>
    </w:rPr>
  </w:style>
  <w:style w:type="paragraph" w:customStyle="1" w:styleId="a">
    <w:name w:val="一级条标题"/>
    <w:next w:val="a8"/>
    <w:qFormat/>
    <w:pPr>
      <w:numPr>
        <w:ilvl w:val="1"/>
        <w:numId w:val="1"/>
      </w:numPr>
      <w:spacing w:beforeLines="50" w:before="156" w:afterLines="50" w:after="156"/>
      <w:outlineLvl w:val="2"/>
    </w:pPr>
    <w:rPr>
      <w:rFonts w:ascii="黑体" w:eastAsia="黑体"/>
      <w:sz w:val="21"/>
      <w:szCs w:val="21"/>
    </w:rPr>
  </w:style>
  <w:style w:type="paragraph" w:customStyle="1" w:styleId="a8">
    <w:name w:val="段"/>
    <w:qFormat/>
    <w:pPr>
      <w:ind w:firstLineChars="200" w:firstLine="200"/>
      <w:jc w:val="both"/>
    </w:pPr>
    <w:rPr>
      <w:rFonts w:ascii="宋体"/>
      <w:sz w:val="21"/>
    </w:rPr>
  </w:style>
  <w:style w:type="paragraph" w:styleId="a9">
    <w:name w:val="List Paragraph"/>
    <w:basedOn w:val="a0"/>
    <w:uiPriority w:val="99"/>
    <w:unhideWhenUsed/>
    <w:qFormat/>
    <w:pPr>
      <w:ind w:firstLine="420"/>
    </w:p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rsis.org.cn/portal/stdDetail/24010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1903a0-41cf-45e7-a9ce-99a11255d898}"/>
        <w:category>
          <w:name w:val="常规"/>
          <w:gallery w:val="placeholder"/>
        </w:category>
        <w:types>
          <w:type w:val="bbPlcHdr"/>
        </w:types>
        <w:behaviors>
          <w:behavior w:val="content"/>
        </w:behaviors>
        <w:guid w:val="{631903A0-41CF-45E7-A9CE-99A11255D898}"/>
      </w:docPartPr>
      <w:docPartBody>
        <w:p w:rsidR="0004771E" w:rsidRDefault="00000000">
          <w:pPr>
            <w:rPr>
              <w:rFonts w:hint="eastAsia"/>
            </w:rPr>
          </w:pPr>
          <w:r>
            <w:rPr>
              <w:color w:val="808080"/>
            </w:rPr>
            <w:t>单击此处输入文字。</w:t>
          </w:r>
        </w:p>
      </w:docPartBody>
    </w:docPart>
    <w:docPart>
      <w:docPartPr>
        <w:name w:val="{a30d7114-aba9-4033-9413-305cd901f3e4}"/>
        <w:category>
          <w:name w:val="常规"/>
          <w:gallery w:val="placeholder"/>
        </w:category>
        <w:types>
          <w:type w:val="bbPlcHdr"/>
        </w:types>
        <w:behaviors>
          <w:behavior w:val="content"/>
        </w:behaviors>
        <w:guid w:val="{A30D7114-ABA9-4033-9413-305CD901F3E4}"/>
      </w:docPartPr>
      <w:docPartBody>
        <w:p w:rsidR="0004771E" w:rsidRDefault="00000000">
          <w:pPr>
            <w:rPr>
              <w:rFonts w:hint="eastAsia"/>
            </w:rPr>
          </w:pPr>
          <w:r>
            <w:rPr>
              <w:color w:val="808080"/>
            </w:rPr>
            <w:t>单击此处输入文字。</w:t>
          </w:r>
        </w:p>
      </w:docPartBody>
    </w:docPart>
    <w:docPart>
      <w:docPartPr>
        <w:name w:val="{2e8e11dd-9fe7-4d04-a865-f48b00b7b421}"/>
        <w:category>
          <w:name w:val="常规"/>
          <w:gallery w:val="placeholder"/>
        </w:category>
        <w:types>
          <w:type w:val="bbPlcHdr"/>
        </w:types>
        <w:behaviors>
          <w:behavior w:val="content"/>
        </w:behaviors>
        <w:guid w:val="{2E8E11DD-9FE7-4D04-A865-F48B00B7B421}"/>
      </w:docPartPr>
      <w:docPartBody>
        <w:p w:rsidR="0004771E" w:rsidRDefault="00000000">
          <w:pPr>
            <w:rPr>
              <w:rFonts w:hint="eastAsia"/>
            </w:rPr>
          </w:pPr>
          <w:r>
            <w:rPr>
              <w:color w:val="808080"/>
            </w:rPr>
            <w:t>单击此处输入文字。</w:t>
          </w:r>
        </w:p>
      </w:docPartBody>
    </w:docPart>
    <w:docPart>
      <w:docPartPr>
        <w:name w:val="{2ad867a4-31ac-4e75-b93d-7d6dc6c57e48}"/>
        <w:category>
          <w:name w:val="常规"/>
          <w:gallery w:val="placeholder"/>
        </w:category>
        <w:types>
          <w:type w:val="bbPlcHdr"/>
        </w:types>
        <w:behaviors>
          <w:behavior w:val="content"/>
        </w:behaviors>
        <w:guid w:val="{2AD867A4-31AC-4E75-B93D-7D6DC6C57E48}"/>
      </w:docPartPr>
      <w:docPartBody>
        <w:p w:rsidR="0004771E" w:rsidRDefault="00000000">
          <w:pPr>
            <w:rPr>
              <w:rFonts w:hint="eastAsia"/>
            </w:rPr>
          </w:pPr>
          <w:r>
            <w:rPr>
              <w:color w:val="808080"/>
            </w:rPr>
            <w:t>单击此处输入文字。</w:t>
          </w:r>
        </w:p>
      </w:docPartBody>
    </w:docPart>
    <w:docPart>
      <w:docPartPr>
        <w:name w:val="{a82f90e3-0f70-4db5-a7e1-f96aeab94dc3}"/>
        <w:category>
          <w:name w:val="常规"/>
          <w:gallery w:val="placeholder"/>
        </w:category>
        <w:types>
          <w:type w:val="bbPlcHdr"/>
        </w:types>
        <w:behaviors>
          <w:behavior w:val="content"/>
        </w:behaviors>
        <w:guid w:val="{A82F90E3-0F70-4DB5-A7E1-F96AEAB94DC3}"/>
      </w:docPartPr>
      <w:docPartBody>
        <w:p w:rsidR="0004771E" w:rsidRDefault="00000000">
          <w:pPr>
            <w:rPr>
              <w:rFonts w:hint="eastAsia"/>
            </w:rPr>
          </w:pPr>
          <w:r>
            <w:rPr>
              <w:color w:val="808080"/>
            </w:rPr>
            <w:t>单击此处输入文字。</w:t>
          </w:r>
        </w:p>
      </w:docPartBody>
    </w:docPart>
    <w:docPart>
      <w:docPartPr>
        <w:name w:val="{00044874-e4f7-446e-bfb8-35492907abd9}"/>
        <w:category>
          <w:name w:val="常规"/>
          <w:gallery w:val="placeholder"/>
        </w:category>
        <w:types>
          <w:type w:val="bbPlcHdr"/>
        </w:types>
        <w:behaviors>
          <w:behavior w:val="content"/>
        </w:behaviors>
        <w:guid w:val="{00044874-E4F7-446E-BFB8-35492907ABD9}"/>
      </w:docPartPr>
      <w:docPartBody>
        <w:p w:rsidR="0004771E" w:rsidRDefault="00000000">
          <w:pPr>
            <w:rPr>
              <w:rFonts w:hint="eastAsia"/>
            </w:rPr>
          </w:pPr>
          <w:r>
            <w:rPr>
              <w:color w:val="808080"/>
            </w:rPr>
            <w:t>单击此处输入文字。</w:t>
          </w:r>
        </w:p>
      </w:docPartBody>
    </w:docPart>
    <w:docPart>
      <w:docPartPr>
        <w:name w:val="{32bdf112-a1f0-4c3c-8224-c9d2256e0852}"/>
        <w:category>
          <w:name w:val="常规"/>
          <w:gallery w:val="placeholder"/>
        </w:category>
        <w:types>
          <w:type w:val="bbPlcHdr"/>
        </w:types>
        <w:behaviors>
          <w:behavior w:val="content"/>
        </w:behaviors>
        <w:guid w:val="{32BDF112-A1F0-4C3C-8224-C9D2256E0852}"/>
      </w:docPartPr>
      <w:docPartBody>
        <w:p w:rsidR="0004771E" w:rsidRDefault="00000000">
          <w:pPr>
            <w:rPr>
              <w:rFonts w:hint="eastAsia"/>
            </w:rPr>
          </w:pPr>
          <w:r>
            <w:rPr>
              <w:color w:val="808080"/>
            </w:rPr>
            <w:t>单击此处输入文字。</w:t>
          </w:r>
        </w:p>
      </w:docPartBody>
    </w:docPart>
    <w:docPart>
      <w:docPartPr>
        <w:name w:val="{9f407f27-af5c-4fa5-8698-12619cdab7df}"/>
        <w:category>
          <w:name w:val="常规"/>
          <w:gallery w:val="placeholder"/>
        </w:category>
        <w:types>
          <w:type w:val="bbPlcHdr"/>
        </w:types>
        <w:behaviors>
          <w:behavior w:val="content"/>
        </w:behaviors>
        <w:guid w:val="{9F407F27-AF5C-4FA5-8698-12619CDAB7DF}"/>
      </w:docPartPr>
      <w:docPartBody>
        <w:p w:rsidR="0004771E" w:rsidRDefault="00000000">
          <w:pPr>
            <w:rPr>
              <w:rFonts w:hint="eastAsia"/>
            </w:rPr>
          </w:pPr>
          <w:r>
            <w:rPr>
              <w:color w:val="808080"/>
            </w:rPr>
            <w:t>单击此处输入文字。</w:t>
          </w:r>
        </w:p>
      </w:docPartBody>
    </w:docPart>
    <w:docPart>
      <w:docPartPr>
        <w:name w:val="{6d3dec8e-cb45-4404-aa25-9c6d8f6f4e15}"/>
        <w:category>
          <w:name w:val="常规"/>
          <w:gallery w:val="placeholder"/>
        </w:category>
        <w:types>
          <w:type w:val="bbPlcHdr"/>
        </w:types>
        <w:behaviors>
          <w:behavior w:val="content"/>
        </w:behaviors>
        <w:guid w:val="{6D3DEC8E-CB45-4404-AA25-9C6D8F6F4E15}"/>
      </w:docPartPr>
      <w:docPartBody>
        <w:p w:rsidR="0004771E" w:rsidRDefault="00000000">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5"/>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4771E"/>
    <w:rsid w:val="0004771E"/>
    <w:rsid w:val="00272488"/>
    <w:rsid w:val="00AE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2526</Words>
  <Characters>3158</Characters>
  <Application>Microsoft Office Word</Application>
  <DocSecurity>0</DocSecurity>
  <Lines>526</Lines>
  <Paragraphs>473</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H </dc:creator>
  <cp:lastModifiedBy>陈瑞</cp:lastModifiedBy>
  <cp:revision>35</cp:revision>
  <dcterms:created xsi:type="dcterms:W3CDTF">2024-10-22T07:38:00Z</dcterms:created>
  <dcterms:modified xsi:type="dcterms:W3CDTF">2024-11-27T10:07:00Z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F8DE150CE7DE43E984B9C7BE4FDCA5F7_11</vt:lpwstr>
  </property>
</Properties>
</file>