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仿宋_GB2312"/>
          <w:b/>
          <w:spacing w:val="-20"/>
          <w:szCs w:val="32"/>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val="en-US" w:eastAsia="zh-CN"/>
        </w:rPr>
        <w:t>崩塌滑坡泥石流地质灾害精细调查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val="en-US" w:eastAsia="zh-CN"/>
        </w:rPr>
        <w:t>技术规程（1</w:t>
      </w:r>
      <w:r>
        <w:rPr>
          <w:rFonts w:hint="default"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sz w:val="44"/>
          <w:szCs w:val="44"/>
          <w:lang w:val="en-US" w:eastAsia="zh-CN"/>
        </w:rPr>
        <w:t>10</w:t>
      </w:r>
      <w:r>
        <w:rPr>
          <w:rFonts w:hint="default"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val="en-US" w:eastAsia="zh-CN"/>
        </w:rPr>
        <w:t>000）</w:t>
      </w:r>
      <w:r>
        <w:rPr>
          <w:rFonts w:hint="eastAsia" w:ascii="方正小标宋_GBK" w:hAnsi="方正小标宋_GBK" w:eastAsia="方正小标宋_GBK" w:cs="方正小标宋_GBK"/>
          <w:b w:val="0"/>
          <w:bCs w:val="0"/>
          <w:sz w:val="44"/>
          <w:szCs w:val="44"/>
        </w:rPr>
        <w:t>》地方标准编制说明</w:t>
      </w: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ascii="黑体" w:hAnsi="黑体" w:eastAsia="黑体" w:cs="方正小标宋_GBK"/>
          <w:sz w:val="44"/>
          <w:szCs w:val="44"/>
        </w:rPr>
      </w:pPr>
    </w:p>
    <w:p>
      <w:pPr>
        <w:adjustRightInd w:val="0"/>
        <w:snapToGrid w:val="0"/>
        <w:spacing w:line="720" w:lineRule="exact"/>
        <w:jc w:val="center"/>
        <w:rPr>
          <w:rFonts w:hint="eastAsia" w:ascii="仿宋_GB2312" w:hAnsi="黑体" w:eastAsia="仿宋_GB2312" w:cs="方正小标宋_GBK"/>
          <w:sz w:val="32"/>
          <w:szCs w:val="32"/>
        </w:rPr>
        <w:sectPr>
          <w:footerReference r:id="rId3" w:type="default"/>
          <w:pgSz w:w="11906" w:h="16838"/>
          <w:pgMar w:top="1417" w:right="1800" w:bottom="1417" w:left="1701" w:header="851" w:footer="992" w:gutter="0"/>
          <w:pgNumType w:fmt="decimal"/>
          <w:cols w:space="720" w:num="1"/>
          <w:docGrid w:type="lines" w:linePitch="312" w:charSpace="0"/>
        </w:sectPr>
      </w:pPr>
      <w:r>
        <w:rPr>
          <w:rFonts w:hint="eastAsia" w:ascii="仿宋_GB2312" w:hAnsi="黑体" w:eastAsia="仿宋_GB2312" w:cs="方正小标宋_GBK"/>
          <w:sz w:val="32"/>
          <w:szCs w:val="32"/>
        </w:rPr>
        <w:t>2025年</w:t>
      </w:r>
      <w:r>
        <w:rPr>
          <w:rFonts w:hint="eastAsia" w:ascii="仿宋_GB2312" w:hAnsi="黑体" w:eastAsia="仿宋_GB2312" w:cs="方正小标宋_GBK"/>
          <w:sz w:val="32"/>
          <w:szCs w:val="32"/>
          <w:lang w:val="en-US" w:eastAsia="zh-CN"/>
        </w:rPr>
        <w:t>2</w:t>
      </w:r>
      <w:r>
        <w:rPr>
          <w:rFonts w:hint="eastAsia" w:ascii="仿宋_GB2312" w:hAnsi="黑体" w:eastAsia="仿宋_GB2312" w:cs="方正小标宋_GBK"/>
          <w:sz w:val="32"/>
          <w:szCs w:val="32"/>
        </w:rPr>
        <w:t>月</w:t>
      </w:r>
    </w:p>
    <w:sdt>
      <w:sdtPr>
        <w:rPr>
          <w:rFonts w:ascii="宋体" w:hAnsi="宋体" w:eastAsia="宋体" w:cstheme="minorBidi"/>
          <w:kern w:val="2"/>
          <w:sz w:val="32"/>
          <w:szCs w:val="32"/>
          <w:lang w:val="en-US" w:eastAsia="zh-CN" w:bidi="ar-SA"/>
        </w:rPr>
        <w:id w:val="173251070"/>
        <w15:color w:val="DBDBDB"/>
        <w:docPartObj>
          <w:docPartGallery w:val="Table of Contents"/>
          <w:docPartUnique/>
        </w:docPartObj>
      </w:sdtPr>
      <w:sdtEndPr>
        <w:rPr>
          <w:rFonts w:ascii="黑体" w:hAnsi="黑体" w:eastAsia="黑体" w:cs="方正小标宋_GBK"/>
          <w:b w:val="0"/>
          <w:bCs w:val="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hint="eastAsia" w:ascii="方正小标宋简体" w:hAnsi="方正小标宋简体" w:eastAsia="方正小标宋简体" w:cs="方正小标宋简体"/>
              <w:sz w:val="32"/>
              <w:szCs w:val="32"/>
            </w:rPr>
            <w:t>目</w:t>
          </w:r>
          <w:r>
            <w:rPr>
              <w:rFonts w:hint="default" w:ascii="方正小标宋简体" w:hAnsi="方正小标宋简体" w:eastAsia="方正小标宋简体" w:cs="方正小标宋简体"/>
              <w:sz w:val="32"/>
              <w:szCs w:val="32"/>
              <w:lang w:val="en-US"/>
            </w:rPr>
            <w:t xml:space="preserve">  </w:t>
          </w:r>
          <w:r>
            <w:rPr>
              <w:rFonts w:hint="eastAsia" w:ascii="方正小标宋简体" w:hAnsi="方正小标宋简体" w:eastAsia="方正小标宋简体" w:cs="方正小标宋简体"/>
              <w:sz w:val="32"/>
              <w:szCs w:val="32"/>
            </w:rPr>
            <w:t>录</w:t>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b w:val="0"/>
              <w:bCs w:val="0"/>
              <w:sz w:val="24"/>
              <w:szCs w:val="24"/>
            </w:rPr>
          </w:pPr>
          <w:r>
            <w:rPr>
              <w:rFonts w:ascii="黑体" w:hAnsi="黑体" w:eastAsia="黑体" w:cs="方正小标宋_GBK"/>
              <w:b w:val="0"/>
              <w:bCs w:val="0"/>
              <w:sz w:val="24"/>
              <w:szCs w:val="24"/>
            </w:rPr>
            <w:fldChar w:fldCharType="begin"/>
          </w:r>
          <w:r>
            <w:rPr>
              <w:rFonts w:ascii="黑体" w:hAnsi="黑体" w:eastAsia="黑体" w:cs="方正小标宋_GBK"/>
              <w:b w:val="0"/>
              <w:bCs w:val="0"/>
              <w:sz w:val="24"/>
              <w:szCs w:val="24"/>
            </w:rPr>
            <w:instrText xml:space="preserve">TOC \o "1-2" \h \u </w:instrText>
          </w:r>
          <w:r>
            <w:rPr>
              <w:rFonts w:ascii="黑体" w:hAnsi="黑体" w:eastAsia="黑体" w:cs="方正小标宋_GBK"/>
              <w:b w:val="0"/>
              <w:bCs w:val="0"/>
              <w:sz w:val="24"/>
              <w:szCs w:val="24"/>
            </w:rPr>
            <w:fldChar w:fldCharType="separate"/>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_Toc1104660305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一、工作简况</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_Toc1104660305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3</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7"/>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_Toc1040733652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（一）任务来源</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_Toc1040733652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3</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7"/>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_Toc514048163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（二）起草单位</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_Toc514048163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3</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7"/>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_Toc2049295382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（三）主要起草人</w:t>
          </w:r>
          <w:r>
            <w:rPr>
              <w:rFonts w:hint="eastAsia" w:ascii="华文宋体" w:hAnsi="华文宋体" w:eastAsia="华文宋体" w:cs="华文宋体"/>
              <w:b w:val="0"/>
              <w:bCs w:val="0"/>
              <w:sz w:val="24"/>
              <w:szCs w:val="24"/>
              <w:lang w:eastAsia="zh-CN"/>
            </w:rPr>
            <w:t>及分工</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_Toc2049295382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3</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_Toc1188421262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二、制定</w:t>
          </w:r>
          <w:r>
            <w:rPr>
              <w:rFonts w:hint="eastAsia" w:ascii="华文宋体" w:hAnsi="华文宋体" w:eastAsia="华文宋体" w:cs="华文宋体"/>
              <w:b w:val="0"/>
              <w:bCs w:val="0"/>
              <w:sz w:val="24"/>
              <w:szCs w:val="24"/>
              <w:lang w:val="en-US" w:eastAsia="zh-CN"/>
            </w:rPr>
            <w:t>(修订)</w:t>
          </w:r>
          <w:r>
            <w:rPr>
              <w:rFonts w:hint="eastAsia" w:ascii="华文宋体" w:hAnsi="华文宋体" w:eastAsia="华文宋体" w:cs="华文宋体"/>
              <w:b w:val="0"/>
              <w:bCs w:val="0"/>
              <w:sz w:val="24"/>
              <w:szCs w:val="24"/>
            </w:rPr>
            <w:t>标准的必要性和意义</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_Toc1188421262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3</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_Toc749134347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三、主要起草过程</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_Toc749134347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5</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_Toc1533226902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四、编制原则和依据，与现行法律、法规、标准的关系</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_Toc1533226902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6</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7"/>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_Toc1052133942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（一）编制原则</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_Toc1052133942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6</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7"/>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_Toc293582764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（二）编制依据</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_Toc293582764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6</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7"/>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_Toc1761139490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（三）与现行法律法规、标准的关系</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_Toc1761139490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8</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_Toc1681523322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五、主要条款的说明，主要技术指标、参数、实验验证的论述</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_Toc1681523322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8</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_Toc741843694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六、 重大意见分歧的处理依据和结果</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_Toc741843694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11</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_Toc711583358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七、 实施标准的措施及建议</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_Toc711583358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11</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_Toc895066464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八、知识产权说明</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_Toc895066464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11</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pStyle w:val="16"/>
            <w:keepNext w:val="0"/>
            <w:keepLines w:val="0"/>
            <w:pageBreakBefore w:val="0"/>
            <w:tabs>
              <w:tab w:val="right" w:leader="dot" w:pos="8405"/>
            </w:tabs>
            <w:kinsoku/>
            <w:wordWrap/>
            <w:overflowPunct/>
            <w:topLinePunct w:val="0"/>
            <w:autoSpaceDE/>
            <w:autoSpaceDN/>
            <w:bidi w:val="0"/>
            <w:spacing w:line="500" w:lineRule="exact"/>
            <w:textAlignment w:val="auto"/>
            <w:rPr>
              <w:b w:val="0"/>
              <w:bCs w:val="0"/>
              <w:sz w:val="24"/>
              <w:szCs w:val="24"/>
            </w:rPr>
          </w:pP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HYPERLINK \l _Toc862554276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九、其他应说明的事项</w:t>
          </w:r>
          <w:r>
            <w:rPr>
              <w:rFonts w:hint="eastAsia" w:ascii="华文宋体" w:hAnsi="华文宋体" w:eastAsia="华文宋体" w:cs="华文宋体"/>
              <w:b w:val="0"/>
              <w:bCs w:val="0"/>
              <w:sz w:val="24"/>
              <w:szCs w:val="24"/>
            </w:rPr>
            <w:tab/>
          </w:r>
          <w:r>
            <w:rPr>
              <w:rFonts w:hint="eastAsia" w:ascii="华文宋体" w:hAnsi="华文宋体" w:eastAsia="华文宋体" w:cs="华文宋体"/>
              <w:b w:val="0"/>
              <w:bCs w:val="0"/>
              <w:sz w:val="24"/>
              <w:szCs w:val="24"/>
            </w:rPr>
            <w:fldChar w:fldCharType="begin"/>
          </w:r>
          <w:r>
            <w:rPr>
              <w:rFonts w:hint="eastAsia" w:ascii="华文宋体" w:hAnsi="华文宋体" w:eastAsia="华文宋体" w:cs="华文宋体"/>
              <w:b w:val="0"/>
              <w:bCs w:val="0"/>
              <w:sz w:val="24"/>
              <w:szCs w:val="24"/>
            </w:rPr>
            <w:instrText xml:space="preserve"> PAGEREF _Toc862554276 \h </w:instrText>
          </w:r>
          <w:r>
            <w:rPr>
              <w:rFonts w:hint="eastAsia" w:ascii="华文宋体" w:hAnsi="华文宋体" w:eastAsia="华文宋体" w:cs="华文宋体"/>
              <w:b w:val="0"/>
              <w:bCs w:val="0"/>
              <w:sz w:val="24"/>
              <w:szCs w:val="24"/>
            </w:rPr>
            <w:fldChar w:fldCharType="separate"/>
          </w:r>
          <w:r>
            <w:rPr>
              <w:rFonts w:hint="eastAsia" w:ascii="华文宋体" w:hAnsi="华文宋体" w:eastAsia="华文宋体" w:cs="华文宋体"/>
              <w:b w:val="0"/>
              <w:bCs w:val="0"/>
              <w:sz w:val="24"/>
              <w:szCs w:val="24"/>
            </w:rPr>
            <w:t>11</w:t>
          </w:r>
          <w:r>
            <w:rPr>
              <w:rFonts w:hint="eastAsia" w:ascii="华文宋体" w:hAnsi="华文宋体" w:eastAsia="华文宋体" w:cs="华文宋体"/>
              <w:b w:val="0"/>
              <w:bCs w:val="0"/>
              <w:sz w:val="24"/>
              <w:szCs w:val="24"/>
            </w:rPr>
            <w:fldChar w:fldCharType="end"/>
          </w:r>
          <w:r>
            <w:rPr>
              <w:rFonts w:hint="eastAsia" w:ascii="华文宋体" w:hAnsi="华文宋体" w:eastAsia="华文宋体" w:cs="华文宋体"/>
              <w:b w:val="0"/>
              <w:bCs w:val="0"/>
              <w:sz w:val="24"/>
              <w:szCs w:val="24"/>
            </w:rPr>
            <w:fldChar w:fldCharType="end"/>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黑体" w:hAnsi="黑体" w:eastAsia="黑体" w:cs="方正小标宋_GBK"/>
              <w:b w:val="0"/>
              <w:bCs w:val="0"/>
              <w:sz w:val="24"/>
              <w:szCs w:val="24"/>
            </w:rPr>
          </w:pPr>
          <w:r>
            <w:rPr>
              <w:rFonts w:ascii="黑体" w:hAnsi="黑体" w:eastAsia="黑体" w:cs="方正小标宋_GBK"/>
              <w:b w:val="0"/>
              <w:bCs w:val="0"/>
              <w:sz w:val="24"/>
              <w:szCs w:val="24"/>
            </w:rPr>
            <w:fldChar w:fldCharType="end"/>
          </w:r>
        </w:p>
      </w:sdtContent>
    </w:sdt>
    <w:p>
      <w:pPr>
        <w:keepNext w:val="0"/>
        <w:keepLines w:val="0"/>
        <w:pageBreakBefore w:val="0"/>
        <w:kinsoku/>
        <w:wordWrap/>
        <w:overflowPunct/>
        <w:topLinePunct w:val="0"/>
        <w:autoSpaceDE/>
        <w:autoSpaceDN/>
        <w:bidi w:val="0"/>
        <w:spacing w:line="500" w:lineRule="exact"/>
        <w:ind w:right="1434"/>
        <w:textAlignment w:val="auto"/>
        <w:rPr>
          <w:rFonts w:ascii="黑体" w:hAnsi="黑体" w:eastAsia="黑体" w:cs="方正小标宋_GBK"/>
          <w:b w:val="0"/>
          <w:bCs w:val="0"/>
          <w:sz w:val="24"/>
          <w:szCs w:val="24"/>
        </w:rPr>
        <w:sectPr>
          <w:pgSz w:w="11906" w:h="16838"/>
          <w:pgMar w:top="1417" w:right="1800" w:bottom="1417" w:left="1701" w:header="851" w:footer="992" w:gutter="0"/>
          <w:pgNumType w:fmt="decimal"/>
          <w:cols w:space="720" w:num="1"/>
          <w:docGrid w:type="lines" w:linePitch="312" w:charSpace="0"/>
        </w:sect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0"/>
        <w:rPr>
          <w:rFonts w:hint="eastAsia" w:ascii="方正小标宋_GBK" w:hAnsi="方正小标宋_GBK" w:eastAsia="方正小标宋_GBK" w:cs="方正小标宋_GBK"/>
          <w:b w:val="0"/>
          <w:bCs w:val="0"/>
          <w:sz w:val="44"/>
          <w:szCs w:val="44"/>
          <w:lang w:val="en-US" w:eastAsia="zh-CN"/>
        </w:rPr>
      </w:pPr>
      <w:bookmarkStart w:id="0" w:name="_Toc636734633"/>
      <w:bookmarkStart w:id="1" w:name="_Toc435339836"/>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val="en-US" w:eastAsia="zh-CN"/>
        </w:rPr>
        <w:t>崩塌滑坡泥石流地质灾害精细调查</w:t>
      </w:r>
      <w:bookmarkEnd w:id="0"/>
      <w:bookmarkEnd w:id="1"/>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0"/>
        <w:rPr>
          <w:rFonts w:hint="eastAsia" w:ascii="方正小标宋_GBK" w:hAnsi="方正小标宋_GBK" w:eastAsia="方正小标宋_GBK" w:cs="方正小标宋_GBK"/>
          <w:b w:val="0"/>
          <w:bCs w:val="0"/>
          <w:sz w:val="44"/>
          <w:szCs w:val="44"/>
        </w:rPr>
      </w:pPr>
      <w:bookmarkStart w:id="2" w:name="_Toc1706228944"/>
      <w:bookmarkStart w:id="3" w:name="_Toc290208926"/>
      <w:r>
        <w:rPr>
          <w:rFonts w:hint="eastAsia" w:ascii="方正小标宋_GBK" w:hAnsi="方正小标宋_GBK" w:eastAsia="方正小标宋_GBK" w:cs="方正小标宋_GBK"/>
          <w:b w:val="0"/>
          <w:bCs w:val="0"/>
          <w:sz w:val="44"/>
          <w:szCs w:val="44"/>
          <w:lang w:val="en-US" w:eastAsia="zh-CN"/>
        </w:rPr>
        <w:t>技术规程（1：10000）</w:t>
      </w:r>
      <w:r>
        <w:rPr>
          <w:rFonts w:hint="eastAsia" w:ascii="方正小标宋_GBK" w:hAnsi="方正小标宋_GBK" w:eastAsia="方正小标宋_GBK" w:cs="方正小标宋_GBK"/>
          <w:b w:val="0"/>
          <w:bCs w:val="0"/>
          <w:sz w:val="44"/>
          <w:szCs w:val="44"/>
        </w:rPr>
        <w:t>》</w:t>
      </w:r>
      <w:bookmarkEnd w:id="2"/>
      <w:bookmarkEnd w:id="3"/>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0"/>
        <w:rPr>
          <w:rFonts w:hint="eastAsia" w:ascii="方正小标宋_GBK" w:hAnsi="方正小标宋_GBK" w:eastAsia="方正小标宋_GBK" w:cs="方正小标宋_GBK"/>
          <w:sz w:val="44"/>
          <w:szCs w:val="44"/>
        </w:rPr>
      </w:pPr>
      <w:bookmarkStart w:id="4" w:name="_Toc183224637"/>
      <w:bookmarkStart w:id="5" w:name="_Toc1533538515"/>
      <w:r>
        <w:rPr>
          <w:rFonts w:hint="eastAsia" w:ascii="方正小标宋_GBK" w:hAnsi="方正小标宋_GBK" w:eastAsia="方正小标宋_GBK" w:cs="方正小标宋_GBK"/>
          <w:b w:val="0"/>
          <w:bCs w:val="0"/>
          <w:sz w:val="44"/>
          <w:szCs w:val="44"/>
        </w:rPr>
        <w:t>地方标准编制说明</w:t>
      </w:r>
      <w:bookmarkEnd w:id="4"/>
      <w:bookmarkEnd w:id="5"/>
    </w:p>
    <w:p>
      <w:pPr>
        <w:spacing w:line="560" w:lineRule="exact"/>
        <w:ind w:firstLine="640" w:firstLineChars="200"/>
        <w:rPr>
          <w:rFonts w:hint="eastAsia" w:ascii="黑体" w:hAnsi="黑体" w:eastAsia="黑体" w:cs="黑体"/>
          <w:sz w:val="32"/>
          <w:szCs w:val="32"/>
        </w:rPr>
      </w:pPr>
    </w:p>
    <w:p>
      <w:pPr>
        <w:spacing w:line="560" w:lineRule="exact"/>
        <w:ind w:firstLine="640" w:firstLineChars="200"/>
        <w:outlineLvl w:val="0"/>
        <w:rPr>
          <w:rFonts w:ascii="黑体" w:hAnsi="黑体" w:eastAsia="黑体" w:cs="黑体"/>
          <w:sz w:val="32"/>
          <w:szCs w:val="32"/>
        </w:rPr>
      </w:pPr>
      <w:bookmarkStart w:id="6" w:name="_Toc1104660305"/>
      <w:r>
        <w:rPr>
          <w:rFonts w:hint="eastAsia" w:ascii="黑体" w:hAnsi="黑体" w:eastAsia="黑体" w:cs="黑体"/>
          <w:sz w:val="32"/>
          <w:szCs w:val="32"/>
        </w:rPr>
        <w:t>一、工作简况</w:t>
      </w:r>
      <w:bookmarkEnd w:id="6"/>
    </w:p>
    <w:p>
      <w:pPr>
        <w:spacing w:line="560" w:lineRule="exact"/>
        <w:ind w:firstLine="642" w:firstLineChars="200"/>
        <w:outlineLvl w:val="1"/>
        <w:rPr>
          <w:rFonts w:ascii="楷体" w:hAnsi="楷体" w:eastAsia="楷体" w:cs="楷体"/>
          <w:b/>
          <w:bCs/>
          <w:sz w:val="32"/>
          <w:szCs w:val="32"/>
        </w:rPr>
      </w:pPr>
      <w:bookmarkStart w:id="7" w:name="_Toc1040733652"/>
      <w:r>
        <w:rPr>
          <w:rFonts w:hint="eastAsia" w:ascii="楷体" w:hAnsi="楷体" w:eastAsia="楷体" w:cs="楷体"/>
          <w:b/>
          <w:bCs/>
          <w:sz w:val="32"/>
          <w:szCs w:val="32"/>
        </w:rPr>
        <w:t>（一）任务来源</w:t>
      </w:r>
      <w:bookmarkEnd w:id="7"/>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2024年5月8日，自治区市场监管厅印发</w:t>
      </w:r>
      <w:r>
        <w:rPr>
          <w:rFonts w:hint="eastAsia" w:ascii="仿宋_GB2312" w:hAnsi="仿宋_GB2312" w:eastAsia="仿宋_GB2312" w:cs="仿宋_GB2312"/>
          <w:sz w:val="32"/>
          <w:szCs w:val="32"/>
        </w:rPr>
        <w:t>《自治区市场监管厅关于下达</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年地方标准制（修）订计划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第一批）</w:t>
      </w:r>
      <w:r>
        <w:rPr>
          <w:rFonts w:hint="eastAsia" w:ascii="仿宋_GB2312" w:hAnsi="仿宋_GB2312" w:eastAsia="仿宋_GB2312" w:cs="仿宋_GB2312"/>
          <w:sz w:val="32"/>
          <w:szCs w:val="32"/>
        </w:rPr>
        <w:t>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lang w:val="en-US" w:eastAsia="zh-CN"/>
        </w:rPr>
        <w:t>崩塌滑坡泥石流地质灾害精细调查技术规程（1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10 000）</w:t>
      </w:r>
      <w:r>
        <w:rPr>
          <w:rFonts w:hint="eastAsia" w:ascii="仿宋_GB2312" w:hAnsi="仿宋_GB2312" w:eastAsia="仿宋_GB2312" w:cs="仿宋_GB2312"/>
          <w:sz w:val="32"/>
          <w:szCs w:val="32"/>
          <w:lang w:eastAsia="zh-CN"/>
        </w:rPr>
        <w:t>》（以下简称“《规程》”）地</w:t>
      </w:r>
      <w:r>
        <w:rPr>
          <w:rFonts w:hint="eastAsia" w:ascii="仿宋_GB2312" w:hAnsi="仿宋_GB2312" w:eastAsia="仿宋_GB2312" w:cs="仿宋_GB2312"/>
          <w:sz w:val="32"/>
          <w:szCs w:val="32"/>
          <w:lang w:val="en-US" w:eastAsia="zh-CN"/>
        </w:rPr>
        <w:t>方标准的制（修）订。标准由自治区国土资源调查监测院提出，由自治区自然资源厅归口。</w:t>
      </w:r>
    </w:p>
    <w:p>
      <w:pPr>
        <w:spacing w:line="560" w:lineRule="exact"/>
        <w:ind w:firstLine="642" w:firstLineChars="200"/>
        <w:outlineLvl w:val="1"/>
        <w:rPr>
          <w:rFonts w:ascii="楷体" w:hAnsi="楷体" w:eastAsia="楷体" w:cs="楷体"/>
          <w:b/>
          <w:bCs/>
          <w:sz w:val="32"/>
          <w:szCs w:val="32"/>
        </w:rPr>
      </w:pPr>
      <w:bookmarkStart w:id="8" w:name="_Toc514048163"/>
      <w:r>
        <w:rPr>
          <w:rFonts w:hint="eastAsia" w:ascii="楷体" w:hAnsi="楷体" w:eastAsia="楷体" w:cs="楷体"/>
          <w:b/>
          <w:bCs/>
          <w:sz w:val="32"/>
          <w:szCs w:val="32"/>
        </w:rPr>
        <w:t>（二）起草单位</w:t>
      </w:r>
      <w:bookmarkEnd w:id="8"/>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本标准项目承担单位：</w:t>
      </w:r>
      <w:r>
        <w:rPr>
          <w:rFonts w:hint="eastAsia" w:ascii="仿宋_GB2312" w:hAnsi="仿宋_GB2312" w:eastAsia="仿宋_GB2312" w:cs="仿宋_GB2312"/>
          <w:sz w:val="32"/>
          <w:szCs w:val="32"/>
          <w:lang w:val="en-US" w:eastAsia="zh-CN"/>
        </w:rPr>
        <w:t>自治区国土资源调查监测院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协作单位：长安大学、</w:t>
      </w:r>
      <w:r>
        <w:rPr>
          <w:rFonts w:hint="eastAsia" w:ascii="仿宋_GB2312" w:hAnsi="仿宋_GB2312" w:eastAsia="仿宋_GB2312" w:cs="仿宋_GB2312"/>
          <w:sz w:val="32"/>
          <w:szCs w:val="32"/>
        </w:rPr>
        <w:t>自然资源航空物探遥感中心</w:t>
      </w:r>
      <w:r>
        <w:rPr>
          <w:rFonts w:hint="eastAsia" w:ascii="仿宋_GB2312" w:hAnsi="仿宋_GB2312" w:eastAsia="仿宋_GB2312" w:cs="仿宋_GB2312"/>
          <w:sz w:val="32"/>
          <w:szCs w:val="32"/>
          <w:lang w:eastAsia="zh-CN"/>
        </w:rPr>
        <w:t>、中国地质科学院、宁夏矿产地质调查院、</w:t>
      </w:r>
      <w:r>
        <w:rPr>
          <w:rFonts w:hint="eastAsia" w:ascii="仿宋_GB2312" w:hAnsi="仿宋_GB2312" w:eastAsia="仿宋_GB2312" w:cs="仿宋_GB2312"/>
          <w:sz w:val="32"/>
          <w:szCs w:val="32"/>
        </w:rPr>
        <w:t>宁夏水文环境地质调查院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宁夏地质学会</w:t>
      </w:r>
    </w:p>
    <w:p>
      <w:pPr>
        <w:spacing w:line="560" w:lineRule="exact"/>
        <w:ind w:firstLine="642" w:firstLineChars="200"/>
        <w:outlineLvl w:val="1"/>
        <w:rPr>
          <w:rFonts w:hint="eastAsia" w:ascii="楷体" w:hAnsi="楷体" w:eastAsia="楷体" w:cs="楷体"/>
          <w:b/>
          <w:bCs/>
          <w:sz w:val="32"/>
          <w:szCs w:val="32"/>
          <w:lang w:eastAsia="zh-CN"/>
        </w:rPr>
      </w:pPr>
      <w:bookmarkStart w:id="9" w:name="_Toc2049295382"/>
      <w:r>
        <w:rPr>
          <w:rFonts w:hint="eastAsia" w:ascii="楷体" w:hAnsi="楷体" w:eastAsia="楷体" w:cs="楷体"/>
          <w:b/>
          <w:bCs/>
          <w:sz w:val="32"/>
          <w:szCs w:val="32"/>
        </w:rPr>
        <w:t>（三）主要</w:t>
      </w:r>
      <w:r>
        <w:rPr>
          <w:rFonts w:ascii="楷体" w:hAnsi="楷体" w:eastAsia="楷体" w:cs="楷体"/>
          <w:b/>
          <w:bCs/>
          <w:sz w:val="32"/>
          <w:szCs w:val="32"/>
        </w:rPr>
        <w:t>起草人</w:t>
      </w:r>
      <w:r>
        <w:rPr>
          <w:rFonts w:hint="eastAsia" w:ascii="楷体" w:hAnsi="楷体" w:eastAsia="楷体" w:cs="楷体"/>
          <w:b/>
          <w:bCs/>
          <w:sz w:val="32"/>
          <w:szCs w:val="32"/>
          <w:lang w:eastAsia="zh-CN"/>
        </w:rPr>
        <w:t>及分工</w:t>
      </w:r>
      <w:bookmarkEnd w:id="9"/>
    </w:p>
    <w:p>
      <w:pPr>
        <w:spacing w:line="560" w:lineRule="exact"/>
        <w:ind w:firstLine="640" w:firstLineChars="200"/>
        <w:rPr>
          <w:rFonts w:hint="eastAsia" w:ascii="仿宋_GB2312" w:hAnsi="仿宋_GB2312" w:eastAsia="仿宋_GB2312" w:cs="仿宋_GB2312"/>
          <w:b w:val="0"/>
          <w:bCs w:val="0"/>
          <w:sz w:val="32"/>
          <w:szCs w:val="32"/>
          <w:lang w:val="en-US" w:eastAsia="zh-CN"/>
        </w:rPr>
      </w:pPr>
      <w:bookmarkStart w:id="10" w:name="_Toc1381549451"/>
      <w:r>
        <w:rPr>
          <w:rFonts w:hint="eastAsia" w:ascii="仿宋_GB2312" w:hAnsi="仿宋_GB2312" w:eastAsia="仿宋_GB2312" w:cs="仿宋_GB2312"/>
          <w:b w:val="0"/>
          <w:bCs w:val="0"/>
          <w:sz w:val="32"/>
          <w:szCs w:val="32"/>
          <w:lang w:val="en-US" w:eastAsia="zh-CN"/>
        </w:rPr>
        <w:t>项目负责人：仲佳鑫</w:t>
      </w:r>
      <w:bookmarkEnd w:id="10"/>
      <w:r>
        <w:rPr>
          <w:rFonts w:hint="eastAsia" w:ascii="仿宋_GB2312" w:hAnsi="仿宋_GB2312" w:eastAsia="仿宋_GB2312" w:cs="仿宋_GB2312"/>
          <w:b w:val="0"/>
          <w:bCs w:val="0"/>
          <w:sz w:val="32"/>
          <w:szCs w:val="32"/>
          <w:lang w:val="en-US" w:eastAsia="zh-CN"/>
        </w:rPr>
        <w:t xml:space="preserve"> </w:t>
      </w:r>
    </w:p>
    <w:p>
      <w:pPr>
        <w:spacing w:line="560" w:lineRule="exact"/>
        <w:ind w:firstLine="640" w:firstLineChars="200"/>
        <w:rPr>
          <w:rFonts w:hint="eastAsia" w:ascii="仿宋_GB2312" w:hAnsi="仿宋_GB2312" w:eastAsia="仿宋_GB2312" w:cs="仿宋_GB2312"/>
          <w:sz w:val="32"/>
          <w:szCs w:val="32"/>
          <w:lang w:eastAsia="zh-CN"/>
        </w:rPr>
      </w:pPr>
      <w:bookmarkStart w:id="11" w:name="_Toc1398660002"/>
      <w:r>
        <w:rPr>
          <w:rFonts w:hint="eastAsia" w:ascii="仿宋_GB2312" w:hAnsi="仿宋_GB2312" w:eastAsia="仿宋_GB2312" w:cs="仿宋_GB2312"/>
          <w:b w:val="0"/>
          <w:bCs w:val="0"/>
          <w:sz w:val="32"/>
          <w:szCs w:val="32"/>
          <w:lang w:val="en-US" w:eastAsia="zh-CN"/>
        </w:rPr>
        <w:t>标准起草小组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仲佳鑫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刘峥、宋飞、倪万魁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吴学华、</w:t>
      </w:r>
      <w:bookmarkEnd w:id="11"/>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弓永峰、童立强、涂宽、</w:t>
      </w:r>
      <w:r>
        <w:rPr>
          <w:rFonts w:hint="eastAsia" w:ascii="仿宋_GB2312" w:hAnsi="仿宋_GB2312" w:eastAsia="仿宋_GB2312" w:cs="仿宋_GB2312"/>
          <w:sz w:val="32"/>
          <w:szCs w:val="32"/>
          <w:lang w:val="en-US" w:eastAsia="zh-CN"/>
        </w:rPr>
        <w:t>王国瑞、黄玮、何小锋、扈志勇、王辉、闫金凯、于艳青、崔文夏、赵志鹏、张刚、高世昌、王军、徐磊、姬浩文、张佳、刘君、刘志强、胡杰</w:t>
      </w:r>
    </w:p>
    <w:p>
      <w:pPr>
        <w:spacing w:line="560" w:lineRule="exact"/>
        <w:ind w:firstLine="640" w:firstLineChars="200"/>
        <w:outlineLvl w:val="0"/>
        <w:rPr>
          <w:rFonts w:ascii="黑体" w:hAnsi="黑体" w:eastAsia="黑体" w:cs="黑体"/>
          <w:sz w:val="32"/>
          <w:szCs w:val="32"/>
        </w:rPr>
      </w:pPr>
      <w:bookmarkStart w:id="12" w:name="_Toc1188421262"/>
      <w:r>
        <w:rPr>
          <w:rFonts w:hint="eastAsia" w:ascii="黑体" w:hAnsi="黑体" w:eastAsia="黑体" w:cs="黑体"/>
          <w:sz w:val="32"/>
          <w:szCs w:val="32"/>
        </w:rPr>
        <w:t>二</w:t>
      </w:r>
      <w:r>
        <w:rPr>
          <w:rFonts w:ascii="黑体" w:hAnsi="黑体" w:eastAsia="黑体" w:cs="黑体"/>
          <w:sz w:val="32"/>
          <w:szCs w:val="32"/>
        </w:rPr>
        <w:t>、制定</w:t>
      </w:r>
      <w:r>
        <w:rPr>
          <w:rFonts w:hint="eastAsia" w:ascii="黑体" w:hAnsi="黑体" w:eastAsia="黑体" w:cs="黑体"/>
          <w:sz w:val="32"/>
          <w:szCs w:val="32"/>
          <w:lang w:val="en-US" w:eastAsia="zh-CN"/>
        </w:rPr>
        <w:t>(修订)</w:t>
      </w:r>
      <w:r>
        <w:rPr>
          <w:rFonts w:ascii="黑体" w:hAnsi="黑体" w:eastAsia="黑体" w:cs="黑体"/>
          <w:sz w:val="32"/>
          <w:szCs w:val="32"/>
        </w:rPr>
        <w:t>标准的必要性和意义</w:t>
      </w:r>
      <w:bookmarkEnd w:id="12"/>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部印发的《全国地质灾害防治“十四五”规划》（2022年）和《县级地质灾害“隐患点+风险区”双控体系建设指南(试行)》（2023年）明确：要针对人口聚集区、重点移民城镇、公共基础设施区等部署开展1:10 000地质灾害调查，加强地质灾害成灾机理研究，掌握地质灾害隐患和潜在致灾体的结构特征、稳定性变化趋势、威胁范围和风险等级，把那些目前没有变形迹象但是具有成灾风险的地区划分为不同程度的风险地区管控起来，推进防控方式由“隐患点防控”逐步向“隐患点﹢风险区双控”转变，持续提升地质灾害风险防控能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精细调查是地质灾害防治工作的基础。当前，我区地质灾害防治仍以“看住”已知隐患点为主，对区域上的风险识别、评价与管控能力不足，风险调查评价还未做到与国土空间规划、用途管制的充分衔接，风险源头管控不足，与当前新形势下防灾减灾工作的新要求存在一定差距，亟需编制一套适用区宁夏的地质灾害精细调查技术规范，进一步支撑地方政府的地质灾害防治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2025年起，宁夏拟在全区极高、高、中风险区以乡、镇为单元，组织开展滑地质灾害精细调查，彻底查清重点区域地质灾害发育特征、形成机理和风险，掌握灾害结构特征和发展趋势，结合社会经济发展和国土空间安全需求，开展大比例尺滑坡崩塌泥石流及山地斜坡风险评估和防灾减灾区划，为地质灾害防灾减灾规划和资源环境承载力评价、国土空间适宜性评价、乡村规划工作提供基础依据。因此，结合宁夏实际，编制地质灾害精细调查技术规程，能够进一步提升地质灾害调查精度，更准确地判断“地质灾害隐患点在哪里”，“摸清地质灾害隐患的结构、构造和成灾机理”，准确判断地质灾害风险，对科学、合理、规范和指导我区大比例尺、高精度地质灾害调查工作，提升地质灾害风险管理水平，推动建立高效科学的地质灾害防治体系具有重要意义。</w:t>
      </w:r>
    </w:p>
    <w:p>
      <w:pPr>
        <w:spacing w:line="560" w:lineRule="exact"/>
        <w:ind w:firstLine="640" w:firstLineChars="200"/>
        <w:outlineLvl w:val="0"/>
        <w:rPr>
          <w:rFonts w:ascii="黑体" w:hAnsi="黑体" w:eastAsia="黑体" w:cs="黑体"/>
          <w:sz w:val="32"/>
          <w:szCs w:val="32"/>
        </w:rPr>
      </w:pPr>
      <w:bookmarkStart w:id="13" w:name="_Toc749134347"/>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主要起草过程</w:t>
      </w:r>
      <w:bookmarkEnd w:id="13"/>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2022年，自然资源部印发的《全国地质灾害防治“十四五”规划》中，强调在人口聚集区、重点移民城镇、公共基础设施区等部署开展1:10 000地质灾害调查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2023年4月，自治区国土资源调查监测院联合中国地质科学院开展了隆德县“风险双控”试点工作，探索开展乡镇地质灾害精细调查。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2023年8月，自治区国土资源调查监测院联合长安大学、中国地质科学院、中国地质调查局</w:t>
      </w:r>
      <w:r>
        <w:rPr>
          <w:rFonts w:hint="eastAsia" w:ascii="仿宋_GB2312" w:hAnsi="仿宋_GB2312" w:eastAsia="仿宋_GB2312" w:cs="仿宋_GB2312"/>
          <w:sz w:val="32"/>
          <w:szCs w:val="32"/>
        </w:rPr>
        <w:t>自然资源航空物探遥感中心</w:t>
      </w:r>
      <w:r>
        <w:rPr>
          <w:rFonts w:hint="eastAsia" w:ascii="仿宋_GB2312" w:hAnsi="仿宋_GB2312" w:eastAsia="仿宋_GB2312" w:cs="仿宋_GB2312"/>
          <w:sz w:val="32"/>
          <w:szCs w:val="32"/>
          <w:lang w:eastAsia="zh-CN"/>
        </w:rPr>
        <w:t>、自治区水文地质环境地质调查院、自治区矿产地质调查院等多家单位，在试点工作的基础上，由承担地质灾害风险调查和地质灾害防治工作专家和一线技术人员组成编制组，开展规范的编制工作。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2023年8-11月，经过内部讨论，初步编制形成《规程》（草拟稿）。</w:t>
      </w:r>
    </w:p>
    <w:p>
      <w:pPr>
        <w:ind w:firstLine="640"/>
        <w:rPr>
          <w:rFonts w:hint="eastAsia" w:eastAsia="方正仿宋_GBK"/>
          <w:bCs/>
          <w:sz w:val="32"/>
          <w:szCs w:val="32"/>
          <w:lang w:eastAsia="zh-CN"/>
        </w:rPr>
      </w:pPr>
      <w:r>
        <w:rPr>
          <w:rFonts w:hint="eastAsia" w:ascii="仿宋_GB2312" w:hAnsi="仿宋_GB2312" w:eastAsia="仿宋_GB2312" w:cs="仿宋_GB2312"/>
          <w:sz w:val="32"/>
          <w:szCs w:val="32"/>
          <w:lang w:val="en-US" w:eastAsia="zh-CN"/>
        </w:rPr>
        <w:t>2024年3月，</w:t>
      </w:r>
      <w:r>
        <w:rPr>
          <w:rFonts w:hint="eastAsia" w:eastAsia="方正仿宋_GBK"/>
          <w:bCs/>
          <w:sz w:val="32"/>
          <w:szCs w:val="32"/>
        </w:rPr>
        <w:t>地方标准在宁夏市场监督管理厅</w:t>
      </w:r>
      <w:r>
        <w:rPr>
          <w:rFonts w:hint="eastAsia" w:eastAsia="方正仿宋_GBK"/>
          <w:bCs/>
          <w:sz w:val="32"/>
          <w:szCs w:val="32"/>
          <w:lang w:eastAsia="zh-CN"/>
        </w:rPr>
        <w:t>申请</w:t>
      </w:r>
      <w:r>
        <w:rPr>
          <w:rFonts w:hint="eastAsia" w:eastAsia="方正仿宋_GBK"/>
          <w:bCs/>
          <w:sz w:val="32"/>
          <w:szCs w:val="32"/>
        </w:rPr>
        <w:t>立项</w:t>
      </w:r>
      <w:r>
        <w:rPr>
          <w:rFonts w:hint="eastAsia" w:eastAsia="方正仿宋_GBK"/>
          <w:bCs/>
          <w:sz w:val="32"/>
          <w:szCs w:val="32"/>
          <w:lang w:eastAsia="zh-CN"/>
        </w:rPr>
        <w:t>。立项后，</w:t>
      </w:r>
      <w:r>
        <w:rPr>
          <w:rFonts w:hint="eastAsia" w:eastAsia="方正仿宋_GBK"/>
          <w:bCs/>
          <w:sz w:val="32"/>
          <w:szCs w:val="32"/>
        </w:rPr>
        <w:t>起草组</w:t>
      </w:r>
      <w:r>
        <w:rPr>
          <w:rFonts w:hint="eastAsia" w:eastAsia="方正仿宋_GBK"/>
          <w:bCs/>
          <w:sz w:val="32"/>
          <w:szCs w:val="32"/>
          <w:lang w:eastAsia="zh-CN"/>
        </w:rPr>
        <w:t>在总结试点经验的基础上，针对调查技术方法、</w:t>
      </w:r>
      <w:r>
        <w:rPr>
          <w:rFonts w:hint="eastAsia" w:eastAsia="方正仿宋_GBK"/>
          <w:bCs/>
          <w:sz w:val="32"/>
          <w:szCs w:val="32"/>
        </w:rPr>
        <w:t>定性分析和定量评价等</w:t>
      </w:r>
      <w:r>
        <w:rPr>
          <w:rFonts w:hint="eastAsia" w:eastAsia="方正仿宋_GBK"/>
          <w:bCs/>
          <w:sz w:val="32"/>
          <w:szCs w:val="32"/>
          <w:lang w:eastAsia="zh-CN"/>
        </w:rPr>
        <w:t>进行修改完善</w:t>
      </w:r>
      <w:r>
        <w:rPr>
          <w:rFonts w:hint="eastAsia" w:eastAsia="方正仿宋_GBK"/>
          <w:bCs/>
          <w:sz w:val="32"/>
          <w:szCs w:val="32"/>
        </w:rPr>
        <w:t>，优化</w:t>
      </w:r>
      <w:r>
        <w:rPr>
          <w:rFonts w:hint="eastAsia" w:eastAsia="方正仿宋_GBK"/>
          <w:bCs/>
          <w:sz w:val="32"/>
          <w:szCs w:val="32"/>
          <w:lang w:eastAsia="zh-CN"/>
        </w:rPr>
        <w:t>工作</w:t>
      </w:r>
      <w:r>
        <w:rPr>
          <w:rFonts w:hint="eastAsia" w:eastAsia="方正仿宋_GBK"/>
          <w:bCs/>
          <w:sz w:val="32"/>
          <w:szCs w:val="32"/>
        </w:rPr>
        <w:t>流程、</w:t>
      </w:r>
      <w:r>
        <w:rPr>
          <w:rFonts w:hint="eastAsia" w:eastAsia="方正仿宋_GBK"/>
          <w:bCs/>
          <w:sz w:val="32"/>
          <w:szCs w:val="32"/>
          <w:lang w:eastAsia="zh-CN"/>
        </w:rPr>
        <w:t>技术</w:t>
      </w:r>
      <w:r>
        <w:rPr>
          <w:rFonts w:hint="eastAsia" w:eastAsia="方正仿宋_GBK"/>
          <w:bCs/>
          <w:sz w:val="32"/>
          <w:szCs w:val="32"/>
        </w:rPr>
        <w:t>方法，形成了</w:t>
      </w:r>
      <w:r>
        <w:rPr>
          <w:rFonts w:hint="eastAsia" w:ascii="仿宋_GB2312" w:hAnsi="仿宋_GB2312" w:eastAsia="仿宋_GB2312" w:cs="仿宋_GB2312"/>
          <w:sz w:val="32"/>
          <w:szCs w:val="32"/>
          <w:lang w:val="en-US" w:eastAsia="zh-CN"/>
        </w:rPr>
        <w:t>《规程》</w:t>
      </w:r>
      <w:r>
        <w:rPr>
          <w:rFonts w:hint="eastAsia" w:eastAsia="方正仿宋_GBK"/>
          <w:bCs/>
          <w:sz w:val="32"/>
          <w:szCs w:val="32"/>
        </w:rPr>
        <w:t>（讨论稿）</w:t>
      </w:r>
      <w:r>
        <w:rPr>
          <w:rFonts w:hint="eastAsia" w:eastAsia="方正仿宋_GBK"/>
          <w:bCs/>
          <w:sz w:val="32"/>
          <w:szCs w:val="32"/>
          <w:lang w:eastAsia="zh-CN"/>
        </w:rPr>
        <w:t>。</w:t>
      </w:r>
    </w:p>
    <w:p>
      <w:pPr>
        <w:numPr>
          <w:ilvl w:val="0"/>
          <w:numId w:val="0"/>
        </w:numPr>
        <w:spacing w:line="560" w:lineRule="exact"/>
        <w:ind w:firstLine="640" w:firstLineChars="200"/>
        <w:rPr>
          <w:rFonts w:hint="default" w:eastAsia="方正仿宋_GBK"/>
          <w:bCs/>
          <w:sz w:val="32"/>
          <w:szCs w:val="32"/>
          <w:lang w:val="en-US" w:eastAsia="zh-CN"/>
        </w:rPr>
      </w:pPr>
      <w:r>
        <w:rPr>
          <w:rFonts w:hint="eastAsia" w:eastAsia="方正仿宋_GBK"/>
          <w:bCs/>
          <w:sz w:val="32"/>
          <w:szCs w:val="32"/>
          <w:lang w:val="en-US" w:eastAsia="zh-CN"/>
        </w:rPr>
        <w:t>2024年9月至2025年1月，</w:t>
      </w:r>
      <w:r>
        <w:rPr>
          <w:rFonts w:hint="eastAsia" w:eastAsia="方正仿宋_GBK"/>
          <w:bCs/>
          <w:sz w:val="32"/>
          <w:szCs w:val="32"/>
          <w:lang w:eastAsia="zh-CN"/>
        </w:rPr>
        <w:t>编写组在调研的基础上</w:t>
      </w:r>
      <w:r>
        <w:rPr>
          <w:rFonts w:hint="eastAsia" w:eastAsia="方正仿宋_GBK"/>
          <w:bCs/>
          <w:sz w:val="32"/>
          <w:szCs w:val="32"/>
        </w:rPr>
        <w:t>继续优化完善，</w:t>
      </w:r>
      <w:r>
        <w:rPr>
          <w:rFonts w:hint="eastAsia" w:eastAsia="方正仿宋_GBK"/>
          <w:bCs/>
          <w:sz w:val="32"/>
          <w:szCs w:val="32"/>
          <w:lang w:eastAsia="zh-CN"/>
        </w:rPr>
        <w:t>在单位内部广泛征求意见，修改完善后</w:t>
      </w:r>
      <w:r>
        <w:rPr>
          <w:rFonts w:hint="eastAsia" w:eastAsia="方正仿宋_GBK"/>
          <w:bCs/>
          <w:sz w:val="32"/>
          <w:szCs w:val="32"/>
        </w:rPr>
        <w:t>形成《规程》（征求意见稿）</w:t>
      </w:r>
      <w:r>
        <w:rPr>
          <w:rFonts w:hint="eastAsia" w:eastAsia="方正仿宋_GBK"/>
          <w:bCs/>
          <w:sz w:val="32"/>
          <w:szCs w:val="32"/>
          <w:lang w:eastAsia="zh-CN"/>
        </w:rPr>
        <w:t>。</w:t>
      </w:r>
      <w:r>
        <w:rPr>
          <w:rFonts w:hint="eastAsia" w:eastAsia="方正仿宋_GBK"/>
          <w:bCs/>
          <w:sz w:val="32"/>
          <w:szCs w:val="32"/>
          <w:lang w:val="en-US" w:eastAsia="zh-CN"/>
        </w:rPr>
        <w:t>2025年2月，提交自治区自然资源厅，公开征求意见。</w:t>
      </w:r>
    </w:p>
    <w:p>
      <w:pPr>
        <w:spacing w:line="560" w:lineRule="exact"/>
        <w:ind w:firstLine="640" w:firstLineChars="200"/>
        <w:outlineLvl w:val="0"/>
        <w:rPr>
          <w:rFonts w:ascii="黑体" w:hAnsi="黑体" w:eastAsia="黑体" w:cs="黑体"/>
          <w:sz w:val="32"/>
          <w:szCs w:val="32"/>
        </w:rPr>
      </w:pPr>
      <w:bookmarkStart w:id="14" w:name="_Toc1533226902"/>
      <w:r>
        <w:rPr>
          <w:rFonts w:hint="eastAsia" w:ascii="黑体" w:hAnsi="黑体" w:eastAsia="黑体" w:cs="黑体"/>
          <w:sz w:val="32"/>
          <w:szCs w:val="32"/>
        </w:rPr>
        <w:t>四、编制原则和依据，与</w:t>
      </w:r>
      <w:r>
        <w:rPr>
          <w:rFonts w:ascii="黑体" w:hAnsi="黑体" w:eastAsia="黑体" w:cs="黑体"/>
          <w:sz w:val="32"/>
          <w:szCs w:val="32"/>
        </w:rPr>
        <w:t>现行法律</w:t>
      </w:r>
      <w:r>
        <w:rPr>
          <w:rFonts w:hint="eastAsia" w:ascii="黑体" w:hAnsi="黑体" w:eastAsia="黑体" w:cs="黑体"/>
          <w:sz w:val="32"/>
          <w:szCs w:val="32"/>
        </w:rPr>
        <w:t>、</w:t>
      </w:r>
      <w:r>
        <w:rPr>
          <w:rFonts w:ascii="黑体" w:hAnsi="黑体" w:eastAsia="黑体" w:cs="黑体"/>
          <w:sz w:val="32"/>
          <w:szCs w:val="32"/>
        </w:rPr>
        <w:t>法规</w:t>
      </w:r>
      <w:r>
        <w:rPr>
          <w:rFonts w:hint="eastAsia" w:ascii="黑体" w:hAnsi="黑体" w:eastAsia="黑体" w:cs="黑体"/>
          <w:sz w:val="32"/>
          <w:szCs w:val="32"/>
        </w:rPr>
        <w:t>、</w:t>
      </w:r>
      <w:r>
        <w:rPr>
          <w:rFonts w:ascii="黑体" w:hAnsi="黑体" w:eastAsia="黑体" w:cs="黑体"/>
          <w:sz w:val="32"/>
          <w:szCs w:val="32"/>
        </w:rPr>
        <w:t>标准的</w:t>
      </w:r>
      <w:r>
        <w:rPr>
          <w:rFonts w:hint="eastAsia" w:ascii="黑体" w:hAnsi="黑体" w:eastAsia="黑体" w:cs="黑体"/>
          <w:sz w:val="32"/>
          <w:szCs w:val="32"/>
        </w:rPr>
        <w:t>关系</w:t>
      </w:r>
      <w:bookmarkEnd w:id="14"/>
    </w:p>
    <w:p>
      <w:pPr>
        <w:spacing w:line="560" w:lineRule="exact"/>
        <w:ind w:firstLine="642" w:firstLineChars="200"/>
        <w:outlineLvl w:val="1"/>
        <w:rPr>
          <w:rFonts w:ascii="仿宋_GB2312" w:hAnsi="仿宋_GB2312" w:eastAsia="仿宋_GB2312" w:cs="仿宋_GB2312"/>
          <w:b/>
          <w:bCs/>
          <w:sz w:val="32"/>
          <w:szCs w:val="32"/>
        </w:rPr>
      </w:pPr>
      <w:bookmarkStart w:id="15" w:name="_Toc1052133942"/>
      <w:r>
        <w:rPr>
          <w:rFonts w:hint="eastAsia" w:ascii="仿宋_GB2312" w:hAnsi="仿宋_GB2312" w:eastAsia="仿宋_GB2312" w:cs="仿宋_GB2312"/>
          <w:b/>
          <w:bCs/>
          <w:sz w:val="32"/>
          <w:szCs w:val="32"/>
        </w:rPr>
        <w:t>（一）编制原则</w:t>
      </w:r>
      <w:bookmarkEnd w:id="15"/>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本《规程》制定主要依托我区已完成的县市区地质灾害调查与区划（1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100 000）、县市区地质灾害详细调查（1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50 000）、隆德县地质灾害“风险双控”试点调查等地质灾害调查与区划项目，并借鉴国内相关省份编制的相关技术规范。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1、规范性原则。本文件以 GB/T 1.1 - 2020《标准化工作导则第 1 部分：标准化文件的结构和起草规则》给出的规则为基础，遵照我国相关法律、法规、规章、技术规范、标准及其规范，本着完整、统一、科学、实用的基本原则进行编制。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2、适用性原则。立足宁夏地区地质地质灾害防治工作特点，通过梳理全区地质灾害调查工作，分析通用标准，增强标准的可操作性和普适性，使各单位在使用该标准时有据可依。</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3、实用性原则。通过充分调研和综合分析地质灾害精细调查工作特点，围绕全区地质灾害防治工作现状和工作需求，突出标准调查评价方法的可行性、可操作性和实用性。</w:t>
      </w:r>
    </w:p>
    <w:p>
      <w:pPr>
        <w:spacing w:line="560" w:lineRule="exact"/>
        <w:ind w:firstLine="642" w:firstLineChars="200"/>
        <w:outlineLvl w:val="1"/>
        <w:rPr>
          <w:rFonts w:ascii="仿宋_GB2312" w:hAnsi="仿宋_GB2312" w:eastAsia="仿宋_GB2312" w:cs="仿宋_GB2312"/>
          <w:sz w:val="32"/>
          <w:szCs w:val="32"/>
        </w:rPr>
      </w:pPr>
      <w:bookmarkStart w:id="16" w:name="_Toc293582764"/>
      <w:r>
        <w:rPr>
          <w:rFonts w:hint="eastAsia" w:ascii="仿宋_GB2312" w:hAnsi="仿宋_GB2312" w:eastAsia="仿宋_GB2312" w:cs="仿宋_GB2312"/>
          <w:b/>
          <w:bCs/>
          <w:sz w:val="32"/>
          <w:szCs w:val="32"/>
        </w:rPr>
        <w:t>（二）编制依据</w:t>
      </w:r>
      <w:bookmarkEnd w:id="16"/>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1、法律法规：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《中华人民共和国标准化法》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《宁夏回族自治区地方标准管理办法》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2、政策文件：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《自治区市场监管厅关于下达2024年宁夏地方标准制（修）订计划的通知》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3、技术标准：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GB/T 50021—2001  岩土工程勘察规范（2009年版）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GB/T 32864—2016  滑坡防治工程勘查规范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50123—2019  土工试验方法标准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50266—2013  工程岩体试验方法标准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18306—2015  中国地震动参数区划图</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40112—2021  地质灾害危险性评估规范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DZ/T 0097—2021  工程地质调查规范（1:50 000）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DZ/T 0219—2002  岩土体工程地质分类标准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DZ/T 0261—2014  滑坡崩塌泥石流灾害调查规范（1:50 000）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DZ/T 0262—2014  集镇滑坡崩塌泥石流勘查规范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DZ/T 0220—2006  泥石流灾害防治工程勘查规范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DZ/T 0190—2015  区域环境地质勘查遥感技术规定（1:50 000）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DZ/T 0269—2014  地质灾害灾情统计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DZ/T 0273—2015  地质资料汇交规范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DZ/T 0374—2021  绿色地质勘查工作规范</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T/CAGHP </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 xml:space="preserve">   地质灾害分类分级标准（试行）</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T/CAGHP </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02—20</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 xml:space="preserve">   地质灾害防治基本术语（试行）</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T/CAGHP </w:t>
      </w:r>
      <w:r>
        <w:rPr>
          <w:rFonts w:hint="default" w:ascii="仿宋_GB2312" w:hAnsi="仿宋_GB2312" w:eastAsia="仿宋_GB2312" w:cs="仿宋_GB2312"/>
          <w:sz w:val="32"/>
          <w:szCs w:val="32"/>
          <w:lang w:val="en-US" w:eastAsia="zh-CN"/>
        </w:rPr>
        <w:t>011</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 xml:space="preserve">   崩塌防治工程勘查规范（试行）</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T/CAGHP </w:t>
      </w:r>
      <w:r>
        <w:rPr>
          <w:rFonts w:hint="default"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val="en-US" w:eastAsia="zh-CN"/>
        </w:rPr>
        <w:t>3—20</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 xml:space="preserve">   地质灾害InSAR监测技术指南（试行）</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DD2015—01  地质灾害遥感调查技术规定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DB64/T 1989-2024  黄土地区滑坡地质灾害无人机遥感监测技术规程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地质灾害风险调查评价技术要求（1:50 000） （自然资源部，2020年3月）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地质灾害风险调查评价成果信息化技术要求（试行）（自然资源部，2020年7月）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地质灾害风险调查评价编图技术要求（试行）（自然资源部，2021年5月）</w:t>
      </w:r>
    </w:p>
    <w:p>
      <w:pPr>
        <w:spacing w:line="560" w:lineRule="exact"/>
        <w:ind w:firstLine="642" w:firstLineChars="200"/>
        <w:outlineLvl w:val="1"/>
        <w:rPr>
          <w:rFonts w:ascii="仿宋_GB2312" w:hAnsi="仿宋_GB2312" w:eastAsia="仿宋_GB2312" w:cs="仿宋_GB2312"/>
          <w:b/>
          <w:bCs/>
          <w:sz w:val="32"/>
          <w:szCs w:val="32"/>
        </w:rPr>
      </w:pPr>
      <w:bookmarkStart w:id="17" w:name="_Toc1761139490"/>
      <w:r>
        <w:rPr>
          <w:rFonts w:hint="eastAsia" w:ascii="仿宋_GB2312" w:hAnsi="仿宋_GB2312" w:eastAsia="仿宋_GB2312" w:cs="仿宋_GB2312"/>
          <w:b/>
          <w:bCs/>
          <w:sz w:val="32"/>
          <w:szCs w:val="32"/>
        </w:rPr>
        <w:t>（三）与现行</w:t>
      </w:r>
      <w:r>
        <w:rPr>
          <w:rFonts w:ascii="仿宋_GB2312" w:hAnsi="仿宋_GB2312" w:eastAsia="仿宋_GB2312" w:cs="仿宋_GB2312"/>
          <w:b/>
          <w:bCs/>
          <w:sz w:val="32"/>
          <w:szCs w:val="32"/>
        </w:rPr>
        <w:t>法律法规、标准的</w:t>
      </w:r>
      <w:r>
        <w:rPr>
          <w:rFonts w:hint="eastAsia" w:ascii="仿宋_GB2312" w:hAnsi="仿宋_GB2312" w:eastAsia="仿宋_GB2312" w:cs="仿宋_GB2312"/>
          <w:b/>
          <w:bCs/>
          <w:sz w:val="32"/>
          <w:szCs w:val="32"/>
        </w:rPr>
        <w:t>关系</w:t>
      </w:r>
      <w:bookmarkEnd w:id="17"/>
    </w:p>
    <w:p>
      <w:pPr>
        <w:spacing w:line="560" w:lineRule="exact"/>
        <w:ind w:firstLine="640" w:firstLineChars="200"/>
        <w:rPr>
          <w:rFonts w:hint="eastAsia" w:eastAsia="方正仿宋_GBK"/>
          <w:sz w:val="32"/>
          <w:szCs w:val="32"/>
        </w:rPr>
      </w:pPr>
      <w:r>
        <w:rPr>
          <w:rFonts w:hint="eastAsia" w:eastAsia="方正仿宋_GBK"/>
          <w:sz w:val="32"/>
          <w:szCs w:val="32"/>
        </w:rPr>
        <w:t>《规程》制定中特别注重与现行法律、法规、政策以及相关标准的协调，相关内容均符合国家有关的现行法律、法规和政策的要求，并充分考虑与本领域现有国家标准、行业标准的衔接一致，部分技术内容和要求直接引用</w:t>
      </w:r>
      <w:r>
        <w:rPr>
          <w:rFonts w:hint="eastAsia" w:eastAsia="方正仿宋_GBK"/>
          <w:sz w:val="32"/>
          <w:szCs w:val="32"/>
          <w:lang w:eastAsia="zh-CN"/>
        </w:rPr>
        <w:t>国家、行业和地方标准</w:t>
      </w:r>
      <w:r>
        <w:rPr>
          <w:rFonts w:hint="eastAsia" w:eastAsia="方正仿宋_GBK"/>
          <w:sz w:val="32"/>
          <w:szCs w:val="32"/>
        </w:rPr>
        <w:t>。本标准与现行法律、法规、标准不存在冲突的内容。</w:t>
      </w:r>
    </w:p>
    <w:p>
      <w:pPr>
        <w:spacing w:line="560" w:lineRule="exact"/>
        <w:ind w:firstLine="640" w:firstLineChars="200"/>
        <w:outlineLvl w:val="0"/>
        <w:rPr>
          <w:rFonts w:ascii="仿宋_GB2312" w:hAnsi="仿宋_GB2312" w:eastAsia="仿宋_GB2312" w:cs="仿宋_GB2312"/>
          <w:sz w:val="32"/>
          <w:szCs w:val="32"/>
        </w:rPr>
      </w:pPr>
      <w:bookmarkStart w:id="18" w:name="_Toc1681523322"/>
      <w:r>
        <w:rPr>
          <w:rFonts w:hint="eastAsia" w:ascii="黑体" w:hAnsi="黑体" w:eastAsia="黑体" w:cs="黑体"/>
          <w:color w:val="000000" w:themeColor="text1"/>
          <w:sz w:val="32"/>
          <w:szCs w:val="32"/>
          <w14:textFill>
            <w14:solidFill>
              <w14:schemeClr w14:val="tx1"/>
            </w14:solidFill>
          </w14:textFill>
        </w:rPr>
        <w:t>五、</w:t>
      </w:r>
      <w:r>
        <w:rPr>
          <w:rFonts w:ascii="黑体" w:hAnsi="黑体" w:eastAsia="黑体" w:cs="黑体"/>
          <w:color w:val="000000" w:themeColor="text1"/>
          <w:sz w:val="32"/>
          <w:szCs w:val="32"/>
          <w14:textFill>
            <w14:solidFill>
              <w14:schemeClr w14:val="tx1"/>
            </w14:solidFill>
          </w14:textFill>
        </w:rPr>
        <w:t>主要条款的说明</w:t>
      </w:r>
      <w:r>
        <w:rPr>
          <w:rFonts w:hint="eastAsia" w:ascii="黑体" w:hAnsi="黑体" w:eastAsia="黑体" w:cs="黑体"/>
          <w:color w:val="000000" w:themeColor="text1"/>
          <w:sz w:val="32"/>
          <w:szCs w:val="32"/>
          <w14:textFill>
            <w14:solidFill>
              <w14:schemeClr w14:val="tx1"/>
            </w14:solidFill>
          </w14:textFill>
        </w:rPr>
        <w:t>，主要</w:t>
      </w:r>
      <w:r>
        <w:rPr>
          <w:rFonts w:ascii="黑体" w:hAnsi="黑体" w:eastAsia="黑体" w:cs="黑体"/>
          <w:color w:val="000000" w:themeColor="text1"/>
          <w:sz w:val="32"/>
          <w:szCs w:val="32"/>
          <w14:textFill>
            <w14:solidFill>
              <w14:schemeClr w14:val="tx1"/>
            </w14:solidFill>
          </w14:textFill>
        </w:rPr>
        <w:t>技术指标、参数、实验验证的</w:t>
      </w:r>
      <w:r>
        <w:rPr>
          <w:rFonts w:hint="eastAsia" w:ascii="黑体" w:hAnsi="黑体" w:eastAsia="黑体" w:cs="黑体"/>
          <w:color w:val="000000" w:themeColor="text1"/>
          <w:sz w:val="32"/>
          <w:szCs w:val="32"/>
          <w14:textFill>
            <w14:solidFill>
              <w14:schemeClr w14:val="tx1"/>
            </w14:solidFill>
          </w14:textFill>
        </w:rPr>
        <w:t>论述</w:t>
      </w:r>
      <w:bookmarkEnd w:id="18"/>
    </w:p>
    <w:p>
      <w:pPr>
        <w:spacing w:line="560" w:lineRule="exact"/>
        <w:ind w:firstLine="640" w:firstLineChars="200"/>
        <w:rPr>
          <w:rFonts w:hint="eastAsia" w:eastAsia="方正仿宋_GBK"/>
          <w:sz w:val="32"/>
          <w:szCs w:val="32"/>
        </w:rPr>
      </w:pPr>
      <w:r>
        <w:rPr>
          <w:rFonts w:hint="eastAsia" w:ascii="仿宋_GB2312" w:hAnsi="仿宋_GB2312" w:eastAsia="仿宋_GB2312" w:cs="仿宋_GB2312"/>
          <w:sz w:val="32"/>
          <w:szCs w:val="32"/>
          <w:lang w:eastAsia="zh-CN"/>
        </w:rPr>
        <w:t>本《规程》共分</w:t>
      </w:r>
      <w:r>
        <w:rPr>
          <w:rFonts w:hint="eastAsia" w:ascii="仿宋_GB2312" w:hAnsi="仿宋_GB2312" w:eastAsia="仿宋_GB2312" w:cs="仿宋_GB2312"/>
          <w:sz w:val="32"/>
          <w:szCs w:val="32"/>
          <w:lang w:val="en-US" w:eastAsia="zh-CN"/>
        </w:rPr>
        <w:t>15个部分，</w:t>
      </w:r>
      <w:r>
        <w:rPr>
          <w:rFonts w:hint="eastAsia" w:eastAsia="方正仿宋_GBK"/>
          <w:sz w:val="32"/>
          <w:szCs w:val="32"/>
          <w:lang w:val="en-US" w:eastAsia="zh-CN"/>
        </w:rPr>
        <w:t>包括</w:t>
      </w:r>
      <w:r>
        <w:rPr>
          <w:rFonts w:hint="default" w:eastAsia="方正仿宋_GBK"/>
          <w:sz w:val="32"/>
          <w:szCs w:val="32"/>
        </w:rPr>
        <w:t xml:space="preserve"> </w:t>
      </w:r>
      <w:r>
        <w:rPr>
          <w:rFonts w:hint="eastAsia" w:eastAsia="方正仿宋_GBK"/>
          <w:sz w:val="32"/>
          <w:szCs w:val="32"/>
        </w:rPr>
        <w:t>范围、规范性引用</w:t>
      </w:r>
    </w:p>
    <w:p>
      <w:pPr>
        <w:spacing w:beforeLines="0" w:afterLines="0"/>
        <w:jc w:val="left"/>
        <w:rPr>
          <w:rFonts w:hint="eastAsia" w:eastAsia="方正仿宋_GBK"/>
          <w:sz w:val="32"/>
          <w:szCs w:val="32"/>
        </w:rPr>
      </w:pPr>
      <w:r>
        <w:rPr>
          <w:rFonts w:hint="eastAsia" w:eastAsia="方正仿宋_GBK"/>
          <w:sz w:val="32"/>
          <w:szCs w:val="32"/>
        </w:rPr>
        <w:t>文件、术语和定义、总则、</w:t>
      </w:r>
      <w:r>
        <w:rPr>
          <w:rFonts w:hint="eastAsia" w:eastAsia="方正仿宋_GBK"/>
          <w:sz w:val="32"/>
          <w:szCs w:val="32"/>
          <w:lang w:eastAsia="zh-CN"/>
        </w:rPr>
        <w:t>调查内容</w:t>
      </w:r>
      <w:r>
        <w:rPr>
          <w:rFonts w:hint="eastAsia" w:eastAsia="方正仿宋_GBK"/>
          <w:sz w:val="32"/>
          <w:szCs w:val="32"/>
        </w:rPr>
        <w:t>、基本调查方法、地质</w:t>
      </w:r>
    </w:p>
    <w:p>
      <w:pPr>
        <w:spacing w:beforeLines="0" w:afterLines="0"/>
        <w:jc w:val="left"/>
        <w:rPr>
          <w:rFonts w:hint="eastAsia" w:eastAsia="方正仿宋_GBK"/>
          <w:sz w:val="32"/>
          <w:szCs w:val="32"/>
        </w:rPr>
      </w:pPr>
      <w:r>
        <w:rPr>
          <w:rFonts w:hint="eastAsia" w:eastAsia="方正仿宋_GBK"/>
          <w:sz w:val="32"/>
          <w:szCs w:val="32"/>
        </w:rPr>
        <w:t>灾害易发性评价、地质灾害危险性评价、地质灾害风险评价、</w:t>
      </w:r>
    </w:p>
    <w:p>
      <w:pPr>
        <w:spacing w:beforeLines="0" w:afterLines="0"/>
        <w:jc w:val="left"/>
        <w:rPr>
          <w:rFonts w:hint="eastAsia" w:eastAsia="方正仿宋_GBK"/>
          <w:sz w:val="32"/>
          <w:szCs w:val="32"/>
        </w:rPr>
      </w:pPr>
      <w:r>
        <w:rPr>
          <w:rFonts w:hint="eastAsia" w:eastAsia="方正仿宋_GBK"/>
          <w:sz w:val="32"/>
          <w:szCs w:val="32"/>
        </w:rPr>
        <w:t>风险管控</w:t>
      </w:r>
      <w:r>
        <w:rPr>
          <w:rFonts w:hint="eastAsia" w:eastAsia="方正仿宋_GBK"/>
          <w:sz w:val="32"/>
          <w:szCs w:val="32"/>
          <w:lang w:eastAsia="zh-CN"/>
        </w:rPr>
        <w:t>措施</w:t>
      </w:r>
      <w:r>
        <w:rPr>
          <w:rFonts w:hint="eastAsia" w:eastAsia="方正仿宋_GBK"/>
          <w:sz w:val="32"/>
          <w:szCs w:val="32"/>
        </w:rPr>
        <w:t>、</w:t>
      </w:r>
      <w:r>
        <w:rPr>
          <w:rFonts w:hint="eastAsia" w:eastAsia="方正仿宋_GBK"/>
          <w:sz w:val="32"/>
          <w:szCs w:val="32"/>
          <w:lang w:eastAsia="zh-CN"/>
        </w:rPr>
        <w:t>设计书编写、</w:t>
      </w:r>
      <w:r>
        <w:rPr>
          <w:rFonts w:hint="eastAsia" w:eastAsia="方正仿宋_GBK"/>
          <w:sz w:val="32"/>
          <w:szCs w:val="32"/>
        </w:rPr>
        <w:t>资料整理与成果编制、</w:t>
      </w:r>
      <w:r>
        <w:rPr>
          <w:rFonts w:hint="eastAsia" w:eastAsia="方正仿宋_GBK"/>
          <w:sz w:val="32"/>
          <w:szCs w:val="32"/>
          <w:lang w:eastAsia="zh-CN"/>
        </w:rPr>
        <w:t>资料</w:t>
      </w:r>
      <w:r>
        <w:rPr>
          <w:rFonts w:hint="eastAsia" w:eastAsia="方正仿宋_GBK"/>
          <w:sz w:val="32"/>
          <w:szCs w:val="32"/>
        </w:rPr>
        <w:t>检查与成果验收、</w:t>
      </w:r>
      <w:r>
        <w:rPr>
          <w:rFonts w:hint="eastAsia" w:eastAsia="方正仿宋_GBK"/>
          <w:sz w:val="32"/>
          <w:szCs w:val="32"/>
          <w:lang w:eastAsia="zh-CN"/>
        </w:rPr>
        <w:t>涉密要求及</w:t>
      </w:r>
      <w:r>
        <w:rPr>
          <w:rFonts w:hint="eastAsia" w:eastAsia="方正仿宋_GBK"/>
          <w:sz w:val="32"/>
          <w:szCs w:val="32"/>
        </w:rPr>
        <w:t>附录等。其中 1</w:t>
      </w:r>
      <w:r>
        <w:rPr>
          <w:rFonts w:hint="eastAsia" w:eastAsia="方正仿宋_GBK"/>
          <w:sz w:val="32"/>
          <w:szCs w:val="32"/>
          <w:lang w:val="en-US" w:eastAsia="zh-CN"/>
        </w:rPr>
        <w:t>5</w:t>
      </w:r>
      <w:r>
        <w:rPr>
          <w:rFonts w:hint="eastAsia" w:eastAsia="方正仿宋_GBK"/>
          <w:sz w:val="32"/>
          <w:szCs w:val="32"/>
        </w:rPr>
        <w:t xml:space="preserve"> 个附录为资料性附录、</w:t>
      </w:r>
      <w:r>
        <w:rPr>
          <w:rFonts w:hint="eastAsia" w:eastAsia="方正仿宋_GBK"/>
          <w:sz w:val="32"/>
          <w:szCs w:val="32"/>
          <w:lang w:val="en-US" w:eastAsia="zh-CN"/>
        </w:rPr>
        <w:t>4</w:t>
      </w:r>
      <w:bookmarkStart w:id="23" w:name="_GoBack"/>
      <w:bookmarkEnd w:id="23"/>
      <w:r>
        <w:rPr>
          <w:rFonts w:hint="eastAsia" w:eastAsia="方正仿宋_GBK"/>
          <w:sz w:val="32"/>
          <w:szCs w:val="32"/>
        </w:rPr>
        <w:t>个附录为规范性附录。</w:t>
      </w:r>
    </w:p>
    <w:p>
      <w:pPr>
        <w:numPr>
          <w:ilvl w:val="0"/>
          <w:numId w:val="2"/>
        </w:numPr>
        <w:spacing w:line="240" w:lineRule="auto"/>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范围。主要界定了本规程所涉及的内容、适用对象和适用范围。</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规范性引用文件。列出了规范</w:t>
      </w:r>
      <w:r>
        <w:rPr>
          <w:rFonts w:hint="eastAsia" w:eastAsia="方正仿宋_GBK"/>
          <w:sz w:val="32"/>
          <w:szCs w:val="32"/>
        </w:rPr>
        <w:t>引用的国家或行业标准</w:t>
      </w:r>
      <w:r>
        <w:rPr>
          <w:rFonts w:hint="eastAsia" w:eastAsia="方正仿宋_GBK"/>
          <w:sz w:val="32"/>
          <w:szCs w:val="32"/>
          <w:lang w:eastAsia="zh-CN"/>
        </w:rPr>
        <w:t>。</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eastAsia="方正仿宋_GBK"/>
          <w:sz w:val="32"/>
          <w:szCs w:val="32"/>
          <w:lang w:eastAsia="zh-CN"/>
        </w:rPr>
        <w:t>术语和定义。列出了地质灾害、地质灾害隐患、斜坡单元、斜坡结构、易崩易滑地层、地质灾害易发性、地质灾害危险性、致灾体、承灾体、易损性、地质灾害风险评价等专业术语和定义。</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eastAsia="方正仿宋_GBK"/>
          <w:sz w:val="32"/>
          <w:szCs w:val="32"/>
          <w:lang w:eastAsia="zh-CN"/>
        </w:rPr>
        <w:t>总则。包括了</w:t>
      </w:r>
      <w:r>
        <w:rPr>
          <w:rFonts w:hint="eastAsia" w:eastAsia="方正仿宋_GBK"/>
          <w:sz w:val="32"/>
          <w:szCs w:val="32"/>
          <w:lang w:val="en-US" w:eastAsia="zh-CN"/>
        </w:rPr>
        <w:t>6个部分，分别</w:t>
      </w:r>
      <w:r>
        <w:rPr>
          <w:rFonts w:hint="eastAsia" w:eastAsia="方正仿宋_GBK"/>
          <w:sz w:val="32"/>
          <w:szCs w:val="32"/>
          <w:lang w:eastAsia="zh-CN"/>
        </w:rPr>
        <w:t>阐述了开展地质灾害精细调查工作的目的、任务、总体要求、调查区划分、工作流程、实物工作量定额标准等。</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eastAsia="方正仿宋_GBK"/>
          <w:sz w:val="32"/>
          <w:szCs w:val="32"/>
          <w:lang w:eastAsia="zh-CN"/>
        </w:rPr>
        <w:t>调查内容。包括了基本规定、斜坡单元调查、孕灾地质环境条件调查、地质灾害及隐患调查、承灾体调查等</w:t>
      </w:r>
      <w:r>
        <w:rPr>
          <w:rFonts w:hint="eastAsia" w:eastAsia="方正仿宋_GBK"/>
          <w:sz w:val="32"/>
          <w:szCs w:val="32"/>
          <w:lang w:val="en-US" w:eastAsia="zh-CN"/>
        </w:rPr>
        <w:t>6个部分，分别阐述了调查的主要内容、主要对象及基本技术要求。</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eastAsia="方正仿宋_GBK"/>
          <w:sz w:val="32"/>
          <w:szCs w:val="32"/>
          <w:lang w:val="en-US" w:eastAsia="zh-CN"/>
        </w:rPr>
        <w:t>基本调查方法。分别从资料收集与分析、遥感调查、InSAR地表形变探测、无人机调查、地面调查、钻探、山地工程、测试与试验等8个方面进行规定说明。</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地质灾害易发性评价。明确了地质灾害易发性评价的基本要求、评价方法，给定不同灾害类型易发程度评价与划分标准。</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地质灾害危险性评价。明确了地质灾害危险性评价的基本要求、工况、评价方法，给定不同灾害类型危险性评价与划分标准。</w:t>
      </w:r>
    </w:p>
    <w:p>
      <w:pPr>
        <w:numPr>
          <w:ilvl w:val="0"/>
          <w:numId w:val="2"/>
        </w:numPr>
        <w:spacing w:line="240" w:lineRule="auto"/>
        <w:ind w:left="0" w:leftChars="0"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地质灾害风险评价。</w:t>
      </w:r>
      <w:r>
        <w:rPr>
          <w:rFonts w:hint="default"/>
          <w:sz w:val="24"/>
          <w:szCs w:val="24"/>
        </w:rPr>
        <w:t xml:space="preserve"> </w:t>
      </w:r>
      <w:r>
        <w:rPr>
          <w:rFonts w:hint="eastAsia" w:ascii="仿宋_GB2312" w:hAnsi="仿宋_GB2312" w:eastAsia="仿宋_GB2312" w:cs="仿宋_GB2312"/>
          <w:sz w:val="32"/>
          <w:szCs w:val="32"/>
          <w:lang w:val="en-US" w:eastAsia="zh-CN"/>
        </w:rPr>
        <w:t>明确了地质灾害风险评价的基本要求，单体地质灾害和区域地质灾害风险评价。确定了定性评价和定量评价参照标准、评价方法，给定了承灾体易损性评价以及风险等级划分标准。</w:t>
      </w:r>
    </w:p>
    <w:p>
      <w:pPr>
        <w:numPr>
          <w:ilvl w:val="0"/>
          <w:numId w:val="2"/>
        </w:numPr>
        <w:spacing w:line="240" w:lineRule="auto"/>
        <w:ind w:left="0" w:leftChars="0" w:firstLine="640" w:firstLineChars="0"/>
        <w:rPr>
          <w:rFonts w:hint="default" w:eastAsia="方正仿宋_GBK"/>
          <w:sz w:val="32"/>
          <w:szCs w:val="32"/>
          <w:lang w:val="en-US" w:eastAsia="zh-CN"/>
        </w:rPr>
      </w:pPr>
      <w:r>
        <w:rPr>
          <w:rFonts w:hint="eastAsia" w:ascii="仿宋_GB2312" w:hAnsi="仿宋_GB2312" w:eastAsia="仿宋_GB2312" w:cs="仿宋_GB2312"/>
          <w:sz w:val="32"/>
          <w:szCs w:val="32"/>
          <w:lang w:val="en-US" w:eastAsia="zh-CN"/>
        </w:rPr>
        <w:t>地质灾害风险管控措施。提出地质灾害风险管控的基本要求和风险管控措施。</w:t>
      </w:r>
    </w:p>
    <w:p>
      <w:pPr>
        <w:numPr>
          <w:ilvl w:val="0"/>
          <w:numId w:val="2"/>
        </w:numPr>
        <w:spacing w:line="240" w:lineRule="auto"/>
        <w:ind w:left="0" w:leftChars="0" w:firstLine="640" w:firstLineChars="0"/>
        <w:rPr>
          <w:rFonts w:hint="default" w:eastAsia="方正仿宋_GBK"/>
          <w:sz w:val="32"/>
          <w:szCs w:val="32"/>
          <w:lang w:val="en-US" w:eastAsia="zh-CN"/>
        </w:rPr>
      </w:pPr>
      <w:r>
        <w:rPr>
          <w:rFonts w:hint="eastAsia" w:ascii="仿宋_GB2312" w:hAnsi="仿宋_GB2312" w:eastAsia="仿宋_GB2312" w:cs="仿宋_GB2312"/>
          <w:sz w:val="32"/>
          <w:szCs w:val="32"/>
          <w:lang w:val="en-US" w:eastAsia="zh-CN"/>
        </w:rPr>
        <w:t>设计书编写。阐述了设计书编写的要求、编写提纲、包括附图、附件以及设计变更程序。</w:t>
      </w:r>
    </w:p>
    <w:p>
      <w:pPr>
        <w:numPr>
          <w:ilvl w:val="0"/>
          <w:numId w:val="2"/>
        </w:numPr>
        <w:spacing w:line="240" w:lineRule="auto"/>
        <w:ind w:left="0" w:leftChars="0" w:firstLine="640" w:firstLineChars="0"/>
        <w:rPr>
          <w:rFonts w:hint="default" w:eastAsia="方正仿宋_GBK"/>
          <w:sz w:val="32"/>
          <w:szCs w:val="32"/>
          <w:lang w:val="en-US" w:eastAsia="zh-CN"/>
        </w:rPr>
      </w:pPr>
      <w:r>
        <w:rPr>
          <w:rFonts w:hint="eastAsia" w:ascii="仿宋_GB2312" w:hAnsi="仿宋_GB2312" w:eastAsia="仿宋_GB2312" w:cs="仿宋_GB2312"/>
          <w:sz w:val="32"/>
          <w:szCs w:val="32"/>
          <w:lang w:val="en-US" w:eastAsia="zh-CN"/>
        </w:rPr>
        <w:t>资料整理与成果编制。提出了资料整理、图件编制、数据库建设、报告编制等4个方面相关要求。</w:t>
      </w:r>
    </w:p>
    <w:p>
      <w:pPr>
        <w:numPr>
          <w:ilvl w:val="0"/>
          <w:numId w:val="2"/>
        </w:numPr>
        <w:spacing w:line="240" w:lineRule="auto"/>
        <w:ind w:left="0" w:leftChars="0" w:firstLine="640" w:firstLineChars="0"/>
        <w:rPr>
          <w:rFonts w:hint="default" w:eastAsia="方正仿宋_GBK"/>
          <w:sz w:val="32"/>
          <w:szCs w:val="32"/>
          <w:lang w:val="en-US" w:eastAsia="zh-CN"/>
        </w:rPr>
      </w:pPr>
      <w:r>
        <w:rPr>
          <w:rFonts w:hint="eastAsia" w:ascii="仿宋_GB2312" w:hAnsi="仿宋_GB2312" w:eastAsia="仿宋_GB2312" w:cs="仿宋_GB2312"/>
          <w:sz w:val="32"/>
          <w:szCs w:val="32"/>
          <w:lang w:val="en-US" w:eastAsia="zh-CN"/>
        </w:rPr>
        <w:t>资料检查和验收。规定了野外检查、野外验收、数据库验收、成果验收和资料归档的相关要求。</w:t>
      </w:r>
    </w:p>
    <w:p>
      <w:pPr>
        <w:numPr>
          <w:ilvl w:val="0"/>
          <w:numId w:val="2"/>
        </w:numPr>
        <w:spacing w:line="240" w:lineRule="auto"/>
        <w:ind w:left="0" w:leftChars="0" w:firstLine="640" w:firstLineChars="0"/>
        <w:rPr>
          <w:rFonts w:hint="default" w:eastAsia="方正仿宋_GBK"/>
          <w:sz w:val="32"/>
          <w:szCs w:val="32"/>
          <w:lang w:val="en-US" w:eastAsia="zh-CN"/>
        </w:rPr>
      </w:pPr>
      <w:r>
        <w:rPr>
          <w:rFonts w:hint="eastAsia" w:eastAsia="方正仿宋_GBK"/>
          <w:sz w:val="32"/>
          <w:szCs w:val="32"/>
          <w:lang w:val="en-US" w:eastAsia="zh-CN"/>
        </w:rPr>
        <w:t>涉密要求。明确了精细化调查评价工作相关涉密要求。</w:t>
      </w:r>
    </w:p>
    <w:p>
      <w:pPr>
        <w:numPr>
          <w:ilvl w:val="0"/>
          <w:numId w:val="2"/>
        </w:numPr>
        <w:spacing w:line="240" w:lineRule="auto"/>
        <w:ind w:left="0" w:leftChars="0" w:firstLine="640" w:firstLineChars="0"/>
        <w:rPr>
          <w:rFonts w:hint="default" w:eastAsia="方正仿宋_GBK"/>
          <w:sz w:val="32"/>
          <w:szCs w:val="32"/>
          <w:lang w:val="en-US" w:eastAsia="zh-CN"/>
        </w:rPr>
      </w:pPr>
      <w:r>
        <w:rPr>
          <w:rFonts w:hint="eastAsia" w:eastAsia="方正仿宋_GBK"/>
          <w:sz w:val="32"/>
          <w:szCs w:val="32"/>
          <w:lang w:val="en-US" w:eastAsia="zh-CN"/>
        </w:rPr>
        <w:t>参考文献。列出了本《规程》编制过程中主要参考文献。</w:t>
      </w:r>
    </w:p>
    <w:p>
      <w:pPr>
        <w:numPr>
          <w:ilvl w:val="0"/>
          <w:numId w:val="3"/>
        </w:numPr>
        <w:spacing w:line="560" w:lineRule="exact"/>
        <w:ind w:firstLine="640" w:firstLineChars="200"/>
        <w:outlineLvl w:val="0"/>
        <w:rPr>
          <w:rFonts w:ascii="黑体" w:hAnsi="黑体" w:eastAsia="黑体" w:cs="黑体"/>
          <w:sz w:val="32"/>
          <w:szCs w:val="32"/>
        </w:rPr>
      </w:pPr>
      <w:bookmarkStart w:id="19" w:name="_Toc741843694"/>
      <w:r>
        <w:rPr>
          <w:rFonts w:hint="eastAsia" w:ascii="黑体" w:hAnsi="黑体" w:eastAsia="黑体" w:cs="黑体"/>
          <w:sz w:val="32"/>
          <w:szCs w:val="32"/>
        </w:rPr>
        <w:t>重大意见分歧的处理依据</w:t>
      </w:r>
      <w:r>
        <w:rPr>
          <w:rFonts w:ascii="黑体" w:hAnsi="黑体" w:eastAsia="黑体" w:cs="黑体"/>
          <w:sz w:val="32"/>
          <w:szCs w:val="32"/>
        </w:rPr>
        <w:t>和结果</w:t>
      </w:r>
      <w:bookmarkEnd w:id="19"/>
    </w:p>
    <w:p>
      <w:pPr>
        <w:spacing w:line="240" w:lineRule="auto"/>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标准编制过程中，按照大纲设计的主要内容和技术路线进行了技术条款的编写，对具体技术条款出现重大分歧意见时，主要通过专家咨询和反复讨论论证的方式，并邀请区内主要从事地质灾害防治的专家研讨，以确定满足地质灾害风险调查工作需求、可操作性和预期成果等。</w:t>
      </w:r>
    </w:p>
    <w:p>
      <w:pPr>
        <w:spacing w:line="240" w:lineRule="auto"/>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在咨询研讨过程中无重大分歧意见。</w:t>
      </w:r>
    </w:p>
    <w:p>
      <w:pPr>
        <w:numPr>
          <w:ilvl w:val="0"/>
          <w:numId w:val="3"/>
        </w:numPr>
        <w:spacing w:line="560" w:lineRule="exact"/>
        <w:ind w:left="0" w:leftChars="0" w:firstLine="640" w:firstLineChars="200"/>
        <w:outlineLvl w:val="0"/>
        <w:rPr>
          <w:rFonts w:ascii="黑体" w:hAnsi="黑体" w:eastAsia="黑体" w:cs="黑体"/>
          <w:sz w:val="32"/>
          <w:szCs w:val="32"/>
        </w:rPr>
      </w:pPr>
      <w:bookmarkStart w:id="20" w:name="_Toc711583358"/>
      <w:r>
        <w:rPr>
          <w:rFonts w:hint="eastAsia" w:ascii="黑体" w:hAnsi="黑体" w:eastAsia="黑体" w:cs="黑体"/>
          <w:sz w:val="32"/>
          <w:szCs w:val="32"/>
        </w:rPr>
        <w:t>实施</w:t>
      </w:r>
      <w:r>
        <w:rPr>
          <w:rFonts w:ascii="黑体" w:hAnsi="黑体" w:eastAsia="黑体" w:cs="黑体"/>
          <w:sz w:val="32"/>
          <w:szCs w:val="32"/>
        </w:rPr>
        <w:t>标准的措施及建议</w:t>
      </w:r>
      <w:bookmarkEnd w:id="20"/>
    </w:p>
    <w:p>
      <w:pPr>
        <w:numPr>
          <w:ilvl w:val="0"/>
          <w:numId w:val="4"/>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作为推荐性地方标准，适用于我区各级人民政府及其相关部门、企事业单位、社会团体组织开展地质灾害精细调查工作时参考。建议自治区各级自然资源主管部门做好本《规程》的推介和宣传，由编制单位提供指导和培训。</w:t>
      </w:r>
    </w:p>
    <w:p>
      <w:pPr>
        <w:numPr>
          <w:ilvl w:val="0"/>
          <w:numId w:val="4"/>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在实施过程中，应与地方政策法规和相关规章制度结合，加强地方标准的规范和指导作用。各级自然资源主管部门在实施精细化调查工作中，应提出使用本《规程》的要求。</w:t>
      </w:r>
    </w:p>
    <w:p>
      <w:pPr>
        <w:numPr>
          <w:ilvl w:val="0"/>
          <w:numId w:val="4"/>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各技术单位在开展地质灾害精细调查工作时应按本文件要求实施。各级自然资源主管部门和项目实施单位在组织开展精细调查项目过程中应按照本文件要求进行检查和成果验收。</w:t>
      </w:r>
    </w:p>
    <w:p>
      <w:pPr>
        <w:spacing w:line="560" w:lineRule="exact"/>
        <w:ind w:firstLine="640" w:firstLineChars="200"/>
        <w:outlineLvl w:val="0"/>
        <w:rPr>
          <w:rFonts w:hint="eastAsia" w:ascii="黑体" w:hAnsi="黑体" w:eastAsia="黑体" w:cs="黑体"/>
          <w:sz w:val="32"/>
          <w:szCs w:val="32"/>
        </w:rPr>
      </w:pPr>
      <w:bookmarkStart w:id="21" w:name="_Toc895066464"/>
      <w:r>
        <w:rPr>
          <w:rFonts w:hint="eastAsia" w:ascii="黑体" w:hAnsi="黑体" w:eastAsia="黑体" w:cs="黑体"/>
          <w:sz w:val="32"/>
          <w:szCs w:val="32"/>
        </w:rPr>
        <w:t>八、知识产权说明</w:t>
      </w:r>
      <w:bookmarkEnd w:id="21"/>
    </w:p>
    <w:p>
      <w:pPr>
        <w:spacing w:line="560" w:lineRule="exact"/>
        <w:ind w:left="319" w:leftChars="152"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本标准不涉及任何知识产权。</w:t>
      </w:r>
    </w:p>
    <w:p>
      <w:pPr>
        <w:spacing w:line="560" w:lineRule="exact"/>
        <w:ind w:firstLine="640" w:firstLineChars="200"/>
        <w:outlineLvl w:val="0"/>
        <w:rPr>
          <w:rFonts w:ascii="黑体" w:hAnsi="黑体" w:eastAsia="黑体" w:cs="黑体"/>
          <w:sz w:val="32"/>
          <w:szCs w:val="32"/>
        </w:rPr>
      </w:pPr>
      <w:bookmarkStart w:id="22" w:name="_Toc862554276"/>
      <w:r>
        <w:rPr>
          <w:rFonts w:hint="eastAsia" w:ascii="黑体" w:hAnsi="黑体" w:eastAsia="黑体" w:cs="黑体"/>
          <w:sz w:val="32"/>
          <w:szCs w:val="32"/>
        </w:rPr>
        <w:t>九、其他应说明的事项</w:t>
      </w:r>
      <w:bookmarkEnd w:id="22"/>
    </w:p>
    <w:p>
      <w:pPr>
        <w:spacing w:line="560" w:lineRule="exact"/>
        <w:ind w:left="319" w:leftChars="152"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无。</w:t>
      </w:r>
    </w:p>
    <w:p>
      <w:pPr>
        <w:rPr>
          <w:rFonts w:ascii="方正小标宋_GBK" w:hAnsi="黑体" w:eastAsia="方正小标宋_GBK"/>
          <w:sz w:val="32"/>
          <w:szCs w:val="32"/>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F9170"/>
    <w:multiLevelType w:val="singleLevel"/>
    <w:tmpl w:val="F5FF9170"/>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9471FF"/>
    <w:multiLevelType w:val="singleLevel"/>
    <w:tmpl w:val="2C9471FF"/>
    <w:lvl w:ilvl="0" w:tentative="0">
      <w:start w:val="6"/>
      <w:numFmt w:val="chineseCounting"/>
      <w:suff w:val="nothing"/>
      <w:lvlText w:val="%1、"/>
      <w:lvlJc w:val="left"/>
      <w:rPr>
        <w:rFonts w:hint="eastAsia"/>
      </w:rPr>
    </w:lvl>
  </w:abstractNum>
  <w:abstractNum w:abstractNumId="3">
    <w:nsid w:val="3DF6C166"/>
    <w:multiLevelType w:val="singleLevel"/>
    <w:tmpl w:val="3DF6C16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2JlZjU0MjkwYTY0YzIzZmRhNmY4MDI5NmRiYzEifQ=="/>
  </w:docVars>
  <w:rsids>
    <w:rsidRoot w:val="00172A27"/>
    <w:rsid w:val="1CA913DD"/>
    <w:rsid w:val="2A900CD8"/>
    <w:rsid w:val="2DF931B8"/>
    <w:rsid w:val="36902949"/>
    <w:rsid w:val="3ADEFF4A"/>
    <w:rsid w:val="4D265C1C"/>
    <w:rsid w:val="53AB1748"/>
    <w:rsid w:val="589E1153"/>
    <w:rsid w:val="5B5C0268"/>
    <w:rsid w:val="5DF91F48"/>
    <w:rsid w:val="5E9F3499"/>
    <w:rsid w:val="5F32626F"/>
    <w:rsid w:val="610533A6"/>
    <w:rsid w:val="68036DFE"/>
    <w:rsid w:val="6F37DCFB"/>
    <w:rsid w:val="7FFB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adjustRightInd w:val="0"/>
      <w:spacing w:before="50" w:beforeLines="50" w:after="50" w:afterLines="50" w:line="360" w:lineRule="auto"/>
      <w:ind w:firstLine="420"/>
    </w:pPr>
    <w:rPr>
      <w:kern w:val="0"/>
      <w:sz w:val="28"/>
    </w:rPr>
  </w:style>
  <w:style w:type="paragraph" w:styleId="3">
    <w:name w:val="Body Text Indent"/>
    <w:basedOn w:val="1"/>
    <w:qFormat/>
    <w:uiPriority w:val="0"/>
    <w:pPr>
      <w:ind w:left="420"/>
    </w:pPr>
    <w:rPr>
      <w:rFonts w:ascii="仿宋_GB2312" w:hAnsi="Calibri" w:eastAsia="仿宋_GB2312" w:cs="Times New Roman"/>
      <w:sz w:val="32"/>
    </w:rPr>
  </w:style>
  <w:style w:type="paragraph" w:styleId="4">
    <w:name w:val="Body Text First Indent"/>
    <w:basedOn w:val="5"/>
    <w:next w:val="2"/>
    <w:qFormat/>
    <w:uiPriority w:val="0"/>
    <w:pPr>
      <w:ind w:firstLine="420" w:firstLineChars="100"/>
    </w:pPr>
    <w:rPr>
      <w:rFonts w:ascii="Times New Roman" w:hAnsi="Times New Roman" w:eastAsia="楷体"/>
      <w:sz w:val="28"/>
    </w:rPr>
  </w:style>
  <w:style w:type="paragraph" w:styleId="5">
    <w:name w:val="Body Text"/>
    <w:basedOn w:val="1"/>
    <w:next w:val="6"/>
    <w:unhideWhenUsed/>
    <w:qFormat/>
    <w:uiPriority w:val="99"/>
    <w:pPr>
      <w:spacing w:after="120"/>
    </w:pPr>
  </w:style>
  <w:style w:type="paragraph" w:customStyle="1" w:styleId="6">
    <w:name w:val="一级条标题"/>
    <w:next w:val="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3524</Words>
  <Characters>3785</Characters>
  <Lines>0</Lines>
  <Paragraphs>0</Paragraphs>
  <TotalTime>1</TotalTime>
  <ScaleCrop>false</ScaleCrop>
  <LinksUpToDate>false</LinksUpToDate>
  <CharactersWithSpaces>3825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2024-12-02T17:46:00Z</dcterms:created>
  <dc:creator>zgb</dc:creator>
  <cp:lastModifiedBy>unis</cp:lastModifiedBy>
  <dcterms:modified xsi:type="dcterms:W3CDTF">2025-02-13T15:33:59Z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1FCC26A4722E44B6B4009270604E1C1C_13</vt:lpwstr>
  </property>
  <property fmtid="{D5CDD505-2E9C-101B-9397-08002B2CF9AE}" pid="4" name="KSOTemplateDocerSaveRecord">
    <vt:lpwstr>eyJoZGlkIjoiOGM3YjEwMjdhN2E2ZjQ1MzExYWZiZTVlYjRkN2FiZGEiLCJ1c2VySWQiOiIxNDg5NTQzNTQ4In0=</vt:lpwstr>
  </property>
</Properties>
</file>