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971D7">
      <w:pPr>
        <w:rPr>
          <w:sz w:val="48"/>
          <w:szCs w:val="48"/>
        </w:rPr>
      </w:pPr>
    </w:p>
    <w:p w14:paraId="025EA8C9">
      <w:pPr>
        <w:rPr>
          <w:sz w:val="48"/>
          <w:szCs w:val="48"/>
        </w:rPr>
      </w:pPr>
    </w:p>
    <w:p w14:paraId="569D217D">
      <w:pPr>
        <w:rPr>
          <w:sz w:val="48"/>
          <w:szCs w:val="48"/>
        </w:rPr>
      </w:pPr>
    </w:p>
    <w:p w14:paraId="53AFF4A7">
      <w:pPr>
        <w:rPr>
          <w:sz w:val="48"/>
          <w:szCs w:val="48"/>
        </w:rPr>
      </w:pPr>
    </w:p>
    <w:p w14:paraId="11A39F8A">
      <w:pPr>
        <w:rPr>
          <w:sz w:val="48"/>
          <w:szCs w:val="48"/>
        </w:rPr>
      </w:pPr>
    </w:p>
    <w:p w14:paraId="5BFE742A">
      <w:pPr>
        <w:jc w:val="center"/>
        <w:rPr>
          <w:rFonts w:hint="eastAsia" w:eastAsiaTheme="minorEastAsia"/>
          <w:b/>
          <w:bCs/>
          <w:sz w:val="48"/>
          <w:szCs w:val="48"/>
          <w:lang w:eastAsia="zh-CN"/>
        </w:rPr>
      </w:pPr>
      <w:r>
        <w:rPr>
          <w:rFonts w:hint="eastAsia"/>
          <w:b/>
          <w:bCs/>
          <w:sz w:val="48"/>
          <w:szCs w:val="48"/>
        </w:rPr>
        <w:t>《</w:t>
      </w:r>
      <w:r>
        <w:rPr>
          <w:rFonts w:hint="eastAsia"/>
          <w:b/>
          <w:bCs/>
          <w:sz w:val="48"/>
          <w:szCs w:val="48"/>
          <w:lang w:val="en-US" w:eastAsia="zh-CN"/>
        </w:rPr>
        <w:t>地理底图编制技术规范（征求意见稿）</w:t>
      </w:r>
      <w:r>
        <w:rPr>
          <w:rFonts w:hint="eastAsia"/>
          <w:b/>
          <w:bCs/>
          <w:sz w:val="48"/>
          <w:szCs w:val="48"/>
        </w:rPr>
        <w:t>》</w:t>
      </w:r>
    </w:p>
    <w:p w14:paraId="11D8E1E6">
      <w:pPr>
        <w:rPr>
          <w:sz w:val="48"/>
          <w:szCs w:val="48"/>
        </w:rPr>
      </w:pPr>
    </w:p>
    <w:p w14:paraId="4E07F354">
      <w:pPr>
        <w:rPr>
          <w:sz w:val="48"/>
          <w:szCs w:val="48"/>
        </w:rPr>
      </w:pPr>
    </w:p>
    <w:p w14:paraId="41085279">
      <w:pPr>
        <w:jc w:val="center"/>
        <w:rPr>
          <w:b/>
          <w:bCs/>
          <w:sz w:val="48"/>
          <w:szCs w:val="48"/>
        </w:rPr>
      </w:pPr>
      <w:r>
        <w:rPr>
          <w:rFonts w:hint="eastAsia"/>
          <w:b/>
          <w:bCs/>
          <w:sz w:val="48"/>
          <w:szCs w:val="48"/>
        </w:rPr>
        <w:t>编制说明</w:t>
      </w:r>
    </w:p>
    <w:p w14:paraId="49C9E20C">
      <w:pPr>
        <w:jc w:val="center"/>
        <w:rPr>
          <w:sz w:val="48"/>
          <w:szCs w:val="48"/>
        </w:rPr>
      </w:pPr>
    </w:p>
    <w:p w14:paraId="215A429C">
      <w:pPr>
        <w:jc w:val="center"/>
        <w:rPr>
          <w:sz w:val="48"/>
          <w:szCs w:val="48"/>
        </w:rPr>
      </w:pPr>
    </w:p>
    <w:p w14:paraId="3B265636">
      <w:pPr>
        <w:jc w:val="center"/>
        <w:rPr>
          <w:sz w:val="48"/>
          <w:szCs w:val="48"/>
        </w:rPr>
      </w:pPr>
    </w:p>
    <w:p w14:paraId="60449C5C">
      <w:pPr>
        <w:jc w:val="center"/>
        <w:rPr>
          <w:sz w:val="48"/>
          <w:szCs w:val="48"/>
        </w:rPr>
      </w:pPr>
    </w:p>
    <w:p w14:paraId="66E5B0A4">
      <w:pPr>
        <w:jc w:val="center"/>
        <w:rPr>
          <w:sz w:val="48"/>
          <w:szCs w:val="48"/>
        </w:rPr>
      </w:pPr>
    </w:p>
    <w:p w14:paraId="419C1D14">
      <w:pPr>
        <w:jc w:val="center"/>
        <w:rPr>
          <w:sz w:val="48"/>
          <w:szCs w:val="48"/>
        </w:rPr>
      </w:pPr>
    </w:p>
    <w:p w14:paraId="2544CDFB">
      <w:pPr>
        <w:jc w:val="center"/>
        <w:rPr>
          <w:sz w:val="48"/>
          <w:szCs w:val="48"/>
        </w:rPr>
      </w:pPr>
    </w:p>
    <w:p w14:paraId="1C2218BC">
      <w:pPr>
        <w:jc w:val="center"/>
        <w:rPr>
          <w:sz w:val="48"/>
          <w:szCs w:val="48"/>
        </w:rPr>
      </w:pPr>
    </w:p>
    <w:p w14:paraId="4009C832">
      <w:pPr>
        <w:jc w:val="center"/>
        <w:rPr>
          <w:sz w:val="48"/>
          <w:szCs w:val="48"/>
        </w:rPr>
      </w:pPr>
    </w:p>
    <w:p w14:paraId="50FB145A">
      <w:pPr>
        <w:rPr>
          <w:sz w:val="48"/>
          <w:szCs w:val="48"/>
        </w:rPr>
      </w:pPr>
    </w:p>
    <w:p w14:paraId="01A3F627">
      <w:pPr>
        <w:jc w:val="center"/>
        <w:rPr>
          <w:sz w:val="36"/>
          <w:szCs w:val="36"/>
        </w:rPr>
        <w:sectPr>
          <w:pgSz w:w="11906" w:h="16838"/>
          <w:pgMar w:top="1440" w:right="1800" w:bottom="1440" w:left="1800" w:header="851" w:footer="992" w:gutter="0"/>
          <w:cols w:space="425" w:num="1"/>
          <w:docGrid w:type="lines" w:linePitch="312" w:charSpace="0"/>
        </w:sectPr>
      </w:pPr>
      <w:r>
        <w:rPr>
          <w:rFonts w:hint="eastAsia"/>
          <w:sz w:val="36"/>
          <w:szCs w:val="36"/>
        </w:rPr>
        <w:t>202</w:t>
      </w:r>
      <w:r>
        <w:rPr>
          <w:rFonts w:hint="eastAsia"/>
          <w:sz w:val="36"/>
          <w:szCs w:val="36"/>
          <w:lang w:val="en-US" w:eastAsia="zh-CN"/>
        </w:rPr>
        <w:t>5</w:t>
      </w:r>
      <w:r>
        <w:rPr>
          <w:rFonts w:hint="eastAsia"/>
          <w:sz w:val="36"/>
          <w:szCs w:val="36"/>
        </w:rPr>
        <w:t>年</w:t>
      </w:r>
      <w:r>
        <w:rPr>
          <w:rFonts w:hint="eastAsia"/>
          <w:sz w:val="36"/>
          <w:szCs w:val="36"/>
          <w:lang w:val="en-US" w:eastAsia="zh-CN"/>
        </w:rPr>
        <w:t>01</w:t>
      </w:r>
      <w:r>
        <w:rPr>
          <w:rFonts w:hint="eastAsia"/>
          <w:sz w:val="36"/>
          <w:szCs w:val="36"/>
        </w:rPr>
        <w:t>月</w:t>
      </w:r>
    </w:p>
    <w:p w14:paraId="3C8CD9A0">
      <w:pPr>
        <w:jc w:val="center"/>
        <w:rPr>
          <w:sz w:val="36"/>
          <w:szCs w:val="36"/>
        </w:rPr>
      </w:pPr>
    </w:p>
    <w:sdt>
      <w:sdtPr>
        <w:rPr>
          <w:rFonts w:ascii="宋体" w:hAnsi="宋体" w:eastAsia="宋体"/>
          <w:kern w:val="0"/>
          <w:sz w:val="20"/>
          <w:szCs w:val="20"/>
        </w:rPr>
        <w:id w:val="147453384"/>
        <w15:color w:val="DBDBDB"/>
        <w:docPartObj>
          <w:docPartGallery w:val="Table of Contents"/>
          <w:docPartUnique/>
        </w:docPartObj>
      </w:sdtPr>
      <w:sdtEndPr>
        <w:rPr>
          <w:rFonts w:hint="eastAsia" w:ascii="黑体" w:hAnsi="黑体" w:eastAsia="黑体" w:cs="宋体"/>
          <w:color w:val="000000"/>
          <w:kern w:val="0"/>
          <w:sz w:val="20"/>
          <w:szCs w:val="30"/>
        </w:rPr>
      </w:sdtEndPr>
      <w:sdtContent>
        <w:p w14:paraId="522E09C2">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目录</w:t>
          </w:r>
        </w:p>
        <w:p w14:paraId="24B7FCFD">
          <w:pPr>
            <w:pStyle w:val="18"/>
            <w:tabs>
              <w:tab w:val="right" w:leader="dot" w:pos="8306"/>
              <w:tab w:val="clear" w:pos="8296"/>
            </w:tabs>
            <w:rPr>
              <w:rFonts w:hint="eastAsia" w:ascii="方正仿宋_GB2312" w:hAnsi="方正仿宋_GB2312" w:eastAsia="方正仿宋_GB2312" w:cs="方正仿宋_GB2312"/>
            </w:rPr>
          </w:pPr>
          <w:r>
            <w:rPr>
              <w:rFonts w:ascii="仿宋_GB2312" w:hAnsi="仿宋_GB2312" w:eastAsia="仿宋_GB2312" w:cs="仿宋_GB2312"/>
              <w:kern w:val="2"/>
              <w:sz w:val="24"/>
              <w:szCs w:val="24"/>
            </w:rPr>
            <w:fldChar w:fldCharType="begin"/>
          </w:r>
          <w:r>
            <w:rPr>
              <w:rFonts w:ascii="仿宋_GB2312" w:hAnsi="仿宋_GB2312" w:eastAsia="仿宋_GB2312" w:cs="仿宋_GB2312"/>
              <w:kern w:val="2"/>
              <w:sz w:val="24"/>
              <w:szCs w:val="24"/>
            </w:rPr>
            <w:instrText xml:space="preserve"> </w:instrText>
          </w:r>
          <w:r>
            <w:rPr>
              <w:rFonts w:hint="eastAsia" w:ascii="仿宋_GB2312" w:hAnsi="仿宋_GB2312" w:eastAsia="仿宋_GB2312" w:cs="仿宋_GB2312"/>
              <w:kern w:val="2"/>
              <w:sz w:val="24"/>
              <w:szCs w:val="24"/>
            </w:rPr>
            <w:instrText xml:space="preserve">TOC \o "1-3" \h \z \u</w:instrText>
          </w:r>
          <w:r>
            <w:rPr>
              <w:rFonts w:ascii="仿宋_GB2312" w:hAnsi="仿宋_GB2312" w:eastAsia="仿宋_GB2312" w:cs="仿宋_GB2312"/>
              <w:kern w:val="2"/>
              <w:sz w:val="24"/>
              <w:szCs w:val="24"/>
            </w:rPr>
            <w:instrText xml:space="preserve"> </w:instrText>
          </w:r>
          <w:r>
            <w:rPr>
              <w:rFonts w:ascii="仿宋_GB2312" w:hAnsi="仿宋_GB2312" w:eastAsia="仿宋_GB2312" w:cs="仿宋_GB2312"/>
              <w:kern w:val="2"/>
              <w:sz w:val="24"/>
              <w:szCs w:val="24"/>
            </w:rPr>
            <w:fldChar w:fldCharType="separate"/>
          </w: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_Toc32522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szCs w:val="24"/>
            </w:rPr>
            <w:t xml:space="preserve">一、 </w:t>
          </w:r>
          <w:r>
            <w:rPr>
              <w:rFonts w:hint="eastAsia" w:ascii="方正仿宋_GB2312" w:hAnsi="方正仿宋_GB2312" w:eastAsia="方正仿宋_GB2312" w:cs="方正仿宋_GB2312"/>
            </w:rPr>
            <w:t>任务来源，起草单位，协作单位，主要起草人</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_Toc32522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6DE0A02E">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_Toc19139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二、 制定标准的必要性和意义</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_Toc19139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3</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0F3FB73B">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_Toc224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三、 主要起草过程</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_Toc224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4</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693370C8">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_Toc5603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四、 制定标准的原则和依据，与现行法律、法规、标准的关系</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_Toc5603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6</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5B54F23F">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_Toc26423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五、 主要条款的说明，主要技术指标、参数、试验验证的论述</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_Toc26423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7</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66467FFD">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_Toc24269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六、 重大意见分歧的处理依据和结果</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_Toc24269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10</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5774D139">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_Toc8006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 xml:space="preserve">七、 </w:t>
          </w:r>
          <w:r>
            <w:rPr>
              <w:rFonts w:hint="eastAsia" w:ascii="方正仿宋_GB2312" w:hAnsi="方正仿宋_GB2312" w:eastAsia="方正仿宋_GB2312" w:cs="方正仿宋_GB2312"/>
              <w:lang w:val="en-US" w:eastAsia="zh-CN"/>
            </w:rPr>
            <w:t>标准作为强制性标准或推荐性标准的建议</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_Toc8006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10</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4847284F">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_Toc27228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八、 实施标准的措施建议</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_Toc27228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10</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4F27F2FB">
          <w:pPr>
            <w:pStyle w:val="18"/>
            <w:tabs>
              <w:tab w:val="right" w:leader="dot" w:pos="8306"/>
              <w:tab w:val="clear" w:pos="8296"/>
            </w:tabs>
            <w:rPr>
              <w:rFonts w:hint="eastAsia" w:ascii="方正仿宋_GB2312" w:hAnsi="方正仿宋_GB2312" w:eastAsia="方正仿宋_GB2312" w:cs="方正仿宋_GB2312"/>
            </w:rPr>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_Toc7435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九、 知识产权说明</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_Toc7435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11</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1F226FE7">
          <w:pPr>
            <w:pStyle w:val="18"/>
            <w:tabs>
              <w:tab w:val="right" w:leader="dot" w:pos="8306"/>
              <w:tab w:val="clear" w:pos="8296"/>
            </w:tabs>
          </w:pPr>
          <w:r>
            <w:rPr>
              <w:rFonts w:hint="eastAsia" w:ascii="方正仿宋_GB2312" w:hAnsi="方正仿宋_GB2312" w:eastAsia="方正仿宋_GB2312" w:cs="方正仿宋_GB2312"/>
              <w:kern w:val="2"/>
              <w:szCs w:val="24"/>
            </w:rPr>
            <w:fldChar w:fldCharType="begin"/>
          </w:r>
          <w:r>
            <w:rPr>
              <w:rFonts w:hint="eastAsia" w:ascii="方正仿宋_GB2312" w:hAnsi="方正仿宋_GB2312" w:eastAsia="方正仿宋_GB2312" w:cs="方正仿宋_GB2312"/>
              <w:kern w:val="2"/>
              <w:szCs w:val="24"/>
            </w:rPr>
            <w:instrText xml:space="preserve"> HYPERLINK \l _Toc23771 </w:instrText>
          </w:r>
          <w:r>
            <w:rPr>
              <w:rFonts w:hint="eastAsia" w:ascii="方正仿宋_GB2312" w:hAnsi="方正仿宋_GB2312" w:eastAsia="方正仿宋_GB2312" w:cs="方正仿宋_GB2312"/>
              <w:kern w:val="2"/>
              <w:szCs w:val="24"/>
            </w:rPr>
            <w:fldChar w:fldCharType="separate"/>
          </w:r>
          <w:r>
            <w:rPr>
              <w:rFonts w:hint="eastAsia" w:ascii="方正仿宋_GB2312" w:hAnsi="方正仿宋_GB2312" w:eastAsia="方正仿宋_GB2312" w:cs="方正仿宋_GB2312"/>
            </w:rPr>
            <w:t>十、 其他应予说明的事项</w:t>
          </w:r>
          <w:r>
            <w:rPr>
              <w:rFonts w:hint="eastAsia" w:ascii="方正仿宋_GB2312" w:hAnsi="方正仿宋_GB2312" w:eastAsia="方正仿宋_GB2312" w:cs="方正仿宋_GB2312"/>
            </w:rPr>
            <w:tab/>
          </w:r>
          <w:r>
            <w:rPr>
              <w:rFonts w:hint="eastAsia" w:ascii="方正仿宋_GB2312" w:hAnsi="方正仿宋_GB2312" w:eastAsia="方正仿宋_GB2312" w:cs="方正仿宋_GB2312"/>
            </w:rPr>
            <w:fldChar w:fldCharType="begin"/>
          </w:r>
          <w:r>
            <w:rPr>
              <w:rFonts w:hint="eastAsia" w:ascii="方正仿宋_GB2312" w:hAnsi="方正仿宋_GB2312" w:eastAsia="方正仿宋_GB2312" w:cs="方正仿宋_GB2312"/>
            </w:rPr>
            <w:instrText xml:space="preserve"> PAGEREF _Toc23771 \h </w:instrText>
          </w:r>
          <w:r>
            <w:rPr>
              <w:rFonts w:hint="eastAsia" w:ascii="方正仿宋_GB2312" w:hAnsi="方正仿宋_GB2312" w:eastAsia="方正仿宋_GB2312" w:cs="方正仿宋_GB2312"/>
            </w:rPr>
            <w:fldChar w:fldCharType="separate"/>
          </w:r>
          <w:r>
            <w:rPr>
              <w:rFonts w:hint="eastAsia" w:ascii="方正仿宋_GB2312" w:hAnsi="方正仿宋_GB2312" w:eastAsia="方正仿宋_GB2312" w:cs="方正仿宋_GB2312"/>
            </w:rPr>
            <w:t>11</w:t>
          </w:r>
          <w:r>
            <w:rPr>
              <w:rFonts w:hint="eastAsia" w:ascii="方正仿宋_GB2312" w:hAnsi="方正仿宋_GB2312" w:eastAsia="方正仿宋_GB2312" w:cs="方正仿宋_GB2312"/>
            </w:rPr>
            <w:fldChar w:fldCharType="end"/>
          </w:r>
          <w:r>
            <w:rPr>
              <w:rFonts w:hint="eastAsia" w:ascii="方正仿宋_GB2312" w:hAnsi="方正仿宋_GB2312" w:eastAsia="方正仿宋_GB2312" w:cs="方正仿宋_GB2312"/>
              <w:kern w:val="2"/>
              <w:szCs w:val="24"/>
            </w:rPr>
            <w:fldChar w:fldCharType="end"/>
          </w:r>
        </w:p>
        <w:p w14:paraId="05AEAF36">
          <w:pPr>
            <w:pStyle w:val="31"/>
            <w:tabs>
              <w:tab w:val="right" w:leader="dot" w:pos="8306"/>
            </w:tabs>
            <w:spacing w:line="480" w:lineRule="auto"/>
            <w:rPr>
              <w:rFonts w:ascii="黑体" w:hAnsi="黑体" w:eastAsia="黑体" w:cs="宋体"/>
              <w:color w:val="000000"/>
              <w:sz w:val="30"/>
              <w:szCs w:val="30"/>
            </w:rPr>
            <w:sectPr>
              <w:pgSz w:w="11906" w:h="16838"/>
              <w:pgMar w:top="1440" w:right="1800" w:bottom="1440" w:left="1800" w:header="851" w:footer="992" w:gutter="0"/>
              <w:cols w:space="425" w:num="1"/>
              <w:docGrid w:type="lines" w:linePitch="312" w:charSpace="0"/>
            </w:sectPr>
          </w:pPr>
          <w:r>
            <w:rPr>
              <w:rFonts w:ascii="仿宋_GB2312" w:hAnsi="仿宋_GB2312" w:eastAsia="仿宋_GB2312" w:cs="仿宋_GB2312"/>
              <w:kern w:val="2"/>
              <w:szCs w:val="24"/>
            </w:rPr>
            <w:fldChar w:fldCharType="end"/>
          </w:r>
        </w:p>
      </w:sdtContent>
    </w:sdt>
    <w:p w14:paraId="3EDBD7BC">
      <w:pPr>
        <w:pStyle w:val="4"/>
        <w:rPr>
          <w:rFonts w:hint="default" w:eastAsia="宋体"/>
          <w:sz w:val="24"/>
          <w:szCs w:val="24"/>
        </w:rPr>
      </w:pPr>
      <w:bookmarkStart w:id="0" w:name="_Toc32522"/>
      <w:r>
        <w:t>任务来源，起草单位，协作单位，主要起草人</w:t>
      </w:r>
      <w:bookmarkEnd w:id="0"/>
    </w:p>
    <w:p w14:paraId="74A4A93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本标准</w:t>
      </w:r>
      <w:r>
        <w:rPr>
          <w:rFonts w:hint="eastAsia" w:ascii="仿宋" w:hAnsi="仿宋" w:eastAsia="仿宋"/>
          <w:color w:val="000000"/>
          <w:sz w:val="30"/>
          <w:szCs w:val="30"/>
        </w:rPr>
        <w:t>旨在规定地理底图分类，数学基础等基本要求；基础数据源、参考数据源等数据要求；要素选取顺序、底图要素负载量、选取内容指标等要素选取要求；图式、要素关系处理等要素表达要求</w:t>
      </w:r>
      <w:r>
        <w:rPr>
          <w:rFonts w:hint="eastAsia" w:ascii="仿宋" w:hAnsi="仿宋" w:eastAsia="仿宋"/>
          <w:color w:val="000000"/>
          <w:sz w:val="30"/>
          <w:szCs w:val="30"/>
          <w:lang w:eastAsia="zh-CN"/>
        </w:rPr>
        <w:t>，</w:t>
      </w:r>
      <w:r>
        <w:rPr>
          <w:rFonts w:hint="eastAsia" w:ascii="仿宋" w:hAnsi="仿宋" w:eastAsia="仿宋"/>
          <w:color w:val="000000"/>
          <w:sz w:val="30"/>
          <w:szCs w:val="30"/>
        </w:rPr>
        <w:t>为</w:t>
      </w:r>
      <w:r>
        <w:rPr>
          <w:rFonts w:hint="eastAsia" w:ascii="仿宋" w:hAnsi="仿宋" w:eastAsia="仿宋"/>
          <w:color w:val="000000"/>
          <w:sz w:val="30"/>
          <w:szCs w:val="30"/>
          <w:lang w:val="en-US" w:eastAsia="zh-CN"/>
        </w:rPr>
        <w:t>地图编制服务</w:t>
      </w:r>
      <w:r>
        <w:rPr>
          <w:rFonts w:hint="eastAsia" w:ascii="仿宋" w:hAnsi="仿宋" w:eastAsia="仿宋"/>
          <w:color w:val="000000"/>
          <w:sz w:val="30"/>
          <w:szCs w:val="30"/>
        </w:rPr>
        <w:t>。</w:t>
      </w:r>
    </w:p>
    <w:p w14:paraId="74878CC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任务来源：20</w:t>
      </w:r>
      <w:r>
        <w:rPr>
          <w:rFonts w:hint="eastAsia" w:ascii="仿宋" w:hAnsi="仿宋" w:eastAsia="仿宋"/>
          <w:color w:val="000000"/>
          <w:sz w:val="30"/>
          <w:szCs w:val="30"/>
          <w:lang w:val="en-US" w:eastAsia="zh-CN"/>
        </w:rPr>
        <w:t>22</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2</w:t>
      </w:r>
      <w:r>
        <w:rPr>
          <w:rFonts w:hint="eastAsia" w:ascii="仿宋" w:hAnsi="仿宋" w:eastAsia="仿宋"/>
          <w:color w:val="000000"/>
          <w:sz w:val="30"/>
          <w:szCs w:val="30"/>
        </w:rPr>
        <w:t>月，宁夏</w:t>
      </w:r>
      <w:r>
        <w:rPr>
          <w:rFonts w:hint="eastAsia" w:ascii="仿宋" w:hAnsi="仿宋" w:eastAsia="仿宋"/>
          <w:color w:val="000000"/>
          <w:sz w:val="30"/>
          <w:szCs w:val="30"/>
          <w:lang w:val="en-US" w:eastAsia="zh-CN"/>
        </w:rPr>
        <w:t>测绘地理信息院启动了宁</w:t>
      </w:r>
      <w:r>
        <w:rPr>
          <w:rFonts w:hint="eastAsia" w:ascii="仿宋" w:hAnsi="仿宋" w:eastAsia="仿宋"/>
          <w:color w:val="000000"/>
          <w:sz w:val="30"/>
          <w:szCs w:val="30"/>
        </w:rPr>
        <w:t>夏地图服务保障体系</w:t>
      </w:r>
      <w:r>
        <w:rPr>
          <w:rFonts w:hint="eastAsia" w:ascii="仿宋" w:hAnsi="仿宋" w:eastAsia="仿宋"/>
          <w:color w:val="000000"/>
          <w:sz w:val="30"/>
          <w:szCs w:val="30"/>
          <w:lang w:val="en-US" w:eastAsia="zh-CN"/>
        </w:rPr>
        <w:t>建设项目，2023年11月项目完成，并形成了2套数据库，编写了《</w:t>
      </w:r>
      <w:r>
        <w:rPr>
          <w:rFonts w:hint="eastAsia" w:ascii="仿宋" w:hAnsi="仿宋" w:eastAsia="仿宋"/>
          <w:color w:val="000000"/>
          <w:sz w:val="30"/>
          <w:szCs w:val="30"/>
        </w:rPr>
        <w:t>多尺度地图数据库</w:t>
      </w:r>
      <w:r>
        <w:rPr>
          <w:rFonts w:hint="eastAsia" w:ascii="仿宋" w:hAnsi="仿宋" w:eastAsia="仿宋"/>
          <w:color w:val="000000"/>
          <w:sz w:val="30"/>
          <w:szCs w:val="30"/>
          <w:lang w:val="en-US" w:eastAsia="zh-CN"/>
        </w:rPr>
        <w:t>规范》</w:t>
      </w:r>
      <w:r>
        <w:rPr>
          <w:rFonts w:hint="eastAsia" w:ascii="仿宋" w:hAnsi="仿宋" w:eastAsia="仿宋"/>
          <w:color w:val="000000"/>
          <w:sz w:val="30"/>
          <w:szCs w:val="30"/>
        </w:rPr>
        <w:t>《专题数据库数据规范》</w:t>
      </w:r>
      <w:r>
        <w:rPr>
          <w:rFonts w:hint="eastAsia" w:ascii="仿宋" w:hAnsi="仿宋" w:eastAsia="仿宋"/>
          <w:color w:val="000000"/>
          <w:sz w:val="30"/>
          <w:szCs w:val="30"/>
          <w:lang w:val="en-US" w:eastAsia="zh-CN"/>
        </w:rPr>
        <w:t>文件，</w:t>
      </w:r>
      <w:r>
        <w:rPr>
          <w:rFonts w:hint="eastAsia" w:ascii="仿宋" w:hAnsi="仿宋" w:eastAsia="仿宋"/>
          <w:color w:val="000000"/>
          <w:sz w:val="30"/>
          <w:szCs w:val="30"/>
        </w:rPr>
        <w:t>在充分考虑</w:t>
      </w:r>
      <w:r>
        <w:rPr>
          <w:rFonts w:hint="eastAsia" w:ascii="仿宋" w:hAnsi="仿宋" w:eastAsia="仿宋"/>
          <w:color w:val="000000"/>
          <w:sz w:val="30"/>
          <w:szCs w:val="30"/>
          <w:lang w:val="en-US" w:eastAsia="zh-CN"/>
        </w:rPr>
        <w:t>现有测绘成果的基础上，结合地图编制特点</w:t>
      </w:r>
      <w:r>
        <w:rPr>
          <w:rFonts w:hint="eastAsia" w:ascii="仿宋" w:hAnsi="仿宋" w:eastAsia="仿宋"/>
          <w:color w:val="000000"/>
          <w:sz w:val="30"/>
          <w:szCs w:val="30"/>
        </w:rPr>
        <w:t>及相关国家、行业标准规范，</w:t>
      </w:r>
      <w:r>
        <w:rPr>
          <w:rFonts w:hint="eastAsia" w:ascii="仿宋" w:hAnsi="仿宋" w:eastAsia="仿宋"/>
          <w:color w:val="000000"/>
          <w:sz w:val="30"/>
          <w:szCs w:val="30"/>
          <w:lang w:val="en-US" w:eastAsia="zh-CN"/>
        </w:rPr>
        <w:t>以宁夏测绘地理信息院为主体</w:t>
      </w:r>
      <w:r>
        <w:rPr>
          <w:rFonts w:hint="eastAsia" w:ascii="仿宋" w:hAnsi="仿宋" w:eastAsia="仿宋"/>
          <w:color w:val="000000"/>
          <w:sz w:val="30"/>
          <w:szCs w:val="30"/>
        </w:rPr>
        <w:t>开展了标准编制工作，形成了《</w:t>
      </w:r>
      <w:r>
        <w:rPr>
          <w:rFonts w:hint="eastAsia" w:ascii="仿宋" w:hAnsi="仿宋" w:eastAsia="仿宋"/>
          <w:color w:val="000000"/>
          <w:sz w:val="30"/>
          <w:szCs w:val="30"/>
          <w:lang w:val="en-US" w:eastAsia="zh-CN"/>
        </w:rPr>
        <w:t>地理底图编制技术</w:t>
      </w:r>
      <w:r>
        <w:rPr>
          <w:rFonts w:hint="eastAsia" w:ascii="仿宋" w:hAnsi="仿宋" w:eastAsia="仿宋"/>
          <w:color w:val="000000"/>
          <w:sz w:val="30"/>
          <w:szCs w:val="30"/>
        </w:rPr>
        <w:t>规范》（</w:t>
      </w:r>
      <w:r>
        <w:rPr>
          <w:rFonts w:hint="eastAsia" w:ascii="仿宋" w:hAnsi="仿宋" w:eastAsia="仿宋"/>
          <w:color w:val="000000"/>
          <w:sz w:val="30"/>
          <w:szCs w:val="30"/>
          <w:lang w:val="en-US" w:eastAsia="zh-CN"/>
        </w:rPr>
        <w:t>征求意见</w:t>
      </w:r>
      <w:r>
        <w:rPr>
          <w:rFonts w:hint="eastAsia" w:ascii="仿宋" w:hAnsi="仿宋" w:eastAsia="仿宋"/>
          <w:color w:val="000000"/>
          <w:sz w:val="30"/>
          <w:szCs w:val="30"/>
        </w:rPr>
        <w:t>稿）</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按照《自治区市场监管厅关于征集2024年宁夏地方标准立项计划的通知》（〔2023〕1374号），</w:t>
      </w:r>
      <w:r>
        <w:rPr>
          <w:rFonts w:hint="eastAsia" w:ascii="仿宋" w:hAnsi="仿宋" w:eastAsia="仿宋"/>
          <w:color w:val="000000"/>
          <w:sz w:val="30"/>
          <w:szCs w:val="30"/>
        </w:rPr>
        <w:t>申报宁夏地方标准。标准编写的起止时间为202</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8</w:t>
      </w:r>
      <w:r>
        <w:rPr>
          <w:rFonts w:hint="eastAsia" w:ascii="仿宋" w:hAnsi="仿宋" w:eastAsia="仿宋"/>
          <w:color w:val="000000"/>
          <w:sz w:val="30"/>
          <w:szCs w:val="30"/>
        </w:rPr>
        <w:t>月至202</w:t>
      </w:r>
      <w:r>
        <w:rPr>
          <w:rFonts w:hint="eastAsia" w:ascii="仿宋" w:hAnsi="仿宋" w:eastAsia="仿宋"/>
          <w:color w:val="000000"/>
          <w:sz w:val="30"/>
          <w:szCs w:val="30"/>
          <w:lang w:val="en-US" w:eastAsia="zh-CN"/>
        </w:rPr>
        <w:t>5</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4</w:t>
      </w:r>
      <w:r>
        <w:rPr>
          <w:rFonts w:hint="eastAsia" w:ascii="仿宋" w:hAnsi="仿宋" w:eastAsia="仿宋"/>
          <w:color w:val="000000"/>
          <w:sz w:val="30"/>
          <w:szCs w:val="30"/>
        </w:rPr>
        <w:t>月。</w:t>
      </w:r>
    </w:p>
    <w:p w14:paraId="5FAE1BE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起草单位：宁夏回族自治区测绘地理信息院。</w:t>
      </w:r>
    </w:p>
    <w:p w14:paraId="277780C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val="en-US" w:eastAsia="zh-CN"/>
        </w:rPr>
        <w:t>协作</w:t>
      </w:r>
      <w:r>
        <w:rPr>
          <w:rFonts w:hint="eastAsia" w:ascii="仿宋" w:hAnsi="仿宋" w:eastAsia="仿宋"/>
          <w:color w:val="000000"/>
          <w:sz w:val="30"/>
          <w:szCs w:val="30"/>
        </w:rPr>
        <w:t>单位</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宁夏自然资源成果质量检验中心、</w:t>
      </w:r>
      <w:r>
        <w:rPr>
          <w:rFonts w:hint="eastAsia" w:ascii="仿宋" w:hAnsi="仿宋" w:eastAsia="仿宋" w:cs="宋体"/>
          <w:color w:val="000000"/>
          <w:kern w:val="0"/>
          <w:sz w:val="28"/>
          <w:szCs w:val="28"/>
          <w:lang w:val="en-US" w:eastAsia="zh-CN"/>
        </w:rPr>
        <w:t>自然资源部第一地理信息制图院。</w:t>
      </w:r>
    </w:p>
    <w:p w14:paraId="24D901C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主要起草人：</w:t>
      </w:r>
    </w:p>
    <w:p w14:paraId="00E2F703">
      <w:pPr>
        <w:pStyle w:val="2"/>
        <w:ind w:left="840" w:hanging="420"/>
      </w:pPr>
    </w:p>
    <w:tbl>
      <w:tblPr>
        <w:tblStyle w:val="21"/>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134"/>
        <w:gridCol w:w="1898"/>
        <w:gridCol w:w="4480"/>
        <w:gridCol w:w="851"/>
      </w:tblGrid>
      <w:tr w14:paraId="3442D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tcPr>
          <w:p w14:paraId="054115F6">
            <w:pPr>
              <w:widowControl/>
              <w:jc w:val="center"/>
              <w:rPr>
                <w:rFonts w:ascii="仿宋" w:hAnsi="仿宋" w:eastAsia="仿宋" w:cs="宋体"/>
                <w:color w:val="000000"/>
                <w:kern w:val="0"/>
                <w:sz w:val="28"/>
                <w:szCs w:val="28"/>
              </w:rPr>
            </w:pPr>
            <w:r>
              <w:rPr>
                <w:rFonts w:ascii="仿宋" w:hAnsi="仿宋" w:eastAsia="仿宋" w:cs="宋体"/>
                <w:color w:val="000000"/>
                <w:kern w:val="0"/>
                <w:sz w:val="28"/>
                <w:szCs w:val="28"/>
              </w:rPr>
              <w:t>序号</w:t>
            </w:r>
          </w:p>
        </w:tc>
        <w:tc>
          <w:tcPr>
            <w:tcW w:w="1134" w:type="dxa"/>
          </w:tcPr>
          <w:p w14:paraId="3D32A44D">
            <w:pPr>
              <w:widowControl/>
              <w:jc w:val="center"/>
              <w:rPr>
                <w:rFonts w:ascii="仿宋" w:hAnsi="仿宋" w:eastAsia="仿宋" w:cs="宋体"/>
                <w:color w:val="000000"/>
                <w:kern w:val="0"/>
                <w:sz w:val="28"/>
                <w:szCs w:val="28"/>
              </w:rPr>
            </w:pPr>
            <w:r>
              <w:rPr>
                <w:rFonts w:ascii="仿宋" w:hAnsi="仿宋" w:eastAsia="仿宋" w:cs="宋体"/>
                <w:color w:val="000000"/>
                <w:kern w:val="0"/>
                <w:sz w:val="28"/>
                <w:szCs w:val="28"/>
              </w:rPr>
              <w:t>姓名</w:t>
            </w:r>
          </w:p>
        </w:tc>
        <w:tc>
          <w:tcPr>
            <w:tcW w:w="1898" w:type="dxa"/>
          </w:tcPr>
          <w:p w14:paraId="497DC9F9">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职务/职称</w:t>
            </w:r>
          </w:p>
        </w:tc>
        <w:tc>
          <w:tcPr>
            <w:tcW w:w="4480" w:type="dxa"/>
          </w:tcPr>
          <w:p w14:paraId="58E9D4F4">
            <w:pPr>
              <w:widowControl/>
              <w:jc w:val="center"/>
              <w:rPr>
                <w:rFonts w:ascii="仿宋" w:hAnsi="仿宋" w:eastAsia="仿宋" w:cs="宋体"/>
                <w:color w:val="000000"/>
                <w:kern w:val="0"/>
                <w:sz w:val="28"/>
                <w:szCs w:val="28"/>
              </w:rPr>
            </w:pPr>
            <w:r>
              <w:rPr>
                <w:rFonts w:ascii="仿宋" w:hAnsi="仿宋" w:eastAsia="仿宋" w:cs="宋体"/>
                <w:color w:val="000000"/>
                <w:kern w:val="0"/>
                <w:sz w:val="28"/>
                <w:szCs w:val="28"/>
              </w:rPr>
              <w:t>工作单位</w:t>
            </w:r>
          </w:p>
        </w:tc>
        <w:tc>
          <w:tcPr>
            <w:tcW w:w="851" w:type="dxa"/>
          </w:tcPr>
          <w:p w14:paraId="0C8E370E">
            <w:pPr>
              <w:widowControl/>
              <w:jc w:val="center"/>
              <w:rPr>
                <w:rFonts w:ascii="仿宋" w:hAnsi="仿宋" w:eastAsia="仿宋" w:cs="宋体"/>
                <w:color w:val="000000"/>
                <w:kern w:val="0"/>
                <w:sz w:val="28"/>
                <w:szCs w:val="28"/>
              </w:rPr>
            </w:pPr>
            <w:r>
              <w:rPr>
                <w:rFonts w:ascii="仿宋" w:hAnsi="仿宋" w:eastAsia="仿宋" w:cs="宋体"/>
                <w:color w:val="000000"/>
                <w:kern w:val="0"/>
                <w:sz w:val="28"/>
                <w:szCs w:val="28"/>
              </w:rPr>
              <w:t>分工</w:t>
            </w:r>
          </w:p>
        </w:tc>
      </w:tr>
      <w:tr w14:paraId="1B418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3D5C0DDA">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1</w:t>
            </w:r>
          </w:p>
        </w:tc>
        <w:tc>
          <w:tcPr>
            <w:tcW w:w="1134" w:type="dxa"/>
            <w:vAlign w:val="center"/>
          </w:tcPr>
          <w:p w14:paraId="438A222B">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朱秀丽</w:t>
            </w:r>
          </w:p>
        </w:tc>
        <w:tc>
          <w:tcPr>
            <w:tcW w:w="1898" w:type="dxa"/>
            <w:vAlign w:val="center"/>
          </w:tcPr>
          <w:p w14:paraId="2E9E87F5">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高级工程师</w:t>
            </w:r>
          </w:p>
        </w:tc>
        <w:tc>
          <w:tcPr>
            <w:tcW w:w="4480" w:type="dxa"/>
            <w:vAlign w:val="center"/>
          </w:tcPr>
          <w:p w14:paraId="01AF6621">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宁夏测绘地理信息院</w:t>
            </w:r>
          </w:p>
        </w:tc>
        <w:tc>
          <w:tcPr>
            <w:tcW w:w="851" w:type="dxa"/>
            <w:vAlign w:val="center"/>
          </w:tcPr>
          <w:p w14:paraId="74BB7369">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负责</w:t>
            </w:r>
          </w:p>
        </w:tc>
      </w:tr>
      <w:tr w14:paraId="41C3A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7E90529C">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2</w:t>
            </w:r>
          </w:p>
        </w:tc>
        <w:tc>
          <w:tcPr>
            <w:tcW w:w="1134" w:type="dxa"/>
            <w:vAlign w:val="center"/>
          </w:tcPr>
          <w:p w14:paraId="0EC02E4D">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冯飞军</w:t>
            </w:r>
          </w:p>
        </w:tc>
        <w:tc>
          <w:tcPr>
            <w:tcW w:w="1898" w:type="dxa"/>
            <w:vAlign w:val="center"/>
          </w:tcPr>
          <w:p w14:paraId="07EE5B7E">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高级工程师</w:t>
            </w:r>
          </w:p>
        </w:tc>
        <w:tc>
          <w:tcPr>
            <w:tcW w:w="4480" w:type="dxa"/>
            <w:vAlign w:val="center"/>
          </w:tcPr>
          <w:p w14:paraId="45C189D1">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宁夏测绘地理信息院</w:t>
            </w:r>
          </w:p>
        </w:tc>
        <w:tc>
          <w:tcPr>
            <w:tcW w:w="851" w:type="dxa"/>
            <w:vAlign w:val="center"/>
          </w:tcPr>
          <w:p w14:paraId="446AEC74">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设计</w:t>
            </w:r>
          </w:p>
        </w:tc>
      </w:tr>
      <w:tr w14:paraId="53ACC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4C1C9005">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3</w:t>
            </w:r>
          </w:p>
        </w:tc>
        <w:tc>
          <w:tcPr>
            <w:tcW w:w="1134" w:type="dxa"/>
            <w:vAlign w:val="center"/>
          </w:tcPr>
          <w:p w14:paraId="1C2A9ACF">
            <w:pPr>
              <w:widowControl/>
              <w:jc w:val="center"/>
              <w:rPr>
                <w:rFonts w:hint="eastAsia" w:ascii="仿宋" w:hAnsi="仿宋" w:eastAsia="仿宋" w:cs="宋体"/>
                <w:color w:val="000000"/>
                <w:kern w:val="0"/>
                <w:sz w:val="28"/>
                <w:szCs w:val="28"/>
                <w:lang w:eastAsia="zh-CN"/>
              </w:rPr>
            </w:pPr>
            <w:r>
              <w:rPr>
                <w:rFonts w:hint="eastAsia" w:ascii="仿宋" w:hAnsi="仿宋" w:eastAsia="仿宋" w:cs="宋体"/>
                <w:color w:val="000000"/>
                <w:kern w:val="0"/>
                <w:sz w:val="28"/>
                <w:szCs w:val="28"/>
                <w:lang w:val="en-US" w:eastAsia="zh-CN"/>
              </w:rPr>
              <w:t>张静静</w:t>
            </w:r>
          </w:p>
        </w:tc>
        <w:tc>
          <w:tcPr>
            <w:tcW w:w="1898" w:type="dxa"/>
            <w:vAlign w:val="center"/>
          </w:tcPr>
          <w:p w14:paraId="3D023F52">
            <w:pPr>
              <w:widowControl/>
              <w:jc w:val="center"/>
              <w:rPr>
                <w:rFonts w:ascii="仿宋" w:hAnsi="仿宋" w:eastAsia="仿宋" w:cs="宋体"/>
                <w:color w:val="FF0000"/>
                <w:kern w:val="0"/>
                <w:sz w:val="28"/>
                <w:szCs w:val="28"/>
              </w:rPr>
            </w:pPr>
            <w:r>
              <w:rPr>
                <w:rFonts w:hint="eastAsia" w:ascii="仿宋" w:hAnsi="仿宋" w:eastAsia="仿宋" w:cs="宋体"/>
                <w:color w:val="000000"/>
                <w:kern w:val="0"/>
                <w:sz w:val="28"/>
                <w:szCs w:val="28"/>
              </w:rPr>
              <w:t>高级工程师</w:t>
            </w:r>
          </w:p>
        </w:tc>
        <w:tc>
          <w:tcPr>
            <w:tcW w:w="4480" w:type="dxa"/>
            <w:vAlign w:val="center"/>
          </w:tcPr>
          <w:p w14:paraId="64C744D7">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2CF3D452">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设计</w:t>
            </w:r>
          </w:p>
        </w:tc>
      </w:tr>
      <w:tr w14:paraId="66EB8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51BB885B">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4</w:t>
            </w:r>
          </w:p>
        </w:tc>
        <w:tc>
          <w:tcPr>
            <w:tcW w:w="1134" w:type="dxa"/>
            <w:shd w:val="clear" w:color="auto" w:fill="auto"/>
            <w:vAlign w:val="center"/>
          </w:tcPr>
          <w:p w14:paraId="12C298A7">
            <w:pPr>
              <w:jc w:val="center"/>
              <w:rPr>
                <w:rFonts w:ascii="仿宋" w:hAnsi="仿宋" w:eastAsia="仿宋" w:cs="宋体"/>
                <w:color w:val="000000"/>
                <w:kern w:val="0"/>
                <w:sz w:val="28"/>
                <w:szCs w:val="28"/>
                <w:lang w:val="en-US" w:eastAsia="zh-CN" w:bidi="ar-SA"/>
              </w:rPr>
            </w:pPr>
            <w:r>
              <w:rPr>
                <w:rFonts w:hint="eastAsia" w:ascii="仿宋_GB2312" w:eastAsia="仿宋_GB2312"/>
                <w:sz w:val="28"/>
                <w:szCs w:val="28"/>
              </w:rPr>
              <w:t>王佳雯</w:t>
            </w:r>
          </w:p>
        </w:tc>
        <w:tc>
          <w:tcPr>
            <w:tcW w:w="1898" w:type="dxa"/>
            <w:vAlign w:val="center"/>
          </w:tcPr>
          <w:p w14:paraId="5C802AF5">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助理</w:t>
            </w:r>
            <w:r>
              <w:rPr>
                <w:rFonts w:hint="eastAsia" w:ascii="仿宋" w:hAnsi="仿宋" w:eastAsia="仿宋" w:cs="宋体"/>
                <w:color w:val="000000"/>
                <w:kern w:val="0"/>
                <w:sz w:val="28"/>
                <w:szCs w:val="28"/>
              </w:rPr>
              <w:t>工程师</w:t>
            </w:r>
          </w:p>
        </w:tc>
        <w:tc>
          <w:tcPr>
            <w:tcW w:w="4480" w:type="dxa"/>
            <w:vAlign w:val="center"/>
          </w:tcPr>
          <w:p w14:paraId="18158596">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宁夏测绘地理信息院</w:t>
            </w:r>
          </w:p>
        </w:tc>
        <w:tc>
          <w:tcPr>
            <w:tcW w:w="851" w:type="dxa"/>
            <w:vAlign w:val="center"/>
          </w:tcPr>
          <w:p w14:paraId="7D769E61">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编写</w:t>
            </w:r>
          </w:p>
        </w:tc>
      </w:tr>
      <w:tr w14:paraId="25539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112BC138">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5</w:t>
            </w:r>
          </w:p>
        </w:tc>
        <w:tc>
          <w:tcPr>
            <w:tcW w:w="1134" w:type="dxa"/>
            <w:shd w:val="clear" w:color="auto" w:fill="auto"/>
            <w:vAlign w:val="center"/>
          </w:tcPr>
          <w:p w14:paraId="574287D3">
            <w:pPr>
              <w:jc w:val="center"/>
              <w:rPr>
                <w:rFonts w:ascii="仿宋" w:hAnsi="仿宋" w:eastAsia="仿宋" w:cs="宋体"/>
                <w:color w:val="000000"/>
                <w:kern w:val="0"/>
                <w:sz w:val="28"/>
                <w:szCs w:val="28"/>
                <w:lang w:val="en-US" w:eastAsia="zh-CN" w:bidi="ar-SA"/>
              </w:rPr>
            </w:pPr>
            <w:r>
              <w:rPr>
                <w:rFonts w:hint="eastAsia" w:ascii="仿宋_GB2312" w:eastAsia="仿宋_GB2312"/>
                <w:sz w:val="28"/>
                <w:szCs w:val="28"/>
              </w:rPr>
              <w:t>蒋巍</w:t>
            </w:r>
          </w:p>
        </w:tc>
        <w:tc>
          <w:tcPr>
            <w:tcW w:w="1898" w:type="dxa"/>
            <w:vAlign w:val="center"/>
          </w:tcPr>
          <w:p w14:paraId="66D0A0D3">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高级工程师</w:t>
            </w:r>
          </w:p>
        </w:tc>
        <w:tc>
          <w:tcPr>
            <w:tcW w:w="4480" w:type="dxa"/>
            <w:vAlign w:val="center"/>
          </w:tcPr>
          <w:p w14:paraId="01A6F04C">
            <w:pPr>
              <w:widowControl/>
              <w:jc w:val="center"/>
              <w:rPr>
                <w:rFonts w:ascii="仿宋" w:hAnsi="仿宋" w:eastAsia="仿宋" w:cs="宋体"/>
                <w:color w:val="000000"/>
                <w:kern w:val="0"/>
                <w:sz w:val="28"/>
                <w:szCs w:val="28"/>
                <w:lang w:val="en-US" w:eastAsia="zh-CN" w:bidi="ar-SA"/>
              </w:rPr>
            </w:pPr>
            <w:r>
              <w:rPr>
                <w:rFonts w:hint="eastAsia" w:ascii="仿宋" w:hAnsi="仿宋" w:eastAsia="仿宋"/>
                <w:color w:val="000000"/>
                <w:sz w:val="30"/>
                <w:szCs w:val="30"/>
                <w:lang w:val="en-US" w:eastAsia="zh-CN"/>
              </w:rPr>
              <w:t>宁夏自然资源成果质量检验中心</w:t>
            </w:r>
          </w:p>
        </w:tc>
        <w:tc>
          <w:tcPr>
            <w:tcW w:w="851" w:type="dxa"/>
            <w:vAlign w:val="center"/>
          </w:tcPr>
          <w:p w14:paraId="00D05359">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编写</w:t>
            </w:r>
          </w:p>
        </w:tc>
      </w:tr>
      <w:tr w14:paraId="47410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00BBA4EC">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6</w:t>
            </w:r>
          </w:p>
        </w:tc>
        <w:tc>
          <w:tcPr>
            <w:tcW w:w="1134" w:type="dxa"/>
            <w:shd w:val="clear" w:color="auto" w:fill="auto"/>
            <w:vAlign w:val="center"/>
          </w:tcPr>
          <w:p w14:paraId="67A508BA">
            <w:pPr>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蔡文婧</w:t>
            </w:r>
          </w:p>
        </w:tc>
        <w:tc>
          <w:tcPr>
            <w:tcW w:w="1898" w:type="dxa"/>
            <w:vAlign w:val="center"/>
          </w:tcPr>
          <w:p w14:paraId="059337DA">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5B34472D">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2165A68E">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3359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2A91887C">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7</w:t>
            </w:r>
          </w:p>
        </w:tc>
        <w:tc>
          <w:tcPr>
            <w:tcW w:w="1134" w:type="dxa"/>
            <w:shd w:val="clear" w:color="auto" w:fill="auto"/>
            <w:vAlign w:val="center"/>
          </w:tcPr>
          <w:p w14:paraId="023A025F">
            <w:pPr>
              <w:jc w:val="center"/>
              <w:rPr>
                <w:rFonts w:hint="eastAsia" w:ascii="仿宋" w:hAnsi="仿宋" w:eastAsia="仿宋" w:cs="宋体"/>
                <w:color w:val="000000"/>
                <w:kern w:val="0"/>
                <w:sz w:val="28"/>
                <w:szCs w:val="28"/>
                <w:lang w:val="en-US" w:eastAsia="zh-CN" w:bidi="ar-SA"/>
              </w:rPr>
            </w:pPr>
            <w:r>
              <w:rPr>
                <w:rFonts w:hint="eastAsia" w:ascii="仿宋_GB2312" w:eastAsia="仿宋_GB2312"/>
                <w:sz w:val="28"/>
                <w:szCs w:val="28"/>
              </w:rPr>
              <w:t>李婷婷</w:t>
            </w:r>
          </w:p>
        </w:tc>
        <w:tc>
          <w:tcPr>
            <w:tcW w:w="1898" w:type="dxa"/>
            <w:vAlign w:val="center"/>
          </w:tcPr>
          <w:p w14:paraId="3FC3D101">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4625574D">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101AEBC4">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18609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17C28CED">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8</w:t>
            </w:r>
          </w:p>
        </w:tc>
        <w:tc>
          <w:tcPr>
            <w:tcW w:w="1134" w:type="dxa"/>
            <w:shd w:val="clear" w:color="auto" w:fill="auto"/>
            <w:vAlign w:val="center"/>
          </w:tcPr>
          <w:p w14:paraId="2553165D">
            <w:pPr>
              <w:jc w:val="center"/>
              <w:rPr>
                <w:rFonts w:ascii="仿宋" w:hAnsi="仿宋" w:eastAsia="仿宋" w:cs="宋体"/>
                <w:color w:val="000000"/>
                <w:kern w:val="0"/>
                <w:sz w:val="28"/>
                <w:szCs w:val="28"/>
                <w:lang w:val="en-US" w:eastAsia="zh-CN" w:bidi="ar-SA"/>
              </w:rPr>
            </w:pPr>
            <w:r>
              <w:rPr>
                <w:rFonts w:hint="eastAsia" w:ascii="仿宋_GB2312" w:eastAsia="仿宋_GB2312"/>
                <w:sz w:val="28"/>
                <w:szCs w:val="28"/>
              </w:rPr>
              <w:t>王茹</w:t>
            </w:r>
          </w:p>
        </w:tc>
        <w:tc>
          <w:tcPr>
            <w:tcW w:w="1898" w:type="dxa"/>
            <w:vAlign w:val="center"/>
          </w:tcPr>
          <w:p w14:paraId="60057F79">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47F004A2">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04243ADD">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743D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64B57436">
            <w:pPr>
              <w:widowControl/>
              <w:jc w:val="center"/>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9</w:t>
            </w:r>
          </w:p>
        </w:tc>
        <w:tc>
          <w:tcPr>
            <w:tcW w:w="1134" w:type="dxa"/>
            <w:shd w:val="clear" w:color="auto" w:fill="auto"/>
            <w:vAlign w:val="center"/>
          </w:tcPr>
          <w:p w14:paraId="3431BCF0">
            <w:pPr>
              <w:jc w:val="center"/>
              <w:rPr>
                <w:rFonts w:hint="default"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单林春</w:t>
            </w:r>
          </w:p>
        </w:tc>
        <w:tc>
          <w:tcPr>
            <w:tcW w:w="1898" w:type="dxa"/>
            <w:vAlign w:val="center"/>
          </w:tcPr>
          <w:p w14:paraId="63596677">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正</w:t>
            </w:r>
            <w:r>
              <w:rPr>
                <w:rFonts w:hint="eastAsia" w:ascii="仿宋" w:hAnsi="仿宋" w:eastAsia="仿宋" w:cs="宋体"/>
                <w:color w:val="000000"/>
                <w:kern w:val="0"/>
                <w:sz w:val="28"/>
                <w:szCs w:val="28"/>
              </w:rPr>
              <w:t>高级工程师</w:t>
            </w:r>
          </w:p>
        </w:tc>
        <w:tc>
          <w:tcPr>
            <w:tcW w:w="4480" w:type="dxa"/>
            <w:vAlign w:val="center"/>
          </w:tcPr>
          <w:p w14:paraId="070C7288">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宁夏测绘地理信息院</w:t>
            </w:r>
          </w:p>
        </w:tc>
        <w:tc>
          <w:tcPr>
            <w:tcW w:w="851" w:type="dxa"/>
            <w:vAlign w:val="center"/>
          </w:tcPr>
          <w:p w14:paraId="07F4EBA2">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编写</w:t>
            </w:r>
          </w:p>
        </w:tc>
      </w:tr>
      <w:tr w14:paraId="2B53E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02714A75">
            <w:pPr>
              <w:widowControl/>
              <w:jc w:val="center"/>
              <w:rPr>
                <w:rFonts w:hint="default"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10</w:t>
            </w:r>
          </w:p>
        </w:tc>
        <w:tc>
          <w:tcPr>
            <w:tcW w:w="1134" w:type="dxa"/>
            <w:vAlign w:val="center"/>
          </w:tcPr>
          <w:p w14:paraId="0D804B66">
            <w:pPr>
              <w:jc w:val="center"/>
              <w:rPr>
                <w:rFonts w:hint="default" w:ascii="仿宋" w:hAnsi="仿宋" w:eastAsia="仿宋" w:cs="宋体"/>
                <w:color w:val="000000"/>
                <w:kern w:val="0"/>
                <w:sz w:val="28"/>
                <w:szCs w:val="28"/>
                <w:lang w:val="en-US" w:eastAsia="zh-CN"/>
              </w:rPr>
            </w:pPr>
            <w:r>
              <w:rPr>
                <w:rFonts w:hint="eastAsia" w:ascii="仿宋_GB2312" w:eastAsia="仿宋_GB2312"/>
                <w:sz w:val="28"/>
                <w:szCs w:val="28"/>
              </w:rPr>
              <w:t>闫明</w:t>
            </w:r>
          </w:p>
        </w:tc>
        <w:tc>
          <w:tcPr>
            <w:tcW w:w="1898" w:type="dxa"/>
            <w:vAlign w:val="center"/>
          </w:tcPr>
          <w:p w14:paraId="443B5C51">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07FB30B2">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7DC028E6">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6664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shd w:val="clear" w:color="auto" w:fill="auto"/>
            <w:vAlign w:val="center"/>
          </w:tcPr>
          <w:p w14:paraId="31F6542D">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11</w:t>
            </w:r>
          </w:p>
        </w:tc>
        <w:tc>
          <w:tcPr>
            <w:tcW w:w="1134" w:type="dxa"/>
            <w:shd w:val="clear" w:color="auto" w:fill="auto"/>
            <w:vAlign w:val="center"/>
          </w:tcPr>
          <w:p w14:paraId="3A3B8E4B">
            <w:pPr>
              <w:jc w:val="center"/>
              <w:rPr>
                <w:rFonts w:hint="default"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朱晓雯</w:t>
            </w:r>
          </w:p>
        </w:tc>
        <w:tc>
          <w:tcPr>
            <w:tcW w:w="1898" w:type="dxa"/>
            <w:vAlign w:val="center"/>
          </w:tcPr>
          <w:p w14:paraId="52787E33">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54302EC6">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31137F3D">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4B3CA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shd w:val="clear" w:color="auto" w:fill="auto"/>
            <w:vAlign w:val="center"/>
          </w:tcPr>
          <w:p w14:paraId="21274EFC">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12</w:t>
            </w:r>
          </w:p>
        </w:tc>
        <w:tc>
          <w:tcPr>
            <w:tcW w:w="1134" w:type="dxa"/>
            <w:shd w:val="clear" w:color="auto" w:fill="auto"/>
            <w:vAlign w:val="center"/>
          </w:tcPr>
          <w:p w14:paraId="7919BD18">
            <w:pPr>
              <w:jc w:val="center"/>
              <w:rPr>
                <w:rFonts w:hint="default"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张剑</w:t>
            </w:r>
          </w:p>
        </w:tc>
        <w:tc>
          <w:tcPr>
            <w:tcW w:w="1898" w:type="dxa"/>
            <w:vAlign w:val="center"/>
          </w:tcPr>
          <w:p w14:paraId="1A419D75">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6AA14C27">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450CC99F">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75712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shd w:val="clear" w:color="auto" w:fill="auto"/>
            <w:vAlign w:val="center"/>
          </w:tcPr>
          <w:p w14:paraId="1DE191AC">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13</w:t>
            </w:r>
          </w:p>
        </w:tc>
        <w:tc>
          <w:tcPr>
            <w:tcW w:w="1134" w:type="dxa"/>
            <w:shd w:val="clear" w:color="auto" w:fill="auto"/>
            <w:vAlign w:val="center"/>
          </w:tcPr>
          <w:p w14:paraId="7A5B3BA1">
            <w:pPr>
              <w:jc w:val="center"/>
              <w:rPr>
                <w:rFonts w:hint="default"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bidi="ar-SA"/>
              </w:rPr>
              <w:t>张淑霞</w:t>
            </w:r>
          </w:p>
        </w:tc>
        <w:tc>
          <w:tcPr>
            <w:tcW w:w="1898" w:type="dxa"/>
            <w:shd w:val="clear" w:color="auto" w:fill="auto"/>
            <w:vAlign w:val="center"/>
          </w:tcPr>
          <w:p w14:paraId="76920BAE">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lang w:val="en-US" w:eastAsia="zh-CN"/>
              </w:rPr>
              <w:t>正</w:t>
            </w:r>
            <w:r>
              <w:rPr>
                <w:rFonts w:hint="eastAsia" w:ascii="仿宋" w:hAnsi="仿宋" w:eastAsia="仿宋" w:cs="宋体"/>
                <w:color w:val="000000"/>
                <w:kern w:val="0"/>
                <w:sz w:val="28"/>
                <w:szCs w:val="28"/>
              </w:rPr>
              <w:t>高级工程师</w:t>
            </w:r>
          </w:p>
        </w:tc>
        <w:tc>
          <w:tcPr>
            <w:tcW w:w="4480" w:type="dxa"/>
            <w:shd w:val="clear" w:color="auto" w:fill="auto"/>
            <w:vAlign w:val="center"/>
          </w:tcPr>
          <w:p w14:paraId="1C45F172">
            <w:pPr>
              <w:widowControl/>
              <w:jc w:val="center"/>
              <w:rPr>
                <w:rFonts w:hint="eastAsia" w:ascii="仿宋" w:hAnsi="仿宋" w:eastAsia="仿宋" w:cs="宋体"/>
                <w:color w:val="000000"/>
                <w:kern w:val="0"/>
                <w:sz w:val="28"/>
                <w:szCs w:val="28"/>
                <w:lang w:val="en-US" w:eastAsia="zh-CN" w:bidi="ar-SA"/>
              </w:rPr>
            </w:pPr>
            <w:r>
              <w:rPr>
                <w:rFonts w:hint="eastAsia" w:ascii="仿宋" w:hAnsi="仿宋" w:eastAsia="仿宋"/>
                <w:color w:val="000000"/>
                <w:sz w:val="30"/>
                <w:szCs w:val="30"/>
                <w:lang w:val="en-US" w:eastAsia="zh-CN"/>
              </w:rPr>
              <w:t>宁夏自然资源成果质量检验中心</w:t>
            </w:r>
          </w:p>
        </w:tc>
        <w:tc>
          <w:tcPr>
            <w:tcW w:w="851" w:type="dxa"/>
            <w:vAlign w:val="center"/>
          </w:tcPr>
          <w:p w14:paraId="7C16BE75">
            <w:pPr>
              <w:widowControl/>
              <w:jc w:val="center"/>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校核</w:t>
            </w:r>
          </w:p>
        </w:tc>
      </w:tr>
      <w:tr w14:paraId="2DA8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69FE03CF">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14</w:t>
            </w:r>
          </w:p>
        </w:tc>
        <w:tc>
          <w:tcPr>
            <w:tcW w:w="1134" w:type="dxa"/>
            <w:vAlign w:val="center"/>
          </w:tcPr>
          <w:p w14:paraId="64B1FE24">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王建忠</w:t>
            </w:r>
          </w:p>
        </w:tc>
        <w:tc>
          <w:tcPr>
            <w:tcW w:w="1898" w:type="dxa"/>
            <w:vAlign w:val="center"/>
          </w:tcPr>
          <w:p w14:paraId="70DA84EF">
            <w:pPr>
              <w:widowControl/>
              <w:jc w:val="center"/>
              <w:rPr>
                <w:rFonts w:ascii="仿宋" w:hAnsi="仿宋" w:eastAsia="仿宋" w:cs="宋体"/>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1C936EB3">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自然资源部第一地理信息制图院</w:t>
            </w:r>
          </w:p>
        </w:tc>
        <w:tc>
          <w:tcPr>
            <w:tcW w:w="851" w:type="dxa"/>
            <w:vAlign w:val="center"/>
          </w:tcPr>
          <w:p w14:paraId="587E9FA7">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校核</w:t>
            </w:r>
          </w:p>
        </w:tc>
      </w:tr>
      <w:tr w14:paraId="7319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11DA3D99">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15</w:t>
            </w:r>
          </w:p>
        </w:tc>
        <w:tc>
          <w:tcPr>
            <w:tcW w:w="1134" w:type="dxa"/>
            <w:vAlign w:val="center"/>
          </w:tcPr>
          <w:p w14:paraId="64EF7D55">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王秋霞</w:t>
            </w:r>
          </w:p>
        </w:tc>
        <w:tc>
          <w:tcPr>
            <w:tcW w:w="1898" w:type="dxa"/>
            <w:vAlign w:val="center"/>
          </w:tcPr>
          <w:p w14:paraId="66A308CD">
            <w:pPr>
              <w:widowControl/>
              <w:jc w:val="center"/>
              <w:rPr>
                <w:rFonts w:ascii="仿宋" w:hAnsi="仿宋" w:eastAsia="仿宋" w:cs="宋体"/>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5E61E5BB">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lang w:val="en-US" w:eastAsia="zh-CN"/>
              </w:rPr>
              <w:t>自然资源部第一地理信息制图院</w:t>
            </w:r>
          </w:p>
        </w:tc>
        <w:tc>
          <w:tcPr>
            <w:tcW w:w="851" w:type="dxa"/>
            <w:vAlign w:val="center"/>
          </w:tcPr>
          <w:p w14:paraId="2E8AD91F">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bookmarkStart w:id="10" w:name="_GoBack"/>
            <w:bookmarkEnd w:id="10"/>
          </w:p>
        </w:tc>
      </w:tr>
      <w:tr w14:paraId="4DC8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4DBEF4F3">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16</w:t>
            </w:r>
          </w:p>
        </w:tc>
        <w:tc>
          <w:tcPr>
            <w:tcW w:w="1134" w:type="dxa"/>
            <w:vAlign w:val="center"/>
          </w:tcPr>
          <w:p w14:paraId="2E509B2A">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丁成明</w:t>
            </w:r>
          </w:p>
        </w:tc>
        <w:tc>
          <w:tcPr>
            <w:tcW w:w="1898" w:type="dxa"/>
            <w:vAlign w:val="center"/>
          </w:tcPr>
          <w:p w14:paraId="0C90BF8B">
            <w:pPr>
              <w:widowControl/>
              <w:jc w:val="center"/>
              <w:rPr>
                <w:rFonts w:ascii="仿宋" w:hAnsi="仿宋" w:eastAsia="仿宋" w:cs="宋体"/>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06C4128F">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54E0E4D6">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27E5D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54CFCFAB">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17</w:t>
            </w:r>
          </w:p>
        </w:tc>
        <w:tc>
          <w:tcPr>
            <w:tcW w:w="1134" w:type="dxa"/>
            <w:vAlign w:val="center"/>
          </w:tcPr>
          <w:p w14:paraId="58BDEA71">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佘伦</w:t>
            </w:r>
          </w:p>
        </w:tc>
        <w:tc>
          <w:tcPr>
            <w:tcW w:w="1898" w:type="dxa"/>
            <w:vAlign w:val="center"/>
          </w:tcPr>
          <w:p w14:paraId="41B40C84">
            <w:pPr>
              <w:widowControl/>
              <w:jc w:val="center"/>
              <w:rPr>
                <w:rFonts w:ascii="仿宋" w:hAnsi="仿宋" w:eastAsia="仿宋" w:cs="宋体"/>
                <w:kern w:val="0"/>
                <w:sz w:val="28"/>
                <w:szCs w:val="28"/>
              </w:rPr>
            </w:pPr>
            <w:r>
              <w:rPr>
                <w:rFonts w:hint="eastAsia" w:ascii="仿宋" w:hAnsi="仿宋" w:eastAsia="仿宋" w:cs="宋体"/>
                <w:color w:val="000000"/>
                <w:kern w:val="0"/>
                <w:sz w:val="28"/>
                <w:szCs w:val="28"/>
                <w:lang w:val="en-US" w:eastAsia="zh-CN"/>
              </w:rPr>
              <w:t>助理</w:t>
            </w:r>
            <w:r>
              <w:rPr>
                <w:rFonts w:hint="eastAsia" w:ascii="仿宋" w:hAnsi="仿宋" w:eastAsia="仿宋" w:cs="宋体"/>
                <w:color w:val="000000"/>
                <w:kern w:val="0"/>
                <w:sz w:val="28"/>
                <w:szCs w:val="28"/>
              </w:rPr>
              <w:t>工程师</w:t>
            </w:r>
          </w:p>
        </w:tc>
        <w:tc>
          <w:tcPr>
            <w:tcW w:w="4480" w:type="dxa"/>
            <w:vAlign w:val="center"/>
          </w:tcPr>
          <w:p w14:paraId="6659BBB9">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6D676A7B">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7A60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7BBE0982">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18</w:t>
            </w:r>
          </w:p>
        </w:tc>
        <w:tc>
          <w:tcPr>
            <w:tcW w:w="1134" w:type="dxa"/>
            <w:vAlign w:val="center"/>
          </w:tcPr>
          <w:p w14:paraId="1176F535">
            <w:pPr>
              <w:widowControl/>
              <w:jc w:val="center"/>
              <w:rPr>
                <w:rFonts w:hint="eastAsia"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赵春杰</w:t>
            </w:r>
          </w:p>
        </w:tc>
        <w:tc>
          <w:tcPr>
            <w:tcW w:w="1898" w:type="dxa"/>
            <w:vAlign w:val="center"/>
          </w:tcPr>
          <w:p w14:paraId="153C872F">
            <w:pPr>
              <w:widowControl/>
              <w:jc w:val="center"/>
              <w:rPr>
                <w:rFonts w:ascii="仿宋" w:hAnsi="仿宋" w:eastAsia="仿宋" w:cs="宋体"/>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4D769A97">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5ACD8AB3">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50DC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363DC412">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19</w:t>
            </w:r>
          </w:p>
        </w:tc>
        <w:tc>
          <w:tcPr>
            <w:tcW w:w="1134" w:type="dxa"/>
            <w:vAlign w:val="center"/>
          </w:tcPr>
          <w:p w14:paraId="68CBDA69">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杨亚男</w:t>
            </w:r>
          </w:p>
        </w:tc>
        <w:tc>
          <w:tcPr>
            <w:tcW w:w="1898" w:type="dxa"/>
            <w:vAlign w:val="center"/>
          </w:tcPr>
          <w:p w14:paraId="5E1C5BCE">
            <w:pPr>
              <w:widowControl/>
              <w:jc w:val="center"/>
              <w:rPr>
                <w:rFonts w:ascii="仿宋" w:hAnsi="仿宋" w:eastAsia="仿宋" w:cs="宋体"/>
                <w:color w:val="FF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72A74C68">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6BADDAF6">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4F204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7BA3AA6B">
            <w:pPr>
              <w:widowControl/>
              <w:jc w:val="center"/>
              <w:rPr>
                <w:rFonts w:ascii="仿宋" w:hAnsi="仿宋" w:eastAsia="仿宋" w:cs="宋体"/>
                <w:color w:val="000000"/>
                <w:kern w:val="0"/>
                <w:sz w:val="28"/>
                <w:szCs w:val="28"/>
                <w:lang w:val="en-US" w:eastAsia="zh-CN" w:bidi="ar-SA"/>
              </w:rPr>
            </w:pPr>
            <w:r>
              <w:rPr>
                <w:rFonts w:hint="eastAsia" w:ascii="仿宋" w:hAnsi="仿宋" w:eastAsia="仿宋" w:cs="宋体"/>
                <w:color w:val="000000"/>
                <w:kern w:val="0"/>
                <w:sz w:val="28"/>
                <w:szCs w:val="28"/>
              </w:rPr>
              <w:t>20</w:t>
            </w:r>
          </w:p>
        </w:tc>
        <w:tc>
          <w:tcPr>
            <w:tcW w:w="1134" w:type="dxa"/>
            <w:vAlign w:val="center"/>
          </w:tcPr>
          <w:p w14:paraId="01D55DF6">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李丽佳</w:t>
            </w:r>
          </w:p>
        </w:tc>
        <w:tc>
          <w:tcPr>
            <w:tcW w:w="1898" w:type="dxa"/>
            <w:vAlign w:val="center"/>
          </w:tcPr>
          <w:p w14:paraId="234D963B">
            <w:pPr>
              <w:widowControl/>
              <w:jc w:val="center"/>
              <w:rPr>
                <w:rFonts w:ascii="仿宋" w:hAnsi="仿宋" w:eastAsia="仿宋" w:cs="宋体"/>
                <w:color w:val="FF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2560CCF9">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3EC77C05">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r w14:paraId="21A0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2" w:type="dxa"/>
            <w:vAlign w:val="center"/>
          </w:tcPr>
          <w:p w14:paraId="41675976">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21</w:t>
            </w:r>
          </w:p>
        </w:tc>
        <w:tc>
          <w:tcPr>
            <w:tcW w:w="1134" w:type="dxa"/>
            <w:vAlign w:val="center"/>
          </w:tcPr>
          <w:p w14:paraId="6571C031">
            <w:pPr>
              <w:widowControl/>
              <w:jc w:val="center"/>
              <w:rPr>
                <w:rFonts w:hint="default" w:ascii="仿宋" w:hAnsi="仿宋" w:eastAsia="仿宋" w:cs="宋体"/>
                <w:color w:val="000000"/>
                <w:kern w:val="0"/>
                <w:sz w:val="28"/>
                <w:szCs w:val="28"/>
                <w:lang w:val="en-US" w:eastAsia="zh-CN"/>
              </w:rPr>
            </w:pPr>
            <w:r>
              <w:rPr>
                <w:rFonts w:hint="eastAsia" w:ascii="仿宋" w:hAnsi="仿宋" w:eastAsia="仿宋" w:cs="宋体"/>
                <w:color w:val="000000"/>
                <w:kern w:val="0"/>
                <w:sz w:val="28"/>
                <w:szCs w:val="28"/>
                <w:lang w:val="en-US" w:eastAsia="zh-CN"/>
              </w:rPr>
              <w:t>张国梁</w:t>
            </w:r>
          </w:p>
        </w:tc>
        <w:tc>
          <w:tcPr>
            <w:tcW w:w="1898" w:type="dxa"/>
            <w:vAlign w:val="center"/>
          </w:tcPr>
          <w:p w14:paraId="2FB3D78E">
            <w:pPr>
              <w:widowControl/>
              <w:jc w:val="center"/>
              <w:rPr>
                <w:rFonts w:ascii="仿宋" w:hAnsi="仿宋" w:eastAsia="仿宋" w:cs="宋体"/>
                <w:color w:val="FF0000"/>
                <w:kern w:val="0"/>
                <w:sz w:val="28"/>
                <w:szCs w:val="28"/>
              </w:rPr>
            </w:pPr>
            <w:r>
              <w:rPr>
                <w:rFonts w:hint="eastAsia" w:ascii="仿宋" w:hAnsi="仿宋" w:eastAsia="仿宋" w:cs="宋体"/>
                <w:color w:val="000000"/>
                <w:kern w:val="0"/>
                <w:sz w:val="28"/>
                <w:szCs w:val="28"/>
              </w:rPr>
              <w:t>工程师</w:t>
            </w:r>
          </w:p>
        </w:tc>
        <w:tc>
          <w:tcPr>
            <w:tcW w:w="4480" w:type="dxa"/>
            <w:vAlign w:val="center"/>
          </w:tcPr>
          <w:p w14:paraId="3C86FC90">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宁夏测绘地理信息院</w:t>
            </w:r>
          </w:p>
        </w:tc>
        <w:tc>
          <w:tcPr>
            <w:tcW w:w="851" w:type="dxa"/>
            <w:vAlign w:val="center"/>
          </w:tcPr>
          <w:p w14:paraId="135BF088">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编写</w:t>
            </w:r>
          </w:p>
        </w:tc>
      </w:tr>
    </w:tbl>
    <w:p w14:paraId="04538BCB">
      <w:pPr>
        <w:pStyle w:val="4"/>
        <w:rPr>
          <w:rFonts w:hint="default"/>
        </w:rPr>
      </w:pPr>
      <w:bookmarkStart w:id="1" w:name="_Toc19139"/>
      <w:r>
        <w:t>制定标准的必要性和意义</w:t>
      </w:r>
      <w:bookmarkEnd w:id="1"/>
    </w:p>
    <w:p w14:paraId="28DE7D1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地图是连接地理空间信息和人类活动的桥梁，为空间信息表达、空间分析、规划决策提供了一种强有力的可视化工具，具有严肃性、权威性、科学性等特点。科学规范的地图编制，对于自然资源管理和经济社会发展具有重要作用。</w:t>
      </w:r>
    </w:p>
    <w:p w14:paraId="5A296BB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目前在地图编制以及参考地图规范方面存在诸多问题。</w:t>
      </w:r>
      <w:r>
        <w:rPr>
          <w:rFonts w:hint="eastAsia" w:ascii="仿宋" w:hAnsi="仿宋" w:eastAsia="仿宋"/>
          <w:color w:val="000000"/>
          <w:sz w:val="30"/>
          <w:szCs w:val="30"/>
          <w:lang w:val="en-US" w:eastAsia="zh-CN"/>
        </w:rPr>
        <w:t>一</w:t>
      </w:r>
      <w:r>
        <w:rPr>
          <w:rFonts w:hint="eastAsia" w:ascii="仿宋" w:hAnsi="仿宋" w:eastAsia="仿宋"/>
          <w:color w:val="000000"/>
          <w:sz w:val="30"/>
          <w:szCs w:val="30"/>
        </w:rPr>
        <w:t>是地图编制人员技术素养</w:t>
      </w:r>
      <w:r>
        <w:rPr>
          <w:rFonts w:hint="eastAsia" w:ascii="仿宋" w:hAnsi="仿宋" w:eastAsia="仿宋"/>
          <w:color w:val="000000"/>
          <w:sz w:val="30"/>
          <w:szCs w:val="30"/>
          <w:lang w:val="en-US" w:eastAsia="zh-CN"/>
        </w:rPr>
        <w:t>水平</w:t>
      </w:r>
      <w:r>
        <w:rPr>
          <w:rFonts w:hint="eastAsia" w:ascii="仿宋" w:hAnsi="仿宋" w:eastAsia="仿宋"/>
          <w:color w:val="000000"/>
          <w:sz w:val="30"/>
          <w:szCs w:val="30"/>
        </w:rPr>
        <w:t>不齐，缺乏规范的有效指导。地图编制门槛较低，对制图人员技术要求不高，无论是机构还是地图爱好者个人都可以进行地图编制，这就导致生产的地图产品存在不规范的情况，可能导致问题地图的流出。</w:t>
      </w:r>
      <w:r>
        <w:rPr>
          <w:rFonts w:hint="eastAsia" w:ascii="仿宋" w:hAnsi="仿宋" w:eastAsia="仿宋"/>
          <w:color w:val="000000"/>
          <w:sz w:val="30"/>
          <w:szCs w:val="30"/>
          <w:lang w:val="en-US" w:eastAsia="zh-CN"/>
        </w:rPr>
        <w:t>二</w:t>
      </w:r>
      <w:r>
        <w:rPr>
          <w:rFonts w:hint="eastAsia" w:ascii="仿宋" w:hAnsi="仿宋" w:eastAsia="仿宋"/>
          <w:color w:val="000000"/>
          <w:sz w:val="30"/>
          <w:szCs w:val="30"/>
        </w:rPr>
        <w:t>是地图编制量显著增大，地图问题较多，增加地图审查工作量。地图的制作和应用已经扩展到各个领域，社会对地图的需求也越来越多。地图审查相关部门近些年审查的地图数量显著增多，以前一年不到一百余幅，现在动辄成百上千，而且这些图中存在很多要素表达不规范的问题，例如行政界线，有些综合过大，飞地丢失，要素之间的关系处理不当，矛盾较多。同时给质检人员也增加了不少负担。三是能够参考的规范有限。作为地图制作人员，我们在编图过程中能够参考的规范比较少，而且比较陈旧，例如《省、地、县地图图式CHT 4004-93》是1993年的行业标准，在色彩、图式设计等方面不能满足现阶段地图编制需求，《国家基本比例尺地图图式GB-T20257.2-2017》基于地形图编写，各类地图要素选择，指标设计的规定，对于我们平时编制的各种任意尺度的综合地图、专题地图编绘参考具有一定的局限性。</w:t>
      </w:r>
    </w:p>
    <w:p w14:paraId="38BCB18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规范的制订将指导地图编制者科学规范的编制地图，规范表达地图要素，确保地图的准确性、一致性、可靠性，减少问题地图流出；有助于加强与相关标准的协调衔接，使地图编制工作向更加标准化、规范化的方向发展，提升宁夏地理信息标准化水平；同时也将给地图质量审查部门提供参考依据，提高地图审查效率。规范的实施将有效提升地图编制的质量，促进地理信息成果转化与应用，更好的为自然资源管理和经济社会发展提供支撑。</w:t>
      </w:r>
    </w:p>
    <w:p w14:paraId="2BCE4DE3">
      <w:pPr>
        <w:pStyle w:val="4"/>
        <w:rPr>
          <w:rFonts w:hint="default"/>
        </w:rPr>
      </w:pPr>
      <w:bookmarkStart w:id="2" w:name="_Toc224"/>
      <w:r>
        <w:t>主要起草过程</w:t>
      </w:r>
      <w:bookmarkEnd w:id="2"/>
    </w:p>
    <w:p w14:paraId="016822A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olor w:val="000000"/>
          <w:sz w:val="30"/>
          <w:szCs w:val="30"/>
          <w:lang w:val="en-US" w:eastAsia="zh-CN"/>
        </w:rPr>
      </w:pPr>
      <w:r>
        <w:rPr>
          <w:rFonts w:hint="eastAsia" w:ascii="仿宋" w:hAnsi="仿宋" w:eastAsia="仿宋"/>
          <w:color w:val="000000"/>
          <w:sz w:val="30"/>
          <w:szCs w:val="30"/>
        </w:rPr>
        <w:t>1、20</w:t>
      </w:r>
      <w:r>
        <w:rPr>
          <w:rFonts w:hint="eastAsia" w:ascii="仿宋" w:hAnsi="仿宋" w:eastAsia="仿宋"/>
          <w:color w:val="000000"/>
          <w:sz w:val="30"/>
          <w:szCs w:val="30"/>
          <w:lang w:val="en-US" w:eastAsia="zh-CN"/>
        </w:rPr>
        <w:t>23</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8</w:t>
      </w:r>
      <w:r>
        <w:rPr>
          <w:rFonts w:hint="eastAsia" w:ascii="仿宋" w:hAnsi="仿宋" w:eastAsia="仿宋"/>
          <w:color w:val="000000"/>
          <w:sz w:val="30"/>
          <w:szCs w:val="30"/>
        </w:rPr>
        <w:t>月，</w:t>
      </w:r>
      <w:r>
        <w:rPr>
          <w:rFonts w:hint="eastAsia" w:ascii="仿宋" w:hAnsi="仿宋" w:eastAsia="仿宋"/>
          <w:color w:val="000000"/>
          <w:sz w:val="30"/>
          <w:szCs w:val="30"/>
          <w:lang w:val="en-US" w:eastAsia="zh-CN"/>
        </w:rPr>
        <w:t>在</w:t>
      </w:r>
      <w:r>
        <w:rPr>
          <w:rFonts w:hint="eastAsia" w:ascii="仿宋" w:hAnsi="仿宋" w:eastAsia="仿宋"/>
          <w:color w:val="000000"/>
          <w:sz w:val="30"/>
          <w:szCs w:val="30"/>
        </w:rPr>
        <w:t>宁夏地图服务保障体系建设</w:t>
      </w:r>
      <w:r>
        <w:rPr>
          <w:rFonts w:hint="eastAsia" w:ascii="仿宋" w:hAnsi="仿宋" w:eastAsia="仿宋"/>
          <w:color w:val="000000"/>
          <w:sz w:val="30"/>
          <w:szCs w:val="30"/>
          <w:lang w:val="en-US" w:eastAsia="zh-CN"/>
        </w:rPr>
        <w:t>的同时</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在项目成果基础上，由宁夏</w:t>
      </w:r>
      <w:r>
        <w:rPr>
          <w:rFonts w:hint="eastAsia" w:ascii="仿宋" w:hAnsi="仿宋" w:eastAsia="仿宋"/>
          <w:color w:val="000000"/>
          <w:sz w:val="30"/>
          <w:szCs w:val="30"/>
        </w:rPr>
        <w:t>测绘地理信息院</w:t>
      </w:r>
      <w:r>
        <w:rPr>
          <w:rFonts w:hint="eastAsia" w:ascii="仿宋" w:hAnsi="仿宋" w:eastAsia="仿宋"/>
          <w:color w:val="000000"/>
          <w:sz w:val="30"/>
          <w:szCs w:val="30"/>
          <w:lang w:val="en-US" w:eastAsia="zh-CN"/>
        </w:rPr>
        <w:t>牵头，宁夏自然资源成果质量检验中心和自然资源部第三地理信息制图院</w:t>
      </w:r>
      <w:r>
        <w:rPr>
          <w:rFonts w:hint="eastAsia" w:ascii="仿宋" w:hAnsi="仿宋" w:eastAsia="仿宋"/>
          <w:color w:val="000000"/>
          <w:sz w:val="30"/>
          <w:szCs w:val="30"/>
        </w:rPr>
        <w:t>负责技术支持，成立标准编写项目组，地标编写工作正式启动。</w:t>
      </w:r>
    </w:p>
    <w:p w14:paraId="5F8F588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2、202</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9至10</w:t>
      </w:r>
      <w:r>
        <w:rPr>
          <w:rFonts w:hint="eastAsia" w:ascii="仿宋" w:hAnsi="仿宋" w:eastAsia="仿宋"/>
          <w:color w:val="000000"/>
          <w:sz w:val="30"/>
          <w:szCs w:val="30"/>
        </w:rPr>
        <w:t>月，编写工作计划，明确分工，包括项目负责、技术负责、标准设计、标准编写、标准校核。查阅</w:t>
      </w:r>
      <w:r>
        <w:rPr>
          <w:rFonts w:hint="eastAsia" w:ascii="仿宋" w:hAnsi="仿宋" w:eastAsia="仿宋"/>
          <w:color w:val="000000"/>
          <w:sz w:val="30"/>
          <w:szCs w:val="30"/>
          <w:lang w:val="en-US" w:eastAsia="zh-CN"/>
        </w:rPr>
        <w:t>相关</w:t>
      </w:r>
      <w:r>
        <w:rPr>
          <w:rFonts w:hint="eastAsia" w:ascii="仿宋" w:hAnsi="仿宋" w:eastAsia="仿宋"/>
          <w:color w:val="000000"/>
          <w:sz w:val="30"/>
          <w:szCs w:val="30"/>
        </w:rPr>
        <w:t>规范</w:t>
      </w:r>
      <w:r>
        <w:rPr>
          <w:rFonts w:hint="eastAsia" w:ascii="仿宋" w:hAnsi="仿宋" w:eastAsia="仿宋"/>
          <w:color w:val="000000"/>
          <w:sz w:val="30"/>
          <w:szCs w:val="30"/>
          <w:lang w:val="en-US" w:eastAsia="zh-CN"/>
        </w:rPr>
        <w:t>和</w:t>
      </w:r>
      <w:r>
        <w:rPr>
          <w:rFonts w:hint="eastAsia" w:ascii="仿宋" w:hAnsi="仿宋" w:eastAsia="仿宋"/>
          <w:color w:val="000000"/>
          <w:sz w:val="30"/>
          <w:szCs w:val="30"/>
        </w:rPr>
        <w:t>法规、办法等资料，结合宁夏地图服务保障体系建设项目，完成《</w:t>
      </w:r>
      <w:r>
        <w:rPr>
          <w:rFonts w:hint="eastAsia" w:ascii="仿宋" w:hAnsi="仿宋" w:eastAsia="仿宋"/>
          <w:color w:val="000000"/>
          <w:sz w:val="30"/>
          <w:szCs w:val="30"/>
          <w:lang w:val="en-US" w:eastAsia="zh-CN"/>
        </w:rPr>
        <w:t>地理底图编制技术</w:t>
      </w:r>
      <w:r>
        <w:rPr>
          <w:rFonts w:hint="eastAsia" w:ascii="仿宋" w:hAnsi="仿宋" w:eastAsia="仿宋"/>
          <w:color w:val="000000"/>
          <w:sz w:val="30"/>
          <w:szCs w:val="30"/>
        </w:rPr>
        <w:t>规范》（初稿）。</w:t>
      </w:r>
    </w:p>
    <w:p w14:paraId="45BD074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3、202</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11</w:t>
      </w:r>
      <w:r>
        <w:rPr>
          <w:rFonts w:hint="eastAsia" w:ascii="仿宋" w:hAnsi="仿宋" w:eastAsia="仿宋"/>
          <w:color w:val="000000"/>
          <w:sz w:val="30"/>
          <w:szCs w:val="30"/>
        </w:rPr>
        <w:t>月，本着科学、实用、可操作性强的原则，对初稿不断修改、完善，形成了《</w:t>
      </w:r>
      <w:r>
        <w:rPr>
          <w:rFonts w:hint="eastAsia" w:ascii="仿宋" w:hAnsi="仿宋" w:eastAsia="仿宋"/>
          <w:color w:val="000000"/>
          <w:sz w:val="30"/>
          <w:szCs w:val="30"/>
          <w:lang w:val="en-US" w:eastAsia="zh-CN"/>
        </w:rPr>
        <w:t>地理底图编制技术</w:t>
      </w:r>
      <w:r>
        <w:rPr>
          <w:rFonts w:hint="eastAsia" w:ascii="仿宋" w:hAnsi="仿宋" w:eastAsia="仿宋"/>
          <w:color w:val="000000"/>
          <w:sz w:val="30"/>
          <w:szCs w:val="30"/>
        </w:rPr>
        <w:t>规范》（工作组讨论稿）。</w:t>
      </w:r>
    </w:p>
    <w:p w14:paraId="583EFFF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4</w:t>
      </w:r>
      <w:r>
        <w:rPr>
          <w:rFonts w:hint="eastAsia" w:ascii="仿宋" w:hAnsi="仿宋" w:eastAsia="仿宋"/>
          <w:color w:val="000000"/>
          <w:sz w:val="30"/>
          <w:szCs w:val="30"/>
        </w:rPr>
        <w:t>、202</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12</w:t>
      </w:r>
      <w:r>
        <w:rPr>
          <w:rFonts w:hint="eastAsia" w:ascii="仿宋" w:hAnsi="仿宋" w:eastAsia="仿宋"/>
          <w:color w:val="000000"/>
          <w:sz w:val="30"/>
          <w:szCs w:val="30"/>
        </w:rPr>
        <w:t>月</w:t>
      </w:r>
      <w:r>
        <w:rPr>
          <w:rFonts w:hint="eastAsia" w:ascii="仿宋" w:hAnsi="仿宋" w:eastAsia="仿宋"/>
          <w:color w:val="000000"/>
          <w:sz w:val="30"/>
          <w:szCs w:val="30"/>
          <w:lang w:val="en-US" w:eastAsia="zh-CN"/>
        </w:rPr>
        <w:t>至2月</w:t>
      </w:r>
      <w:r>
        <w:rPr>
          <w:rFonts w:hint="eastAsia" w:ascii="仿宋" w:hAnsi="仿宋" w:eastAsia="仿宋"/>
          <w:color w:val="000000"/>
          <w:sz w:val="30"/>
          <w:szCs w:val="30"/>
        </w:rPr>
        <w:t>，完成宁夏自然资源厅系统专家评审，根据专家意见修改完善。形成了《</w:t>
      </w:r>
      <w:r>
        <w:rPr>
          <w:rFonts w:hint="eastAsia" w:ascii="仿宋" w:hAnsi="仿宋" w:eastAsia="仿宋"/>
          <w:color w:val="000000"/>
          <w:sz w:val="30"/>
          <w:szCs w:val="30"/>
          <w:lang w:val="en-US" w:eastAsia="zh-CN"/>
        </w:rPr>
        <w:t>地理底图编制技术</w:t>
      </w:r>
      <w:r>
        <w:rPr>
          <w:rFonts w:hint="eastAsia" w:ascii="仿宋" w:hAnsi="仿宋" w:eastAsia="仿宋"/>
          <w:color w:val="000000"/>
          <w:sz w:val="30"/>
          <w:szCs w:val="30"/>
        </w:rPr>
        <w:t>规范》（征求意见稿）第</w:t>
      </w:r>
      <w:r>
        <w:rPr>
          <w:rFonts w:hint="eastAsia" w:ascii="仿宋" w:hAnsi="仿宋" w:eastAsia="仿宋"/>
          <w:color w:val="000000"/>
          <w:sz w:val="30"/>
          <w:szCs w:val="30"/>
          <w:lang w:val="en-US" w:eastAsia="zh-CN"/>
        </w:rPr>
        <w:t>一</w:t>
      </w:r>
      <w:r>
        <w:rPr>
          <w:rFonts w:hint="eastAsia" w:ascii="仿宋" w:hAnsi="仿宋" w:eastAsia="仿宋"/>
          <w:color w:val="000000"/>
          <w:sz w:val="30"/>
          <w:szCs w:val="30"/>
        </w:rPr>
        <w:t>版。</w:t>
      </w:r>
    </w:p>
    <w:p w14:paraId="414E839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5</w:t>
      </w:r>
      <w:r>
        <w:rPr>
          <w:rFonts w:hint="eastAsia" w:ascii="仿宋" w:hAnsi="仿宋" w:eastAsia="仿宋"/>
          <w:color w:val="000000"/>
          <w:sz w:val="30"/>
          <w:szCs w:val="30"/>
        </w:rPr>
        <w:t>、202</w:t>
      </w:r>
      <w:r>
        <w:rPr>
          <w:rFonts w:hint="eastAsia" w:ascii="仿宋" w:hAnsi="仿宋" w:eastAsia="仿宋"/>
          <w:color w:val="000000"/>
          <w:sz w:val="30"/>
          <w:szCs w:val="30"/>
          <w:lang w:val="en-US" w:eastAsia="zh-CN"/>
        </w:rPr>
        <w:t>4</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月，地方标准在宁夏市场监督管理厅完成立项，立项文件是：</w:t>
      </w:r>
      <w:r>
        <w:rPr>
          <w:rFonts w:hint="eastAsia" w:ascii="仿宋" w:hAnsi="仿宋" w:eastAsia="仿宋"/>
          <w:color w:val="000000"/>
          <w:sz w:val="30"/>
          <w:szCs w:val="30"/>
          <w:lang w:val="en-US" w:eastAsia="zh-CN"/>
        </w:rPr>
        <w:t>宁夏回族自治区市场监督管理厅〔2024〕560号文。</w:t>
      </w:r>
    </w:p>
    <w:p w14:paraId="5CD0865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6.</w:t>
      </w:r>
      <w:r>
        <w:rPr>
          <w:rFonts w:hint="eastAsia" w:ascii="仿宋" w:hAnsi="仿宋" w:eastAsia="仿宋"/>
          <w:color w:val="000000"/>
          <w:sz w:val="30"/>
          <w:szCs w:val="30"/>
        </w:rPr>
        <w:t>202</w:t>
      </w:r>
      <w:r>
        <w:rPr>
          <w:rFonts w:hint="eastAsia" w:ascii="仿宋" w:hAnsi="仿宋" w:eastAsia="仿宋"/>
          <w:color w:val="000000"/>
          <w:sz w:val="30"/>
          <w:szCs w:val="30"/>
          <w:lang w:val="en-US" w:eastAsia="zh-CN"/>
        </w:rPr>
        <w:t>4</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4</w:t>
      </w:r>
      <w:r>
        <w:rPr>
          <w:rFonts w:hint="eastAsia" w:ascii="仿宋" w:hAnsi="仿宋" w:eastAsia="仿宋"/>
          <w:color w:val="000000"/>
          <w:sz w:val="30"/>
          <w:szCs w:val="30"/>
        </w:rPr>
        <w:t>月</w:t>
      </w:r>
      <w:r>
        <w:rPr>
          <w:rFonts w:hint="eastAsia" w:ascii="仿宋" w:hAnsi="仿宋" w:eastAsia="仿宋"/>
          <w:color w:val="000000"/>
          <w:sz w:val="30"/>
          <w:szCs w:val="30"/>
          <w:lang w:val="en-US" w:eastAsia="zh-CN"/>
        </w:rPr>
        <w:t>至12月，继续</w:t>
      </w:r>
      <w:r>
        <w:rPr>
          <w:rFonts w:hint="eastAsia" w:ascii="仿宋" w:hAnsi="仿宋" w:eastAsia="仿宋"/>
          <w:color w:val="000000"/>
          <w:sz w:val="30"/>
          <w:szCs w:val="30"/>
        </w:rPr>
        <w:t>优化完善</w:t>
      </w:r>
      <w:r>
        <w:rPr>
          <w:rFonts w:hint="eastAsia" w:ascii="仿宋" w:hAnsi="仿宋" w:eastAsia="仿宋"/>
          <w:color w:val="000000"/>
          <w:sz w:val="30"/>
          <w:szCs w:val="30"/>
          <w:lang w:eastAsia="zh-CN"/>
        </w:rPr>
        <w:t>，</w:t>
      </w:r>
      <w:r>
        <w:rPr>
          <w:rFonts w:hint="eastAsia" w:ascii="仿宋" w:hAnsi="仿宋" w:eastAsia="仿宋"/>
          <w:color w:val="000000"/>
          <w:sz w:val="30"/>
          <w:szCs w:val="30"/>
        </w:rPr>
        <w:t>形成了《</w:t>
      </w:r>
      <w:r>
        <w:rPr>
          <w:rFonts w:hint="eastAsia" w:ascii="仿宋" w:hAnsi="仿宋" w:eastAsia="仿宋"/>
          <w:color w:val="000000"/>
          <w:sz w:val="30"/>
          <w:szCs w:val="30"/>
          <w:lang w:val="en-US" w:eastAsia="zh-CN"/>
        </w:rPr>
        <w:t>地理底图编制技术</w:t>
      </w:r>
      <w:r>
        <w:rPr>
          <w:rFonts w:hint="eastAsia" w:ascii="仿宋" w:hAnsi="仿宋" w:eastAsia="仿宋"/>
          <w:color w:val="000000"/>
          <w:sz w:val="30"/>
          <w:szCs w:val="30"/>
        </w:rPr>
        <w:t>规范》（征求意见稿）第</w:t>
      </w:r>
      <w:r>
        <w:rPr>
          <w:rFonts w:hint="eastAsia" w:ascii="仿宋" w:hAnsi="仿宋" w:eastAsia="仿宋"/>
          <w:color w:val="000000"/>
          <w:sz w:val="30"/>
          <w:szCs w:val="30"/>
          <w:lang w:val="en-US" w:eastAsia="zh-CN"/>
        </w:rPr>
        <w:t>二</w:t>
      </w:r>
      <w:r>
        <w:rPr>
          <w:rFonts w:hint="eastAsia" w:ascii="仿宋" w:hAnsi="仿宋" w:eastAsia="仿宋"/>
          <w:color w:val="000000"/>
          <w:sz w:val="30"/>
          <w:szCs w:val="30"/>
        </w:rPr>
        <w:t>版。</w:t>
      </w:r>
    </w:p>
    <w:p w14:paraId="08B3809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eastAsia="zh-CN"/>
        </w:rPr>
      </w:pPr>
      <w:r>
        <w:rPr>
          <w:rFonts w:hint="eastAsia" w:ascii="仿宋" w:hAnsi="仿宋" w:eastAsia="仿宋"/>
          <w:color w:val="000000"/>
          <w:sz w:val="30"/>
          <w:szCs w:val="30"/>
          <w:lang w:val="en-US" w:eastAsia="zh-CN"/>
        </w:rPr>
        <w:t>7.2025年1月至2月，地方标准</w:t>
      </w:r>
      <w:r>
        <w:rPr>
          <w:rFonts w:hint="eastAsia" w:ascii="仿宋" w:hAnsi="仿宋" w:eastAsia="仿宋"/>
          <w:color w:val="000000"/>
          <w:sz w:val="30"/>
          <w:szCs w:val="30"/>
        </w:rPr>
        <w:t>报宁夏市场监督管理厅在社会层面广泛征求意见</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根据反馈情况</w:t>
      </w:r>
      <w:r>
        <w:rPr>
          <w:rFonts w:hint="eastAsia" w:ascii="仿宋" w:hAnsi="仿宋" w:eastAsia="仿宋"/>
          <w:color w:val="000000"/>
          <w:sz w:val="30"/>
          <w:szCs w:val="30"/>
        </w:rPr>
        <w:t>修改完善，形成《地理实体数据规范》（审查稿）</w:t>
      </w:r>
      <w:r>
        <w:rPr>
          <w:rFonts w:hint="eastAsia" w:ascii="仿宋" w:hAnsi="仿宋" w:eastAsia="仿宋"/>
          <w:color w:val="000000"/>
          <w:sz w:val="30"/>
          <w:szCs w:val="30"/>
          <w:lang w:val="en-US" w:eastAsia="zh-CN"/>
        </w:rPr>
        <w:t>。</w:t>
      </w:r>
    </w:p>
    <w:p w14:paraId="1F51EA8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8</w:t>
      </w:r>
      <w:r>
        <w:rPr>
          <w:rFonts w:hint="eastAsia" w:ascii="仿宋" w:hAnsi="仿宋" w:eastAsia="仿宋"/>
          <w:color w:val="000000"/>
          <w:sz w:val="30"/>
          <w:szCs w:val="30"/>
        </w:rPr>
        <w:t>、202</w:t>
      </w:r>
      <w:r>
        <w:rPr>
          <w:rFonts w:hint="eastAsia" w:ascii="仿宋" w:hAnsi="仿宋" w:eastAsia="仿宋"/>
          <w:color w:val="000000"/>
          <w:sz w:val="30"/>
          <w:szCs w:val="30"/>
          <w:lang w:val="en-US" w:eastAsia="zh-CN"/>
        </w:rPr>
        <w:t>5</w:t>
      </w:r>
      <w:r>
        <w:rPr>
          <w:rFonts w:hint="eastAsia" w:ascii="仿宋" w:hAnsi="仿宋" w:eastAsia="仿宋"/>
          <w:color w:val="000000"/>
          <w:sz w:val="30"/>
          <w:szCs w:val="30"/>
        </w:rPr>
        <w:t>年</w:t>
      </w:r>
      <w:r>
        <w:rPr>
          <w:rFonts w:hint="eastAsia" w:ascii="仿宋" w:hAnsi="仿宋" w:eastAsia="仿宋"/>
          <w:color w:val="000000"/>
          <w:sz w:val="30"/>
          <w:szCs w:val="30"/>
          <w:lang w:val="en-US" w:eastAsia="zh-CN"/>
        </w:rPr>
        <w:t>3</w:t>
      </w:r>
      <w:r>
        <w:rPr>
          <w:rFonts w:hint="eastAsia" w:ascii="仿宋" w:hAnsi="仿宋" w:eastAsia="仿宋"/>
          <w:color w:val="000000"/>
          <w:sz w:val="30"/>
          <w:szCs w:val="30"/>
        </w:rPr>
        <w:t>月</w:t>
      </w:r>
      <w:r>
        <w:rPr>
          <w:rFonts w:hint="eastAsia" w:ascii="仿宋" w:hAnsi="仿宋" w:eastAsia="仿宋"/>
          <w:color w:val="000000"/>
          <w:sz w:val="30"/>
          <w:szCs w:val="30"/>
          <w:lang w:val="en-US" w:eastAsia="zh-CN"/>
        </w:rPr>
        <w:t>至4月</w:t>
      </w:r>
      <w:r>
        <w:rPr>
          <w:rFonts w:hint="eastAsia" w:ascii="仿宋" w:hAnsi="仿宋" w:eastAsia="仿宋"/>
          <w:color w:val="000000"/>
          <w:sz w:val="30"/>
          <w:szCs w:val="30"/>
        </w:rPr>
        <w:t>，</w:t>
      </w:r>
      <w:r>
        <w:rPr>
          <w:rFonts w:hint="eastAsia" w:ascii="仿宋" w:hAnsi="仿宋" w:eastAsia="仿宋"/>
          <w:color w:val="000000"/>
          <w:sz w:val="30"/>
          <w:szCs w:val="30"/>
          <w:lang w:val="en-US" w:eastAsia="zh-CN"/>
        </w:rPr>
        <w:t>根据审查情况修改完善，</w:t>
      </w:r>
      <w:r>
        <w:rPr>
          <w:rFonts w:hint="eastAsia" w:ascii="仿宋" w:hAnsi="仿宋" w:eastAsia="仿宋"/>
          <w:color w:val="000000"/>
          <w:sz w:val="30"/>
          <w:szCs w:val="30"/>
        </w:rPr>
        <w:t>形成《地理实体数据规范》（送审稿），报宁夏市场监督管理厅进行最终评审。</w:t>
      </w:r>
    </w:p>
    <w:p w14:paraId="45A2CB3B">
      <w:pPr>
        <w:pStyle w:val="4"/>
        <w:rPr>
          <w:rFonts w:hint="default"/>
        </w:rPr>
      </w:pPr>
      <w:bookmarkStart w:id="3" w:name="_Toc5603"/>
      <w:r>
        <w:t>制定标准的原则和依据，与现行法律、法规、标准的关系</w:t>
      </w:r>
      <w:bookmarkEnd w:id="3"/>
    </w:p>
    <w:p w14:paraId="00C48C7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本标准根据GB/T 1.1</w:t>
      </w:r>
      <w:r>
        <w:rPr>
          <w:rFonts w:hint="eastAsia" w:ascii="仿宋" w:hAnsi="仿宋" w:eastAsia="仿宋"/>
          <w:color w:val="000000"/>
          <w:sz w:val="30"/>
          <w:szCs w:val="30"/>
          <w:lang w:val="en-US" w:eastAsia="zh-CN"/>
        </w:rPr>
        <w:t>-2020</w:t>
      </w:r>
      <w:r>
        <w:rPr>
          <w:rFonts w:hint="eastAsia" w:ascii="仿宋" w:hAnsi="仿宋" w:eastAsia="仿宋"/>
          <w:color w:val="000000"/>
          <w:sz w:val="30"/>
          <w:szCs w:val="30"/>
        </w:rPr>
        <w:t>《标准化工作导则 第1部分：标准化文件的结构和起草规则》《中华人民共和国测绘法》和相关标准的要求进行编写，遵循“规范性、实践性、前瞻性、全面性”的原则。本标准遵守国家相关法律、法规、遵守执行国家强制性标准及编制规则，充分考虑了我区</w:t>
      </w:r>
      <w:r>
        <w:rPr>
          <w:rFonts w:hint="eastAsia" w:ascii="仿宋" w:hAnsi="仿宋" w:eastAsia="仿宋"/>
          <w:color w:val="000000"/>
          <w:sz w:val="30"/>
          <w:szCs w:val="30"/>
          <w:lang w:val="en-US" w:eastAsia="zh-CN"/>
        </w:rPr>
        <w:t>地图编制</w:t>
      </w:r>
      <w:r>
        <w:rPr>
          <w:rFonts w:hint="eastAsia" w:ascii="仿宋" w:hAnsi="仿宋" w:eastAsia="仿宋"/>
          <w:color w:val="000000"/>
          <w:sz w:val="30"/>
          <w:szCs w:val="30"/>
        </w:rPr>
        <w:t>行业实际情况，力求做到技术先进、与时俱进。</w:t>
      </w:r>
    </w:p>
    <w:p w14:paraId="6D0E520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本标准制定过程中参考</w:t>
      </w:r>
      <w:r>
        <w:rPr>
          <w:rFonts w:hint="eastAsia" w:ascii="仿宋" w:hAnsi="仿宋" w:eastAsia="仿宋"/>
          <w:color w:val="000000"/>
          <w:sz w:val="30"/>
          <w:szCs w:val="30"/>
          <w:lang w:val="en-US" w:eastAsia="zh-CN"/>
        </w:rPr>
        <w:t>了</w:t>
      </w:r>
      <w:r>
        <w:rPr>
          <w:rFonts w:hint="eastAsia" w:ascii="仿宋" w:hAnsi="仿宋" w:eastAsia="仿宋"/>
          <w:color w:val="000000"/>
          <w:sz w:val="30"/>
          <w:szCs w:val="30"/>
        </w:rPr>
        <w:t>《国家基本比例尺地图图式》（GB/T 20257.2-2017、GB/T 20257.3-2017、GB/T 20257.4-2017）《省、地、县地图图式》（CH/T 4004-93）</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公开地图内容表示规范（自然资规〔2023〕2 号文件）</w:t>
      </w:r>
      <w:r>
        <w:rPr>
          <w:rFonts w:hint="eastAsia" w:ascii="仿宋" w:hAnsi="仿宋" w:eastAsia="仿宋"/>
          <w:color w:val="000000"/>
          <w:sz w:val="30"/>
          <w:szCs w:val="30"/>
        </w:rPr>
        <w:t>等现行标准和规程以及指导文件，本标准符合现行法律、法规、标准的要求。</w:t>
      </w:r>
    </w:p>
    <w:p w14:paraId="2E4FB39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在地理底图类型划分上，本规范地理底图类型更加丰富。</w:t>
      </w:r>
    </w:p>
    <w:p w14:paraId="66B5164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在要素内容表达方面，结合宁夏地理要素实际，对每类地理底图表达的要素选取指标、综合指标以及关系处理指标等进行详细规定，对于</w:t>
      </w:r>
      <w:r>
        <w:rPr>
          <w:rFonts w:hint="eastAsia" w:ascii="仿宋" w:hAnsi="仿宋" w:eastAsia="仿宋"/>
          <w:color w:val="000000"/>
          <w:sz w:val="30"/>
          <w:szCs w:val="30"/>
          <w:lang w:val="en-US" w:eastAsia="zh-CN"/>
        </w:rPr>
        <w:t>地图</w:t>
      </w:r>
      <w:r>
        <w:rPr>
          <w:rFonts w:hint="eastAsia" w:ascii="仿宋" w:hAnsi="仿宋" w:eastAsia="仿宋"/>
          <w:color w:val="000000"/>
          <w:sz w:val="30"/>
          <w:szCs w:val="30"/>
        </w:rPr>
        <w:t>编制指导性更强。</w:t>
      </w:r>
    </w:p>
    <w:p w14:paraId="4E094F8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在图式符号和注记方面，在《国家基本比例尺地图图式》（GB/T 20257.2-2017、GB/T 20257.3-2017、GB/T 20257.4-2017）《省、地、县地图图式》（CH/T 4004-93）基础上，结合地图编</w:t>
      </w:r>
      <w:r>
        <w:rPr>
          <w:rFonts w:hint="eastAsia" w:ascii="仿宋" w:hAnsi="仿宋" w:eastAsia="仿宋"/>
          <w:color w:val="000000"/>
          <w:sz w:val="30"/>
          <w:szCs w:val="30"/>
          <w:lang w:val="en-US" w:eastAsia="zh-CN"/>
        </w:rPr>
        <w:t>制</w:t>
      </w:r>
      <w:r>
        <w:rPr>
          <w:rFonts w:hint="eastAsia" w:ascii="仿宋" w:hAnsi="仿宋" w:eastAsia="仿宋"/>
          <w:color w:val="000000"/>
          <w:sz w:val="30"/>
          <w:szCs w:val="30"/>
        </w:rPr>
        <w:t>经验，对图式符号和注记表达进行了全新设计，更符合</w:t>
      </w:r>
      <w:r>
        <w:rPr>
          <w:rFonts w:hint="eastAsia" w:ascii="仿宋" w:hAnsi="仿宋" w:eastAsia="仿宋"/>
          <w:color w:val="000000"/>
          <w:sz w:val="30"/>
          <w:szCs w:val="30"/>
          <w:lang w:val="en-US" w:eastAsia="zh-CN"/>
        </w:rPr>
        <w:t>我区</w:t>
      </w:r>
      <w:r>
        <w:rPr>
          <w:rFonts w:hint="eastAsia" w:ascii="仿宋" w:hAnsi="仿宋" w:eastAsia="仿宋"/>
          <w:color w:val="000000"/>
          <w:sz w:val="30"/>
          <w:szCs w:val="30"/>
        </w:rPr>
        <w:t>各级部门用图习惯，推广使用更具优势。</w:t>
      </w:r>
    </w:p>
    <w:p w14:paraId="66C8822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本标准未采用任何相关国际标准。</w:t>
      </w:r>
    </w:p>
    <w:p w14:paraId="0FC45172">
      <w:pPr>
        <w:pStyle w:val="4"/>
      </w:pPr>
      <w:bookmarkStart w:id="4" w:name="_Toc26423"/>
      <w:r>
        <w:t>主要条款的说明，主要技术指标、参数、试验验证的论述</w:t>
      </w:r>
      <w:bookmarkEnd w:id="4"/>
    </w:p>
    <w:p w14:paraId="414DD56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主要条款说明：</w:t>
      </w:r>
    </w:p>
    <w:p w14:paraId="1619065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1、地理底图类型，包括综合、政区、交通、水系、城镇街区、影像、立体底图。</w:t>
      </w:r>
    </w:p>
    <w:p w14:paraId="65F1651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2、要素选取，包括要素选取顺序、要素载负量、要素选取内容、要素选取指标。</w:t>
      </w:r>
    </w:p>
    <w:p w14:paraId="54C5641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lang w:val="en-US" w:eastAsia="zh-CN"/>
        </w:rPr>
      </w:pPr>
      <w:r>
        <w:rPr>
          <w:rFonts w:hint="eastAsia" w:ascii="仿宋" w:hAnsi="仿宋" w:eastAsia="仿宋"/>
          <w:color w:val="000000"/>
          <w:sz w:val="30"/>
          <w:szCs w:val="30"/>
          <w:lang w:val="en-US" w:eastAsia="zh-CN"/>
        </w:rPr>
        <w:t>3、要素表达，包括表达原则、图式、要素关系处理等。</w:t>
      </w:r>
    </w:p>
    <w:p w14:paraId="5C91B65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主要技术指标：包括数据基础和比例尺。数学基础，平面基础采用 2000 国家大地坐标系（CGCS 2000），高程基准采用 1985 国家高程基准，另根据地图的用途、比例尺、制图区域特征选择适宜的地图投影。比例尺依据制图范围、成图尺寸、图面配置等确定。</w:t>
      </w:r>
    </w:p>
    <w:p w14:paraId="0548361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试验论证：</w:t>
      </w:r>
      <w:r>
        <w:rPr>
          <w:rFonts w:hint="eastAsia" w:ascii="仿宋" w:hAnsi="仿宋" w:eastAsia="仿宋"/>
          <w:color w:val="000000"/>
          <w:sz w:val="30"/>
          <w:szCs w:val="30"/>
        </w:rPr>
        <w:t>地图设计综合考虑的三大因素</w:t>
      </w:r>
      <w:r>
        <w:rPr>
          <w:rFonts w:hint="eastAsia" w:ascii="仿宋" w:hAnsi="仿宋" w:eastAsia="仿宋"/>
          <w:color w:val="000000"/>
          <w:sz w:val="30"/>
          <w:szCs w:val="30"/>
          <w:lang w:eastAsia="zh-CN"/>
        </w:rPr>
        <w:t>，</w:t>
      </w:r>
      <w:r>
        <w:rPr>
          <w:rFonts w:hint="eastAsia" w:ascii="仿宋" w:hAnsi="仿宋" w:eastAsia="仿宋"/>
          <w:color w:val="000000"/>
          <w:sz w:val="30"/>
          <w:szCs w:val="30"/>
          <w:lang w:val="en-US" w:eastAsia="zh-CN"/>
        </w:rPr>
        <w:t>包括</w:t>
      </w:r>
      <w:r>
        <w:rPr>
          <w:rFonts w:hint="eastAsia" w:ascii="仿宋" w:hAnsi="仿宋" w:eastAsia="仿宋"/>
          <w:color w:val="000000"/>
          <w:sz w:val="30"/>
          <w:szCs w:val="30"/>
        </w:rPr>
        <w:t>地图主题、地图比例尺、地图符号</w:t>
      </w:r>
      <w:r>
        <w:rPr>
          <w:rFonts w:hint="eastAsia" w:ascii="仿宋" w:hAnsi="仿宋" w:eastAsia="仿宋"/>
          <w:color w:val="000000"/>
          <w:sz w:val="30"/>
          <w:szCs w:val="30"/>
          <w:lang w:eastAsia="zh-CN"/>
        </w:rPr>
        <w:t>。</w:t>
      </w:r>
      <w:r>
        <w:rPr>
          <w:rFonts w:hint="eastAsia" w:ascii="仿宋" w:hAnsi="仿宋" w:eastAsia="仿宋"/>
          <w:color w:val="000000"/>
          <w:sz w:val="30"/>
          <w:szCs w:val="30"/>
        </w:rPr>
        <w:t>三个因素如何体现、层次如何处理、表结构如何搭建成了本标准文本编写的难点。经反复思考、认真分析，形成了目前的表述层次和方式</w:t>
      </w:r>
      <w:r>
        <w:rPr>
          <w:rFonts w:hint="eastAsia" w:ascii="仿宋" w:hAnsi="仿宋" w:eastAsia="仿宋"/>
          <w:color w:val="000000"/>
          <w:sz w:val="30"/>
          <w:szCs w:val="30"/>
          <w:lang w:eastAsia="zh-CN"/>
        </w:rPr>
        <w:t>，</w:t>
      </w:r>
      <w:r>
        <w:rPr>
          <w:rFonts w:hint="eastAsia" w:ascii="仿宋" w:hAnsi="仿宋" w:eastAsia="仿宋"/>
          <w:color w:val="000000"/>
          <w:sz w:val="30"/>
          <w:szCs w:val="30"/>
        </w:rPr>
        <w:t>首先明确地理底图类型，按照一般区域和不同地貌类型或区域确定要素类选取细节，其次按照图面实体的属性和几何特征确定选取指标，最后在图式中给出分比例尺的符号样式，并在章节的前部给出相对特殊情况的要素选取和表达的原则和调节参数，力求标准更实用。</w:t>
      </w:r>
    </w:p>
    <w:p w14:paraId="524B495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验证方法：本标准编写单位长期从事地图编制和地图审核工作，编制了大量的地图产品，服务于自治区各个领域工作用图和社会公众用图，根据地图编制过程不同问题处理的方式方法和实际应用中广泛收集反馈的意见建议，再结合宁</w:t>
      </w:r>
      <w:r>
        <w:rPr>
          <w:rFonts w:hint="eastAsia" w:ascii="仿宋" w:hAnsi="仿宋" w:eastAsia="仿宋"/>
          <w:color w:val="000000"/>
          <w:sz w:val="30"/>
          <w:szCs w:val="30"/>
        </w:rPr>
        <w:t>夏地图服务保障体系</w:t>
      </w:r>
      <w:r>
        <w:rPr>
          <w:rFonts w:hint="eastAsia" w:ascii="仿宋" w:hAnsi="仿宋" w:eastAsia="仿宋"/>
          <w:color w:val="000000"/>
          <w:sz w:val="30"/>
          <w:szCs w:val="30"/>
          <w:lang w:val="en-US" w:eastAsia="zh-CN"/>
        </w:rPr>
        <w:t>建设项目数据成果，</w:t>
      </w:r>
      <w:r>
        <w:rPr>
          <w:rFonts w:hint="eastAsia" w:ascii="仿宋" w:hAnsi="仿宋" w:eastAsia="仿宋"/>
          <w:color w:val="000000"/>
          <w:sz w:val="30"/>
          <w:szCs w:val="30"/>
        </w:rPr>
        <w:t>反复调整优化。</w:t>
      </w:r>
    </w:p>
    <w:p w14:paraId="19F1950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验证结论：</w:t>
      </w:r>
      <w:r>
        <w:rPr>
          <w:rFonts w:hint="eastAsia" w:ascii="仿宋" w:hAnsi="仿宋" w:eastAsia="仿宋"/>
          <w:color w:val="000000"/>
          <w:sz w:val="30"/>
          <w:szCs w:val="30"/>
        </w:rPr>
        <w:t>本标准规定的相关技术方法和要求，符合</w:t>
      </w:r>
      <w:r>
        <w:rPr>
          <w:rFonts w:hint="eastAsia" w:ascii="仿宋" w:hAnsi="仿宋" w:eastAsia="仿宋"/>
          <w:color w:val="000000"/>
          <w:sz w:val="30"/>
          <w:szCs w:val="30"/>
          <w:lang w:val="en-US" w:eastAsia="zh-CN"/>
        </w:rPr>
        <w:t>地图编制</w:t>
      </w:r>
      <w:r>
        <w:rPr>
          <w:rFonts w:hint="eastAsia" w:ascii="仿宋" w:hAnsi="仿宋" w:eastAsia="仿宋"/>
          <w:color w:val="000000"/>
          <w:sz w:val="30"/>
          <w:szCs w:val="30"/>
        </w:rPr>
        <w:t>生产工作中标准要求，即具备了科学性、合理性、可行性。根据本标准指导生产工作，有效控制了</w:t>
      </w:r>
      <w:r>
        <w:rPr>
          <w:rFonts w:hint="eastAsia" w:ascii="仿宋" w:hAnsi="仿宋" w:eastAsia="仿宋"/>
          <w:color w:val="000000"/>
          <w:sz w:val="30"/>
          <w:szCs w:val="30"/>
          <w:lang w:val="en-US" w:eastAsia="zh-CN"/>
        </w:rPr>
        <w:t>地图编制</w:t>
      </w:r>
      <w:r>
        <w:rPr>
          <w:rFonts w:hint="eastAsia" w:ascii="仿宋" w:hAnsi="仿宋" w:eastAsia="仿宋"/>
          <w:color w:val="000000"/>
          <w:sz w:val="30"/>
          <w:szCs w:val="30"/>
        </w:rPr>
        <w:t>中</w:t>
      </w:r>
      <w:r>
        <w:rPr>
          <w:rFonts w:hint="eastAsia" w:ascii="仿宋" w:hAnsi="仿宋" w:eastAsia="仿宋"/>
          <w:color w:val="000000"/>
          <w:sz w:val="30"/>
          <w:szCs w:val="30"/>
          <w:lang w:val="en-US" w:eastAsia="zh-CN"/>
        </w:rPr>
        <w:t>要素选取、符号表达、关系处理等</w:t>
      </w:r>
      <w:r>
        <w:rPr>
          <w:rFonts w:hint="eastAsia" w:ascii="仿宋" w:hAnsi="仿宋" w:eastAsia="仿宋"/>
          <w:color w:val="000000"/>
          <w:sz w:val="30"/>
          <w:szCs w:val="30"/>
        </w:rPr>
        <w:t>质量</w:t>
      </w:r>
      <w:r>
        <w:rPr>
          <w:rFonts w:hint="eastAsia" w:ascii="仿宋" w:hAnsi="仿宋" w:eastAsia="仿宋"/>
          <w:color w:val="000000"/>
          <w:sz w:val="30"/>
          <w:szCs w:val="30"/>
          <w:lang w:val="en-US" w:eastAsia="zh-CN"/>
        </w:rPr>
        <w:t>问题</w:t>
      </w:r>
      <w:r>
        <w:rPr>
          <w:rFonts w:hint="eastAsia" w:ascii="仿宋" w:hAnsi="仿宋" w:eastAsia="仿宋"/>
          <w:color w:val="000000"/>
          <w:sz w:val="30"/>
          <w:szCs w:val="30"/>
        </w:rPr>
        <w:t>，进一步</w:t>
      </w:r>
      <w:r>
        <w:rPr>
          <w:rFonts w:hint="eastAsia" w:ascii="仿宋" w:hAnsi="仿宋" w:eastAsia="仿宋"/>
          <w:color w:val="000000"/>
          <w:sz w:val="30"/>
          <w:szCs w:val="30"/>
          <w:lang w:val="en-US" w:eastAsia="zh-CN"/>
        </w:rPr>
        <w:t>规范了地图制作和使用标准</w:t>
      </w:r>
      <w:r>
        <w:rPr>
          <w:rFonts w:hint="eastAsia" w:ascii="仿宋" w:hAnsi="仿宋" w:eastAsia="仿宋"/>
          <w:color w:val="000000"/>
          <w:sz w:val="30"/>
          <w:szCs w:val="30"/>
        </w:rPr>
        <w:t>。</w:t>
      </w:r>
      <w:r>
        <w:rPr>
          <w:rFonts w:hint="eastAsia" w:ascii="仿宋" w:hAnsi="仿宋" w:eastAsia="仿宋"/>
          <w:color w:val="000000"/>
          <w:sz w:val="30"/>
          <w:szCs w:val="30"/>
          <w:lang w:val="en-US" w:eastAsia="zh-CN"/>
        </w:rPr>
        <w:t>本标准适用于从事地图编制的机构或个人使用。</w:t>
      </w:r>
    </w:p>
    <w:p w14:paraId="6E10A43D">
      <w:pPr>
        <w:pStyle w:val="4"/>
      </w:pPr>
      <w:bookmarkStart w:id="5" w:name="_Toc24269"/>
      <w:r>
        <w:t>重大意见分歧的处理依据和结果</w:t>
      </w:r>
      <w:bookmarkEnd w:id="5"/>
      <w:r>
        <w:t xml:space="preserve"> </w:t>
      </w:r>
    </w:p>
    <w:p w14:paraId="5D287BD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本标准的编制主要按照 GB/T 1.1-2020《标准化工作导则 第 1部分：标准的结构和编写规则》给出的规则进行编写。整个编制过程中注重宁夏</w:t>
      </w:r>
      <w:r>
        <w:rPr>
          <w:rFonts w:hint="eastAsia" w:ascii="仿宋" w:hAnsi="仿宋" w:eastAsia="仿宋"/>
          <w:color w:val="000000"/>
          <w:sz w:val="30"/>
          <w:szCs w:val="30"/>
          <w:lang w:val="en-US" w:eastAsia="zh-CN"/>
        </w:rPr>
        <w:t>基础地理要素</w:t>
      </w:r>
      <w:r>
        <w:rPr>
          <w:rFonts w:hint="eastAsia" w:ascii="仿宋" w:hAnsi="仿宋" w:eastAsia="仿宋"/>
          <w:color w:val="000000"/>
          <w:sz w:val="30"/>
          <w:szCs w:val="30"/>
        </w:rPr>
        <w:t>的体现，无重大意见分歧。</w:t>
      </w:r>
    </w:p>
    <w:p w14:paraId="408CA1F8">
      <w:pPr>
        <w:pStyle w:val="4"/>
      </w:pPr>
      <w:bookmarkStart w:id="6" w:name="_Toc8006"/>
      <w:r>
        <w:rPr>
          <w:rFonts w:hint="eastAsia"/>
          <w:lang w:val="en-US" w:eastAsia="zh-CN"/>
        </w:rPr>
        <w:t>标准作为强制性标准或推荐性标准的建议</w:t>
      </w:r>
      <w:bookmarkEnd w:id="6"/>
    </w:p>
    <w:p w14:paraId="4BA4C46B">
      <w:pPr>
        <w:keepNext w:val="0"/>
        <w:keepLines w:val="0"/>
        <w:pageBreakBefore w:val="0"/>
        <w:widowControl w:val="0"/>
        <w:kinsoku/>
        <w:wordWrap/>
        <w:overflowPunct/>
        <w:topLinePunct w:val="0"/>
        <w:autoSpaceDE/>
        <w:autoSpaceDN/>
        <w:bidi w:val="0"/>
        <w:adjustRightInd/>
        <w:snapToGrid/>
        <w:ind w:firstLine="600" w:firstLineChars="200"/>
        <w:textAlignment w:val="auto"/>
      </w:pPr>
      <w:r>
        <w:rPr>
          <w:rFonts w:hint="eastAsia" w:ascii="仿宋" w:hAnsi="仿宋" w:eastAsia="仿宋"/>
          <w:color w:val="000000"/>
          <w:sz w:val="30"/>
          <w:szCs w:val="30"/>
        </w:rPr>
        <w:t>本标准</w:t>
      </w:r>
      <w:r>
        <w:rPr>
          <w:rFonts w:hint="eastAsia" w:ascii="仿宋" w:hAnsi="仿宋" w:eastAsia="仿宋"/>
          <w:color w:val="000000"/>
          <w:sz w:val="30"/>
          <w:szCs w:val="30"/>
          <w:lang w:val="en-US" w:eastAsia="zh-CN"/>
        </w:rPr>
        <w:t>属于行业的地方推荐标准性质，</w:t>
      </w:r>
      <w:r>
        <w:rPr>
          <w:rFonts w:hint="eastAsia" w:ascii="仿宋" w:hAnsi="仿宋" w:eastAsia="仿宋"/>
          <w:color w:val="000000"/>
          <w:sz w:val="30"/>
          <w:szCs w:val="30"/>
        </w:rPr>
        <w:t>主要</w:t>
      </w:r>
      <w:r>
        <w:rPr>
          <w:rFonts w:hint="eastAsia" w:ascii="仿宋" w:hAnsi="仿宋" w:eastAsia="仿宋"/>
          <w:color w:val="000000"/>
          <w:sz w:val="30"/>
          <w:szCs w:val="30"/>
          <w:lang w:val="en-US" w:eastAsia="zh-CN"/>
        </w:rPr>
        <w:t>供地方</w:t>
      </w:r>
      <w:r>
        <w:rPr>
          <w:rFonts w:hint="eastAsia" w:ascii="仿宋" w:hAnsi="仿宋" w:eastAsia="仿宋"/>
          <w:color w:val="000000"/>
          <w:sz w:val="30"/>
          <w:szCs w:val="30"/>
        </w:rPr>
        <w:t>从事地图编制、地图质量审查的机构和个人，无专门设立的强制性要求，因此建议作为推荐性地方标准。</w:t>
      </w:r>
    </w:p>
    <w:p w14:paraId="0175BAC2">
      <w:pPr>
        <w:pStyle w:val="4"/>
      </w:pPr>
      <w:bookmarkStart w:id="7" w:name="_Toc27228"/>
      <w:r>
        <w:t>实施标准的措施建议</w:t>
      </w:r>
      <w:bookmarkEnd w:id="7"/>
    </w:p>
    <w:p w14:paraId="361AC74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批准发布后，编制单位组织全区范围内从事</w:t>
      </w:r>
      <w:r>
        <w:rPr>
          <w:rFonts w:hint="eastAsia" w:ascii="仿宋" w:hAnsi="仿宋" w:eastAsia="仿宋"/>
          <w:color w:val="000000"/>
          <w:sz w:val="30"/>
          <w:szCs w:val="30"/>
          <w:lang w:val="en-US" w:eastAsia="zh-CN"/>
        </w:rPr>
        <w:t>地图编制</w:t>
      </w:r>
      <w:r>
        <w:rPr>
          <w:rFonts w:hint="eastAsia" w:ascii="仿宋" w:hAnsi="仿宋" w:eastAsia="仿宋"/>
          <w:color w:val="000000"/>
          <w:sz w:val="30"/>
          <w:szCs w:val="30"/>
        </w:rPr>
        <w:t>领域的管理、生产等单位的相关技术人员开展宣传、培训、标准发放工作，使其真正能得到实际应用，以便更好地发挥社会效益和经济效益。另外，编制单位将对本标准执行情况进行跟踪调查，及时发现和收集标准执行中</w:t>
      </w:r>
      <w:r>
        <w:rPr>
          <w:rFonts w:hint="eastAsia" w:ascii="仿宋" w:hAnsi="仿宋" w:eastAsia="仿宋"/>
          <w:color w:val="000000"/>
          <w:sz w:val="30"/>
          <w:szCs w:val="30"/>
          <w:lang w:val="en-US" w:eastAsia="zh-CN"/>
        </w:rPr>
        <w:t>出</w:t>
      </w:r>
      <w:r>
        <w:rPr>
          <w:rFonts w:hint="eastAsia" w:ascii="仿宋" w:hAnsi="仿宋" w:eastAsia="仿宋"/>
          <w:color w:val="000000"/>
          <w:sz w:val="30"/>
          <w:szCs w:val="30"/>
        </w:rPr>
        <w:t>现的问题，不断修改完善，进一步提高本标准的科学性、实用性、可操作性和应用范围。</w:t>
      </w:r>
    </w:p>
    <w:p w14:paraId="4FEFCC2B">
      <w:pPr>
        <w:pStyle w:val="4"/>
      </w:pPr>
      <w:bookmarkStart w:id="8" w:name="_Toc7435"/>
      <w:r>
        <w:t>知识产权说明</w:t>
      </w:r>
      <w:bookmarkEnd w:id="8"/>
    </w:p>
    <w:p w14:paraId="15CF1C8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rPr>
        <w:t>本标准未涉及任何专利。</w:t>
      </w:r>
    </w:p>
    <w:p w14:paraId="5685C126">
      <w:pPr>
        <w:pStyle w:val="4"/>
      </w:pPr>
      <w:bookmarkStart w:id="9" w:name="_Toc23771"/>
      <w:r>
        <w:t>其他应予说明的事项</w:t>
      </w:r>
      <w:bookmarkEnd w:id="9"/>
    </w:p>
    <w:p w14:paraId="2B92730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olor w:val="000000"/>
          <w:sz w:val="30"/>
          <w:szCs w:val="30"/>
        </w:rPr>
      </w:pPr>
      <w:r>
        <w:rPr>
          <w:rFonts w:hint="eastAsia" w:ascii="仿宋" w:hAnsi="仿宋" w:eastAsia="仿宋"/>
          <w:color w:val="000000"/>
          <w:sz w:val="30"/>
          <w:szCs w:val="30"/>
          <w:lang w:val="en-US" w:eastAsia="zh-CN"/>
        </w:rPr>
        <w:t>无</w:t>
      </w:r>
      <w:r>
        <w:rPr>
          <w:rFonts w:hint="eastAsia" w:ascii="仿宋" w:hAnsi="仿宋" w:eastAsia="仿宋"/>
          <w:color w:val="000000"/>
          <w:sz w:val="30"/>
          <w:szCs w:val="30"/>
        </w:rPr>
        <w:t>。</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7AB31B-6561-4399-A5B0-6696C76111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2" w:fontKey="{4B9861D8-ED83-405F-B6A1-3FFF5E4BB028}"/>
  </w:font>
  <w:font w:name="仿宋_GB2312">
    <w:altName w:val="仿宋"/>
    <w:panose1 w:val="02010609030101010101"/>
    <w:charset w:val="86"/>
    <w:family w:val="modern"/>
    <w:pitch w:val="default"/>
    <w:sig w:usb0="00000000" w:usb1="00000000" w:usb2="00000010" w:usb3="00000000" w:csb0="00040000" w:csb1="00000000"/>
    <w:embedRegular r:id="rId3" w:fontKey="{96B3F767-9CA3-45B2-A179-009AA377B8E8}"/>
  </w:font>
  <w:font w:name="方正仿宋_GB2312">
    <w:panose1 w:val="02000000000000000000"/>
    <w:charset w:val="86"/>
    <w:family w:val="auto"/>
    <w:pitch w:val="default"/>
    <w:sig w:usb0="A00002BF" w:usb1="184F6CFA" w:usb2="00000012" w:usb3="00000000" w:csb0="00040001" w:csb1="00000000"/>
    <w:embedRegular r:id="rId4" w:fontKey="{1D7672F4-1905-4F38-A59E-5433C262C7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8A11F">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E86275">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CE86275">
                    <w:pPr>
                      <w:pStyle w:val="1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2A53F">
    <w:pPr>
      <w:pStyle w:val="32"/>
      <w:jc w:val="right"/>
      <w:rPr>
        <w:rFonts w:hint="eastAsia" w:eastAsia="黑体"/>
        <w:lang w:val="en-US" w:eastAsia="zh-CN"/>
      </w:rPr>
    </w:pPr>
    <w:r>
      <w:t>DB64/T XXXX—202</w:t>
    </w:r>
    <w:r>
      <w:rPr>
        <w:rFonts w:hint="eastAsia"/>
        <w:lang w:val="en-US" w:eastAsia="zh-CN"/>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316C1C"/>
    <w:multiLevelType w:val="multilevel"/>
    <w:tmpl w:val="04316C1C"/>
    <w:lvl w:ilvl="0" w:tentative="0">
      <w:start w:val="1"/>
      <w:numFmt w:val="chineseCountingThousand"/>
      <w:pStyle w:val="4"/>
      <w:suff w:val="space"/>
      <w:lvlText w:val="%1、"/>
      <w:lvlJc w:val="left"/>
      <w:pPr>
        <w:ind w:left="0" w:firstLine="0"/>
      </w:pPr>
      <w:rPr>
        <w:rFonts w:hint="eastAsia" w:ascii="黑体" w:hAnsi="黑体" w:eastAsia="黑体"/>
        <w:sz w:val="30"/>
      </w:rPr>
    </w:lvl>
    <w:lvl w:ilvl="1" w:tentative="0">
      <w:start w:val="1"/>
      <w:numFmt w:val="decimal"/>
      <w:pStyle w:val="5"/>
      <w:suff w:val="space"/>
      <w:lvlText w:val="%1.%2"/>
      <w:lvlJc w:val="left"/>
      <w:pPr>
        <w:ind w:left="0" w:firstLine="0"/>
      </w:pPr>
      <w:rPr>
        <w:rFonts w:hint="eastAsia" w:ascii="黑体"/>
      </w:rPr>
    </w:lvl>
    <w:lvl w:ilvl="2" w:tentative="0">
      <w:start w:val="1"/>
      <w:numFmt w:val="decimal"/>
      <w:pStyle w:val="6"/>
      <w:suff w:val="space"/>
      <w:lvlText w:val="%1.%2.%3"/>
      <w:lvlJc w:val="left"/>
      <w:pPr>
        <w:ind w:left="0" w:firstLine="0"/>
      </w:pPr>
      <w:rPr>
        <w:rFonts w:hint="eastAsia" w:ascii="黑体"/>
        <w:sz w:val="21"/>
      </w:rPr>
    </w:lvl>
    <w:lvl w:ilvl="3" w:tentative="0">
      <w:start w:val="1"/>
      <w:numFmt w:val="decimal"/>
      <w:pStyle w:val="7"/>
      <w:suff w:val="space"/>
      <w:lvlText w:val="%1.%2.%3.%4"/>
      <w:lvlJc w:val="left"/>
      <w:pPr>
        <w:ind w:left="0" w:firstLine="0"/>
      </w:pPr>
      <w:rPr>
        <w:rFonts w:hint="eastAsia" w:ascii="黑体"/>
      </w:rPr>
    </w:lvl>
    <w:lvl w:ilvl="4" w:tentative="0">
      <w:start w:val="1"/>
      <w:numFmt w:val="decimal"/>
      <w:pStyle w:val="8"/>
      <w:lvlText w:val="%1.%2.%3.%4.%5"/>
      <w:lvlJc w:val="left"/>
      <w:pPr>
        <w:ind w:left="198" w:hanging="198"/>
      </w:pPr>
      <w:rPr>
        <w:rFonts w:hint="eastAsia"/>
      </w:rPr>
    </w:lvl>
    <w:lvl w:ilvl="5" w:tentative="0">
      <w:start w:val="1"/>
      <w:numFmt w:val="decimal"/>
      <w:pStyle w:val="9"/>
      <w:lvlText w:val="%1.%2.%3.%4.%5.%6"/>
      <w:lvlJc w:val="left"/>
      <w:pPr>
        <w:ind w:left="198" w:hanging="198"/>
      </w:pPr>
      <w:rPr>
        <w:rFonts w:hint="eastAsia"/>
      </w:rPr>
    </w:lvl>
    <w:lvl w:ilvl="6" w:tentative="0">
      <w:start w:val="1"/>
      <w:numFmt w:val="decimal"/>
      <w:pStyle w:val="10"/>
      <w:lvlText w:val="%1.%2.%3.%4.%5.%6.%7"/>
      <w:lvlJc w:val="left"/>
      <w:pPr>
        <w:ind w:left="198" w:hanging="198"/>
      </w:pPr>
      <w:rPr>
        <w:rFonts w:hint="eastAsia"/>
      </w:rPr>
    </w:lvl>
    <w:lvl w:ilvl="7" w:tentative="0">
      <w:start w:val="1"/>
      <w:numFmt w:val="decimal"/>
      <w:pStyle w:val="11"/>
      <w:lvlText w:val="%1.%2.%3.%4.%5.%6.%7.%8"/>
      <w:lvlJc w:val="left"/>
      <w:pPr>
        <w:ind w:left="198" w:hanging="198"/>
      </w:pPr>
      <w:rPr>
        <w:rFonts w:hint="eastAsia"/>
      </w:rPr>
    </w:lvl>
    <w:lvl w:ilvl="8" w:tentative="0">
      <w:start w:val="1"/>
      <w:numFmt w:val="decimal"/>
      <w:pStyle w:val="12"/>
      <w:lvlText w:val="%1.%2.%3.%4.%5.%6.%7.%8.%9"/>
      <w:lvlJc w:val="left"/>
      <w:pPr>
        <w:ind w:left="198" w:hanging="198"/>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4OWNkN2Q5NjhlNTVmZWFkYTcwMGYyOTU2ZmQwMWMifQ=="/>
  </w:docVars>
  <w:rsids>
    <w:rsidRoot w:val="00CE6A71"/>
    <w:rsid w:val="000133A1"/>
    <w:rsid w:val="00017596"/>
    <w:rsid w:val="00025BCF"/>
    <w:rsid w:val="00031935"/>
    <w:rsid w:val="00032866"/>
    <w:rsid w:val="0004118A"/>
    <w:rsid w:val="00054FFA"/>
    <w:rsid w:val="00056522"/>
    <w:rsid w:val="000806DB"/>
    <w:rsid w:val="000915AF"/>
    <w:rsid w:val="0009438C"/>
    <w:rsid w:val="00096E96"/>
    <w:rsid w:val="000B126E"/>
    <w:rsid w:val="000C1F8F"/>
    <w:rsid w:val="000C5CD4"/>
    <w:rsid w:val="000D6F48"/>
    <w:rsid w:val="000F4D59"/>
    <w:rsid w:val="00103578"/>
    <w:rsid w:val="00126CAA"/>
    <w:rsid w:val="00130D3E"/>
    <w:rsid w:val="0019560E"/>
    <w:rsid w:val="001A49AB"/>
    <w:rsid w:val="001B639D"/>
    <w:rsid w:val="001D1864"/>
    <w:rsid w:val="001F5129"/>
    <w:rsid w:val="002209C7"/>
    <w:rsid w:val="00242D3D"/>
    <w:rsid w:val="0027352B"/>
    <w:rsid w:val="002B15B7"/>
    <w:rsid w:val="002B7C21"/>
    <w:rsid w:val="002C14F1"/>
    <w:rsid w:val="002D2F25"/>
    <w:rsid w:val="002D5F1F"/>
    <w:rsid w:val="002E3F35"/>
    <w:rsid w:val="002F1BC8"/>
    <w:rsid w:val="0030593D"/>
    <w:rsid w:val="00311404"/>
    <w:rsid w:val="00316C57"/>
    <w:rsid w:val="00335DE1"/>
    <w:rsid w:val="00341C58"/>
    <w:rsid w:val="003425C4"/>
    <w:rsid w:val="0036270F"/>
    <w:rsid w:val="003711D0"/>
    <w:rsid w:val="0037199E"/>
    <w:rsid w:val="00381D72"/>
    <w:rsid w:val="00396CC6"/>
    <w:rsid w:val="003A03C5"/>
    <w:rsid w:val="003A6860"/>
    <w:rsid w:val="003B2701"/>
    <w:rsid w:val="003B3F8C"/>
    <w:rsid w:val="003C0C06"/>
    <w:rsid w:val="003D51C0"/>
    <w:rsid w:val="003D77EE"/>
    <w:rsid w:val="003E42D3"/>
    <w:rsid w:val="003E6845"/>
    <w:rsid w:val="0040270F"/>
    <w:rsid w:val="0040445E"/>
    <w:rsid w:val="00413D44"/>
    <w:rsid w:val="004161F7"/>
    <w:rsid w:val="00421D47"/>
    <w:rsid w:val="00425254"/>
    <w:rsid w:val="00445027"/>
    <w:rsid w:val="004459BE"/>
    <w:rsid w:val="004548BC"/>
    <w:rsid w:val="00480B1E"/>
    <w:rsid w:val="004A125A"/>
    <w:rsid w:val="004B25ED"/>
    <w:rsid w:val="004B272D"/>
    <w:rsid w:val="004C1BDD"/>
    <w:rsid w:val="005230A8"/>
    <w:rsid w:val="005334E7"/>
    <w:rsid w:val="00534E07"/>
    <w:rsid w:val="00542653"/>
    <w:rsid w:val="00546C6A"/>
    <w:rsid w:val="00562A14"/>
    <w:rsid w:val="00572BB3"/>
    <w:rsid w:val="00574AD6"/>
    <w:rsid w:val="00582778"/>
    <w:rsid w:val="00586247"/>
    <w:rsid w:val="005911DC"/>
    <w:rsid w:val="00592E89"/>
    <w:rsid w:val="005A32EB"/>
    <w:rsid w:val="005B1931"/>
    <w:rsid w:val="005C2235"/>
    <w:rsid w:val="005D5175"/>
    <w:rsid w:val="005E390E"/>
    <w:rsid w:val="005F1AF5"/>
    <w:rsid w:val="005F6C05"/>
    <w:rsid w:val="00600418"/>
    <w:rsid w:val="00615035"/>
    <w:rsid w:val="006530F7"/>
    <w:rsid w:val="00657088"/>
    <w:rsid w:val="00667517"/>
    <w:rsid w:val="006777A5"/>
    <w:rsid w:val="00683500"/>
    <w:rsid w:val="00693752"/>
    <w:rsid w:val="006C6D40"/>
    <w:rsid w:val="006D014D"/>
    <w:rsid w:val="006D1149"/>
    <w:rsid w:val="006D5CD6"/>
    <w:rsid w:val="006E0AD1"/>
    <w:rsid w:val="006E11B0"/>
    <w:rsid w:val="006E22D7"/>
    <w:rsid w:val="006F1302"/>
    <w:rsid w:val="006F47E2"/>
    <w:rsid w:val="006F4B73"/>
    <w:rsid w:val="007046A5"/>
    <w:rsid w:val="00716045"/>
    <w:rsid w:val="00717FDF"/>
    <w:rsid w:val="007244B0"/>
    <w:rsid w:val="00741316"/>
    <w:rsid w:val="00742DBD"/>
    <w:rsid w:val="007472F4"/>
    <w:rsid w:val="0075157B"/>
    <w:rsid w:val="007527E8"/>
    <w:rsid w:val="00752F4D"/>
    <w:rsid w:val="007679BF"/>
    <w:rsid w:val="007709FA"/>
    <w:rsid w:val="00774A41"/>
    <w:rsid w:val="007762E6"/>
    <w:rsid w:val="0078565F"/>
    <w:rsid w:val="007B177B"/>
    <w:rsid w:val="007B4423"/>
    <w:rsid w:val="007B48AB"/>
    <w:rsid w:val="007D41B5"/>
    <w:rsid w:val="007D4680"/>
    <w:rsid w:val="007D4822"/>
    <w:rsid w:val="007E4ABD"/>
    <w:rsid w:val="007F10AD"/>
    <w:rsid w:val="007F442F"/>
    <w:rsid w:val="0080683B"/>
    <w:rsid w:val="00824272"/>
    <w:rsid w:val="008256BD"/>
    <w:rsid w:val="00826F12"/>
    <w:rsid w:val="00836B27"/>
    <w:rsid w:val="00845503"/>
    <w:rsid w:val="00856B12"/>
    <w:rsid w:val="00860242"/>
    <w:rsid w:val="00885735"/>
    <w:rsid w:val="0088707E"/>
    <w:rsid w:val="008962A9"/>
    <w:rsid w:val="008D19EA"/>
    <w:rsid w:val="008D3F77"/>
    <w:rsid w:val="008E1AD2"/>
    <w:rsid w:val="008E3DF6"/>
    <w:rsid w:val="00930CB4"/>
    <w:rsid w:val="00937893"/>
    <w:rsid w:val="00953D85"/>
    <w:rsid w:val="0096059C"/>
    <w:rsid w:val="00960D6E"/>
    <w:rsid w:val="0097049F"/>
    <w:rsid w:val="00984A95"/>
    <w:rsid w:val="00986A8B"/>
    <w:rsid w:val="009A12DA"/>
    <w:rsid w:val="009B02B1"/>
    <w:rsid w:val="009B413D"/>
    <w:rsid w:val="009C5E45"/>
    <w:rsid w:val="009D3B7C"/>
    <w:rsid w:val="009D4B3A"/>
    <w:rsid w:val="009F1714"/>
    <w:rsid w:val="00A05245"/>
    <w:rsid w:val="00A12809"/>
    <w:rsid w:val="00A41EFA"/>
    <w:rsid w:val="00A50848"/>
    <w:rsid w:val="00A56A7E"/>
    <w:rsid w:val="00A6439E"/>
    <w:rsid w:val="00A64B84"/>
    <w:rsid w:val="00A739B8"/>
    <w:rsid w:val="00A80A32"/>
    <w:rsid w:val="00A863E1"/>
    <w:rsid w:val="00A87435"/>
    <w:rsid w:val="00AD2649"/>
    <w:rsid w:val="00B20954"/>
    <w:rsid w:val="00B218B3"/>
    <w:rsid w:val="00B2266D"/>
    <w:rsid w:val="00B37873"/>
    <w:rsid w:val="00B4138A"/>
    <w:rsid w:val="00B70892"/>
    <w:rsid w:val="00B75EC6"/>
    <w:rsid w:val="00B94625"/>
    <w:rsid w:val="00B957E9"/>
    <w:rsid w:val="00BA2ECF"/>
    <w:rsid w:val="00BA4023"/>
    <w:rsid w:val="00BD328C"/>
    <w:rsid w:val="00BE438A"/>
    <w:rsid w:val="00BE53E8"/>
    <w:rsid w:val="00BE6431"/>
    <w:rsid w:val="00C01C5E"/>
    <w:rsid w:val="00C20CEF"/>
    <w:rsid w:val="00C25522"/>
    <w:rsid w:val="00C26287"/>
    <w:rsid w:val="00C34ECA"/>
    <w:rsid w:val="00C65E41"/>
    <w:rsid w:val="00C716CC"/>
    <w:rsid w:val="00C725B2"/>
    <w:rsid w:val="00C843AA"/>
    <w:rsid w:val="00C87114"/>
    <w:rsid w:val="00C921CC"/>
    <w:rsid w:val="00C951FB"/>
    <w:rsid w:val="00CA3B48"/>
    <w:rsid w:val="00CD17B4"/>
    <w:rsid w:val="00CD2778"/>
    <w:rsid w:val="00CE1041"/>
    <w:rsid w:val="00CE327D"/>
    <w:rsid w:val="00CE38B6"/>
    <w:rsid w:val="00CE6A71"/>
    <w:rsid w:val="00CE7FAA"/>
    <w:rsid w:val="00D04F8F"/>
    <w:rsid w:val="00D151C3"/>
    <w:rsid w:val="00D16C49"/>
    <w:rsid w:val="00D20B7C"/>
    <w:rsid w:val="00D43471"/>
    <w:rsid w:val="00D60E95"/>
    <w:rsid w:val="00D624E9"/>
    <w:rsid w:val="00D753D7"/>
    <w:rsid w:val="00D76DC6"/>
    <w:rsid w:val="00D83D58"/>
    <w:rsid w:val="00D841CD"/>
    <w:rsid w:val="00D92CF1"/>
    <w:rsid w:val="00D960CE"/>
    <w:rsid w:val="00DA737C"/>
    <w:rsid w:val="00DB560F"/>
    <w:rsid w:val="00DD07EF"/>
    <w:rsid w:val="00DE1787"/>
    <w:rsid w:val="00DE194F"/>
    <w:rsid w:val="00E03302"/>
    <w:rsid w:val="00E053E8"/>
    <w:rsid w:val="00E1076C"/>
    <w:rsid w:val="00E25789"/>
    <w:rsid w:val="00E272BB"/>
    <w:rsid w:val="00E305B9"/>
    <w:rsid w:val="00E34D1D"/>
    <w:rsid w:val="00E3718F"/>
    <w:rsid w:val="00E46ED4"/>
    <w:rsid w:val="00E9211A"/>
    <w:rsid w:val="00E948C7"/>
    <w:rsid w:val="00EA69F3"/>
    <w:rsid w:val="00ED1901"/>
    <w:rsid w:val="00ED19F1"/>
    <w:rsid w:val="00ED2A29"/>
    <w:rsid w:val="00ED4185"/>
    <w:rsid w:val="00EE08A3"/>
    <w:rsid w:val="00EE08E7"/>
    <w:rsid w:val="00EE5188"/>
    <w:rsid w:val="00EE601B"/>
    <w:rsid w:val="00EF438F"/>
    <w:rsid w:val="00F16250"/>
    <w:rsid w:val="00F224BA"/>
    <w:rsid w:val="00F26016"/>
    <w:rsid w:val="00F41C00"/>
    <w:rsid w:val="00F54F26"/>
    <w:rsid w:val="00F5714F"/>
    <w:rsid w:val="00F57CF1"/>
    <w:rsid w:val="00F805F3"/>
    <w:rsid w:val="00F863E4"/>
    <w:rsid w:val="00F871DF"/>
    <w:rsid w:val="00FB4AC0"/>
    <w:rsid w:val="00FC3AEE"/>
    <w:rsid w:val="00FC4183"/>
    <w:rsid w:val="00FD2BD8"/>
    <w:rsid w:val="00FE53AA"/>
    <w:rsid w:val="00FE663E"/>
    <w:rsid w:val="00FF3A21"/>
    <w:rsid w:val="02913ED0"/>
    <w:rsid w:val="032D650E"/>
    <w:rsid w:val="04AD3DAA"/>
    <w:rsid w:val="05C87B55"/>
    <w:rsid w:val="08DF502A"/>
    <w:rsid w:val="08FD0E94"/>
    <w:rsid w:val="0B2B3C7B"/>
    <w:rsid w:val="0C725932"/>
    <w:rsid w:val="0CC223BD"/>
    <w:rsid w:val="0D3F09CA"/>
    <w:rsid w:val="0EC67291"/>
    <w:rsid w:val="0F825E34"/>
    <w:rsid w:val="0FC82ECC"/>
    <w:rsid w:val="10BF2E2C"/>
    <w:rsid w:val="129208C4"/>
    <w:rsid w:val="1384217A"/>
    <w:rsid w:val="157D4A80"/>
    <w:rsid w:val="15A874A5"/>
    <w:rsid w:val="161423D9"/>
    <w:rsid w:val="163D00CE"/>
    <w:rsid w:val="165036F1"/>
    <w:rsid w:val="16FD5414"/>
    <w:rsid w:val="19F546E8"/>
    <w:rsid w:val="1B155DAE"/>
    <w:rsid w:val="1F106FB8"/>
    <w:rsid w:val="1F891DA0"/>
    <w:rsid w:val="1FE346CD"/>
    <w:rsid w:val="1FFC578E"/>
    <w:rsid w:val="209A0B0D"/>
    <w:rsid w:val="20B16579"/>
    <w:rsid w:val="218E0668"/>
    <w:rsid w:val="22BC4BA0"/>
    <w:rsid w:val="22C618CB"/>
    <w:rsid w:val="23072480"/>
    <w:rsid w:val="23FB7EA9"/>
    <w:rsid w:val="24572F93"/>
    <w:rsid w:val="25585215"/>
    <w:rsid w:val="25C56D2B"/>
    <w:rsid w:val="25C607A4"/>
    <w:rsid w:val="27EB2370"/>
    <w:rsid w:val="28FF6C1F"/>
    <w:rsid w:val="292D0766"/>
    <w:rsid w:val="293935AF"/>
    <w:rsid w:val="2C9C632F"/>
    <w:rsid w:val="2DEF248E"/>
    <w:rsid w:val="2FDB53C0"/>
    <w:rsid w:val="2FF63FA8"/>
    <w:rsid w:val="30501547"/>
    <w:rsid w:val="30763C5D"/>
    <w:rsid w:val="30A85CD3"/>
    <w:rsid w:val="32103661"/>
    <w:rsid w:val="32717916"/>
    <w:rsid w:val="32D839D6"/>
    <w:rsid w:val="33130ECB"/>
    <w:rsid w:val="34173595"/>
    <w:rsid w:val="34771612"/>
    <w:rsid w:val="35260E8C"/>
    <w:rsid w:val="355608C1"/>
    <w:rsid w:val="35B46497"/>
    <w:rsid w:val="3615084C"/>
    <w:rsid w:val="37264E55"/>
    <w:rsid w:val="37887BDC"/>
    <w:rsid w:val="37DA41AF"/>
    <w:rsid w:val="380D00E1"/>
    <w:rsid w:val="3885411B"/>
    <w:rsid w:val="38A4114B"/>
    <w:rsid w:val="38CC58A6"/>
    <w:rsid w:val="3A7A4A2C"/>
    <w:rsid w:val="3A8747EA"/>
    <w:rsid w:val="3B3E536A"/>
    <w:rsid w:val="3BAE3989"/>
    <w:rsid w:val="3BED3274"/>
    <w:rsid w:val="3C236125"/>
    <w:rsid w:val="3C5A766D"/>
    <w:rsid w:val="3C641882"/>
    <w:rsid w:val="3C723BED"/>
    <w:rsid w:val="3E817133"/>
    <w:rsid w:val="3F0C7AC8"/>
    <w:rsid w:val="3F916343"/>
    <w:rsid w:val="408A6196"/>
    <w:rsid w:val="40EF2A79"/>
    <w:rsid w:val="40F938F8"/>
    <w:rsid w:val="416C6D92"/>
    <w:rsid w:val="416E7E42"/>
    <w:rsid w:val="41B8730F"/>
    <w:rsid w:val="41F22F7A"/>
    <w:rsid w:val="42D56A0C"/>
    <w:rsid w:val="42DE5770"/>
    <w:rsid w:val="43144A19"/>
    <w:rsid w:val="4413664E"/>
    <w:rsid w:val="44D3620E"/>
    <w:rsid w:val="44F7014F"/>
    <w:rsid w:val="4614229E"/>
    <w:rsid w:val="46E464B1"/>
    <w:rsid w:val="49392AF7"/>
    <w:rsid w:val="49C32D4D"/>
    <w:rsid w:val="4C2537F3"/>
    <w:rsid w:val="4C4B2F1C"/>
    <w:rsid w:val="4C8A1468"/>
    <w:rsid w:val="4E557D39"/>
    <w:rsid w:val="4F9009A8"/>
    <w:rsid w:val="4FB4711A"/>
    <w:rsid w:val="503B1837"/>
    <w:rsid w:val="515801C7"/>
    <w:rsid w:val="520420FD"/>
    <w:rsid w:val="548B440F"/>
    <w:rsid w:val="54D3434E"/>
    <w:rsid w:val="55A97541"/>
    <w:rsid w:val="56440983"/>
    <w:rsid w:val="56CF0F2B"/>
    <w:rsid w:val="570C2655"/>
    <w:rsid w:val="581B1F4E"/>
    <w:rsid w:val="589E14C6"/>
    <w:rsid w:val="5AA32D8C"/>
    <w:rsid w:val="5B351579"/>
    <w:rsid w:val="5B8A5421"/>
    <w:rsid w:val="5BF60D08"/>
    <w:rsid w:val="5C4E19D8"/>
    <w:rsid w:val="5D465377"/>
    <w:rsid w:val="5DB9023F"/>
    <w:rsid w:val="5E7C2B27"/>
    <w:rsid w:val="5FF22E33"/>
    <w:rsid w:val="60004466"/>
    <w:rsid w:val="60046E49"/>
    <w:rsid w:val="60862A1A"/>
    <w:rsid w:val="61876EA6"/>
    <w:rsid w:val="632717A7"/>
    <w:rsid w:val="63A948B2"/>
    <w:rsid w:val="63D53536"/>
    <w:rsid w:val="643A5ABF"/>
    <w:rsid w:val="64C737A4"/>
    <w:rsid w:val="659770B8"/>
    <w:rsid w:val="661C3296"/>
    <w:rsid w:val="66830AF8"/>
    <w:rsid w:val="6691499D"/>
    <w:rsid w:val="66D02F79"/>
    <w:rsid w:val="671804AC"/>
    <w:rsid w:val="681A4EB9"/>
    <w:rsid w:val="681E1C91"/>
    <w:rsid w:val="687F3E33"/>
    <w:rsid w:val="690F29B3"/>
    <w:rsid w:val="6AAD2EDA"/>
    <w:rsid w:val="6B70292E"/>
    <w:rsid w:val="6E1D2124"/>
    <w:rsid w:val="6E235A40"/>
    <w:rsid w:val="6F3A08F0"/>
    <w:rsid w:val="6F7D7607"/>
    <w:rsid w:val="6F9D4DF5"/>
    <w:rsid w:val="700E15EF"/>
    <w:rsid w:val="709C1A26"/>
    <w:rsid w:val="70EF1C9A"/>
    <w:rsid w:val="714300F4"/>
    <w:rsid w:val="741B0EB4"/>
    <w:rsid w:val="74DD7D93"/>
    <w:rsid w:val="7510653F"/>
    <w:rsid w:val="75B96FDC"/>
    <w:rsid w:val="76F51E90"/>
    <w:rsid w:val="795A247F"/>
    <w:rsid w:val="796E5F2A"/>
    <w:rsid w:val="79951709"/>
    <w:rsid w:val="79A33E26"/>
    <w:rsid w:val="7AE91D0C"/>
    <w:rsid w:val="7AE94C16"/>
    <w:rsid w:val="7D3354C1"/>
    <w:rsid w:val="7DB878BB"/>
    <w:rsid w:val="7F7973D7"/>
    <w:rsid w:val="7FB42CC7"/>
    <w:rsid w:val="7FE60557"/>
    <w:rsid w:val="7FEB4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numPr>
        <w:ilvl w:val="0"/>
        <w:numId w:val="1"/>
      </w:numPr>
      <w:spacing w:beforeAutospacing="1" w:afterAutospacing="1"/>
      <w:jc w:val="left"/>
      <w:outlineLvl w:val="0"/>
    </w:pPr>
    <w:rPr>
      <w:rFonts w:hint="eastAsia" w:ascii="宋体" w:hAnsi="宋体" w:eastAsia="黑体" w:cs="Times New Roman"/>
      <w:b/>
      <w:bCs/>
      <w:kern w:val="44"/>
      <w:sz w:val="30"/>
      <w:szCs w:val="48"/>
    </w:rPr>
  </w:style>
  <w:style w:type="paragraph" w:styleId="5">
    <w:name w:val="heading 2"/>
    <w:basedOn w:val="1"/>
    <w:next w:val="1"/>
    <w:link w:val="25"/>
    <w:semiHidden/>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24"/>
    <w:semiHidden/>
    <w:unhideWhenUsed/>
    <w:qFormat/>
    <w:uiPriority w:val="9"/>
    <w:pPr>
      <w:keepNext/>
      <w:keepLines/>
      <w:numPr>
        <w:ilvl w:val="2"/>
        <w:numId w:val="1"/>
      </w:numPr>
      <w:spacing w:before="260" w:after="260" w:line="416" w:lineRule="auto"/>
      <w:outlineLvl w:val="2"/>
    </w:pPr>
    <w:rPr>
      <w:b/>
      <w:bCs/>
      <w:sz w:val="32"/>
      <w:szCs w:val="32"/>
    </w:rPr>
  </w:style>
  <w:style w:type="paragraph" w:styleId="7">
    <w:name w:val="heading 4"/>
    <w:basedOn w:val="1"/>
    <w:next w:val="1"/>
    <w:link w:val="34"/>
    <w:semiHidden/>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8">
    <w:name w:val="heading 5"/>
    <w:basedOn w:val="1"/>
    <w:next w:val="1"/>
    <w:link w:val="35"/>
    <w:semiHidden/>
    <w:unhideWhenUsed/>
    <w:qFormat/>
    <w:uiPriority w:val="9"/>
    <w:pPr>
      <w:keepNext/>
      <w:keepLines/>
      <w:numPr>
        <w:ilvl w:val="4"/>
        <w:numId w:val="1"/>
      </w:numPr>
      <w:spacing w:before="280" w:after="290" w:line="376" w:lineRule="auto"/>
      <w:outlineLvl w:val="4"/>
    </w:pPr>
    <w:rPr>
      <w:b/>
      <w:bCs/>
      <w:sz w:val="28"/>
      <w:szCs w:val="28"/>
    </w:rPr>
  </w:style>
  <w:style w:type="paragraph" w:styleId="9">
    <w:name w:val="heading 6"/>
    <w:basedOn w:val="1"/>
    <w:next w:val="1"/>
    <w:link w:val="36"/>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37"/>
    <w:semiHidden/>
    <w:unhideWhenUsed/>
    <w:qFormat/>
    <w:uiPriority w:val="9"/>
    <w:pPr>
      <w:keepNext/>
      <w:keepLines/>
      <w:numPr>
        <w:ilvl w:val="6"/>
        <w:numId w:val="1"/>
      </w:numPr>
      <w:spacing w:before="240" w:after="64" w:line="320" w:lineRule="auto"/>
      <w:outlineLvl w:val="6"/>
    </w:pPr>
    <w:rPr>
      <w:b/>
      <w:bCs/>
      <w:sz w:val="24"/>
      <w:szCs w:val="24"/>
    </w:rPr>
  </w:style>
  <w:style w:type="paragraph" w:styleId="11">
    <w:name w:val="heading 8"/>
    <w:basedOn w:val="1"/>
    <w:next w:val="1"/>
    <w:link w:val="38"/>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2">
    <w:name w:val="heading 9"/>
    <w:basedOn w:val="1"/>
    <w:next w:val="1"/>
    <w:link w:val="39"/>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List 2"/>
    <w:basedOn w:val="1"/>
    <w:next w:val="3"/>
    <w:qFormat/>
    <w:uiPriority w:val="0"/>
    <w:pPr>
      <w:ind w:left="100" w:leftChars="200" w:hanging="200" w:hangingChars="200"/>
    </w:pPr>
  </w:style>
  <w:style w:type="paragraph" w:styleId="3">
    <w:name w:val="Body Text 3"/>
    <w:basedOn w:val="1"/>
    <w:qFormat/>
    <w:uiPriority w:val="0"/>
    <w:pPr>
      <w:spacing w:after="120"/>
    </w:pPr>
    <w:rPr>
      <w:sz w:val="16"/>
      <w:szCs w:val="16"/>
    </w:rPr>
  </w:style>
  <w:style w:type="paragraph" w:styleId="13">
    <w:name w:val="annotation text"/>
    <w:basedOn w:val="1"/>
    <w:semiHidden/>
    <w:unhideWhenUsed/>
    <w:qFormat/>
    <w:uiPriority w:val="99"/>
    <w:pPr>
      <w:jc w:val="left"/>
    </w:pPr>
  </w:style>
  <w:style w:type="paragraph" w:styleId="14">
    <w:name w:val="toc 3"/>
    <w:basedOn w:val="1"/>
    <w:next w:val="1"/>
    <w:semiHidden/>
    <w:unhideWhenUsed/>
    <w:qFormat/>
    <w:uiPriority w:val="39"/>
    <w:pPr>
      <w:ind w:left="840" w:leftChars="400"/>
    </w:pPr>
  </w:style>
  <w:style w:type="paragraph" w:styleId="15">
    <w:name w:val="Date"/>
    <w:basedOn w:val="1"/>
    <w:next w:val="1"/>
    <w:link w:val="28"/>
    <w:semiHidden/>
    <w:unhideWhenUsed/>
    <w:qFormat/>
    <w:uiPriority w:val="99"/>
    <w:pPr>
      <w:ind w:left="100" w:leftChars="2500"/>
    </w:pPr>
  </w:style>
  <w:style w:type="paragraph" w:styleId="16">
    <w:name w:val="footer"/>
    <w:basedOn w:val="1"/>
    <w:link w:val="27"/>
    <w:unhideWhenUsed/>
    <w:qFormat/>
    <w:uiPriority w:val="99"/>
    <w:pPr>
      <w:tabs>
        <w:tab w:val="center" w:pos="4153"/>
        <w:tab w:val="right" w:pos="8306"/>
      </w:tabs>
      <w:snapToGrid w:val="0"/>
      <w:jc w:val="left"/>
    </w:pPr>
    <w:rPr>
      <w:sz w:val="18"/>
      <w:szCs w:val="18"/>
    </w:rPr>
  </w:style>
  <w:style w:type="paragraph" w:styleId="17">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tabs>
        <w:tab w:val="right" w:leader="dot" w:pos="8296"/>
      </w:tabs>
      <w:spacing w:line="360" w:lineRule="auto"/>
    </w:pPr>
    <w:rPr>
      <w:rFonts w:eastAsia="仿宋"/>
      <w:sz w:val="24"/>
    </w:rPr>
  </w:style>
  <w:style w:type="paragraph" w:styleId="19">
    <w:name w:val="toc 2"/>
    <w:basedOn w:val="1"/>
    <w:next w:val="1"/>
    <w:semiHidden/>
    <w:unhideWhenUsed/>
    <w:qFormat/>
    <w:uiPriority w:val="39"/>
    <w:pPr>
      <w:spacing w:line="360" w:lineRule="auto"/>
    </w:pPr>
    <w:rPr>
      <w:rFonts w:eastAsia="仿宋"/>
      <w:sz w:val="24"/>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000FF" w:themeColor="hyperlink"/>
      <w:u w:val="single"/>
      <w14:textFill>
        <w14:solidFill>
          <w14:schemeClr w14:val="hlink"/>
        </w14:solidFill>
      </w14:textFill>
    </w:rPr>
  </w:style>
  <w:style w:type="character" w:customStyle="1" w:styleId="24">
    <w:name w:val="标题 3 字符"/>
    <w:basedOn w:val="22"/>
    <w:link w:val="6"/>
    <w:semiHidden/>
    <w:qFormat/>
    <w:uiPriority w:val="9"/>
    <w:rPr>
      <w:rFonts w:asciiTheme="minorHAnsi" w:hAnsiTheme="minorHAnsi" w:eastAsiaTheme="minorEastAsia" w:cstheme="minorBidi"/>
      <w:b/>
      <w:bCs/>
      <w:kern w:val="2"/>
      <w:sz w:val="32"/>
      <w:szCs w:val="32"/>
    </w:rPr>
  </w:style>
  <w:style w:type="character" w:customStyle="1" w:styleId="25">
    <w:name w:val="标题 2 字符"/>
    <w:basedOn w:val="22"/>
    <w:link w:val="5"/>
    <w:semiHidden/>
    <w:qFormat/>
    <w:uiPriority w:val="9"/>
    <w:rPr>
      <w:rFonts w:asciiTheme="majorHAnsi" w:hAnsiTheme="majorHAnsi" w:eastAsiaTheme="majorEastAsia" w:cstheme="majorBidi"/>
      <w:b/>
      <w:bCs/>
      <w:kern w:val="2"/>
      <w:sz w:val="32"/>
      <w:szCs w:val="32"/>
    </w:rPr>
  </w:style>
  <w:style w:type="character" w:customStyle="1" w:styleId="26">
    <w:name w:val="页眉 字符"/>
    <w:basedOn w:val="22"/>
    <w:link w:val="17"/>
    <w:qFormat/>
    <w:uiPriority w:val="99"/>
    <w:rPr>
      <w:sz w:val="18"/>
      <w:szCs w:val="18"/>
    </w:rPr>
  </w:style>
  <w:style w:type="character" w:customStyle="1" w:styleId="27">
    <w:name w:val="页脚 字符"/>
    <w:basedOn w:val="22"/>
    <w:link w:val="16"/>
    <w:qFormat/>
    <w:uiPriority w:val="99"/>
    <w:rPr>
      <w:sz w:val="18"/>
      <w:szCs w:val="18"/>
    </w:rPr>
  </w:style>
  <w:style w:type="character" w:customStyle="1" w:styleId="28">
    <w:name w:val="日期 字符"/>
    <w:basedOn w:val="22"/>
    <w:link w:val="15"/>
    <w:semiHidden/>
    <w:qFormat/>
    <w:uiPriority w:val="99"/>
  </w:style>
  <w:style w:type="paragraph" w:styleId="29">
    <w:name w:val="List Paragraph"/>
    <w:basedOn w:val="1"/>
    <w:qFormat/>
    <w:uiPriority w:val="34"/>
    <w:pPr>
      <w:ind w:firstLine="420" w:firstLineChars="200"/>
    </w:pPr>
  </w:style>
  <w:style w:type="character" w:customStyle="1" w:styleId="30">
    <w:name w:val="fontstyle01"/>
    <w:basedOn w:val="22"/>
    <w:qFormat/>
    <w:uiPriority w:val="0"/>
    <w:rPr>
      <w:rFonts w:hint="eastAsia" w:ascii="宋体" w:hAnsi="宋体" w:eastAsia="宋体"/>
      <w:color w:val="000000"/>
      <w:sz w:val="28"/>
      <w:szCs w:val="28"/>
    </w:rPr>
  </w:style>
  <w:style w:type="paragraph" w:customStyle="1" w:styleId="31">
    <w:name w:val="WPSOffice手动目录 1"/>
    <w:qFormat/>
    <w:uiPriority w:val="0"/>
    <w:rPr>
      <w:rFonts w:asciiTheme="minorHAnsi" w:hAnsiTheme="minorHAnsi" w:eastAsiaTheme="minorEastAsia" w:cstheme="minorBidi"/>
      <w:lang w:val="en-US" w:eastAsia="zh-CN" w:bidi="ar-SA"/>
    </w:rPr>
  </w:style>
  <w:style w:type="paragraph" w:customStyle="1" w:styleId="32">
    <w:name w:val="标准书眉_偶数页"/>
    <w:basedOn w:val="1"/>
    <w:next w:val="1"/>
    <w:qFormat/>
    <w:uiPriority w:val="0"/>
    <w:pPr>
      <w:tabs>
        <w:tab w:val="center" w:pos="4154"/>
        <w:tab w:val="right" w:pos="8306"/>
      </w:tabs>
      <w:spacing w:after="220"/>
    </w:pPr>
    <w:rPr>
      <w:rFonts w:ascii="黑体" w:eastAsia="黑体"/>
      <w:szCs w:val="21"/>
    </w:rPr>
  </w:style>
  <w:style w:type="paragraph" w:customStyle="1" w:styleId="3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4">
    <w:name w:val="标题 4 字符"/>
    <w:basedOn w:val="22"/>
    <w:link w:val="7"/>
    <w:semiHidden/>
    <w:qFormat/>
    <w:uiPriority w:val="9"/>
    <w:rPr>
      <w:rFonts w:asciiTheme="majorHAnsi" w:hAnsiTheme="majorHAnsi" w:eastAsiaTheme="majorEastAsia" w:cstheme="majorBidi"/>
      <w:b/>
      <w:bCs/>
      <w:kern w:val="2"/>
      <w:sz w:val="28"/>
      <w:szCs w:val="28"/>
    </w:rPr>
  </w:style>
  <w:style w:type="character" w:customStyle="1" w:styleId="35">
    <w:name w:val="标题 5 字符"/>
    <w:basedOn w:val="22"/>
    <w:link w:val="8"/>
    <w:semiHidden/>
    <w:qFormat/>
    <w:uiPriority w:val="9"/>
    <w:rPr>
      <w:rFonts w:asciiTheme="minorHAnsi" w:hAnsiTheme="minorHAnsi" w:eastAsiaTheme="minorEastAsia" w:cstheme="minorBidi"/>
      <w:b/>
      <w:bCs/>
      <w:kern w:val="2"/>
      <w:sz w:val="28"/>
      <w:szCs w:val="28"/>
    </w:rPr>
  </w:style>
  <w:style w:type="character" w:customStyle="1" w:styleId="36">
    <w:name w:val="标题 6 字符"/>
    <w:basedOn w:val="22"/>
    <w:link w:val="9"/>
    <w:semiHidden/>
    <w:qFormat/>
    <w:uiPriority w:val="9"/>
    <w:rPr>
      <w:rFonts w:asciiTheme="majorHAnsi" w:hAnsiTheme="majorHAnsi" w:eastAsiaTheme="majorEastAsia" w:cstheme="majorBidi"/>
      <w:b/>
      <w:bCs/>
      <w:kern w:val="2"/>
      <w:sz w:val="24"/>
      <w:szCs w:val="24"/>
    </w:rPr>
  </w:style>
  <w:style w:type="character" w:customStyle="1" w:styleId="37">
    <w:name w:val="标题 7 字符"/>
    <w:basedOn w:val="22"/>
    <w:link w:val="10"/>
    <w:semiHidden/>
    <w:qFormat/>
    <w:uiPriority w:val="9"/>
    <w:rPr>
      <w:rFonts w:asciiTheme="minorHAnsi" w:hAnsiTheme="minorHAnsi" w:eastAsiaTheme="minorEastAsia" w:cstheme="minorBidi"/>
      <w:b/>
      <w:bCs/>
      <w:kern w:val="2"/>
      <w:sz w:val="24"/>
      <w:szCs w:val="24"/>
    </w:rPr>
  </w:style>
  <w:style w:type="character" w:customStyle="1" w:styleId="38">
    <w:name w:val="标题 8 字符"/>
    <w:basedOn w:val="22"/>
    <w:link w:val="11"/>
    <w:semiHidden/>
    <w:qFormat/>
    <w:uiPriority w:val="9"/>
    <w:rPr>
      <w:rFonts w:asciiTheme="majorHAnsi" w:hAnsiTheme="majorHAnsi" w:eastAsiaTheme="majorEastAsia" w:cstheme="majorBidi"/>
      <w:kern w:val="2"/>
      <w:sz w:val="24"/>
      <w:szCs w:val="24"/>
    </w:rPr>
  </w:style>
  <w:style w:type="character" w:customStyle="1" w:styleId="39">
    <w:name w:val="标题 9 字符"/>
    <w:basedOn w:val="22"/>
    <w:link w:val="12"/>
    <w:semiHidden/>
    <w:qFormat/>
    <w:uiPriority w:val="9"/>
    <w:rPr>
      <w:rFonts w:asciiTheme="majorHAnsi" w:hAnsiTheme="majorHAnsi" w:eastAsiaTheme="majorEastAsia" w:cstheme="majorBidi"/>
      <w:kern w:val="2"/>
      <w:sz w:val="21"/>
      <w:szCs w:val="21"/>
    </w:rPr>
  </w:style>
  <w:style w:type="paragraph" w:customStyle="1" w:styleId="4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2D725E-3DE5-4597-941B-E66468C26E0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553</Words>
  <Characters>584</Characters>
  <Lines>45</Lines>
  <Paragraphs>12</Paragraphs>
  <TotalTime>0</TotalTime>
  <ScaleCrop>false</ScaleCrop>
  <LinksUpToDate>false</LinksUpToDate>
  <CharactersWithSpaces>604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2021-05-25T09:29:00Z</dcterms:created>
  <dc:creator>Microsoft</dc:creator>
  <cp:lastModifiedBy>静儿</cp:lastModifiedBy>
  <dcterms:modified xsi:type="dcterms:W3CDTF">2025-01-20T03:45:14Z</dcterms:modified>
  <cp:revision>432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6C17239E68F649B08E89C8BCEF361197_13</vt:lpwstr>
  </property>
  <property fmtid="{D5CDD505-2E9C-101B-9397-08002B2CF9AE}" pid="4" name="KSOTemplateDocerSaveRecord">
    <vt:lpwstr>eyJoZGlkIjoiMmUyZTA1YTBhN2MwYTc5YzgyOWQ3NDI5ZWZkYjlhZmUiLCJ1c2VySWQiOiI1OTY3NTc0NDQifQ==</vt:lpwstr>
  </property>
</Properties>
</file>