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国标黑体" w:hAnsi="国标黑体" w:eastAsia="国标黑体" w:cs="国标黑体"/>
          <w:sz w:val="32"/>
          <w:szCs w:val="32"/>
          <w:highlight w:val="none"/>
          <w:lang w:val="en-US" w:eastAsia="zh-CN"/>
        </w:rPr>
      </w:pPr>
      <w:r>
        <w:rPr>
          <w:rFonts w:hint="eastAsia" w:ascii="国标黑体" w:hAnsi="国标黑体" w:eastAsia="国标黑体" w:cs="国标黑体"/>
          <w:sz w:val="32"/>
          <w:szCs w:val="32"/>
          <w:highlight w:val="none"/>
          <w:lang w:val="en-US" w:eastAsia="zh-CN"/>
        </w:rPr>
        <w:t>附件1</w:t>
      </w:r>
      <w:bookmarkStart w:id="277" w:name="_GoBack"/>
      <w:bookmarkEnd w:id="277"/>
    </w:p>
    <w:p>
      <w:pPr>
        <w:bidi w:val="0"/>
        <w:jc w:val="center"/>
        <w:outlineLvl w:val="0"/>
        <w:rPr>
          <w:rFonts w:hint="eastAsia" w:ascii="FZXiaoBiaoSong-B05" w:hAnsi="FZXiaoBiaoSong-B05" w:eastAsia="FZXiaoBiaoSong-B05" w:cs="FZXiaoBiaoSong-B05"/>
          <w:sz w:val="44"/>
          <w:szCs w:val="44"/>
          <w:lang w:val="en-US" w:eastAsia="zh-CN"/>
        </w:rPr>
      </w:pPr>
      <w:bookmarkStart w:id="0" w:name="_Toc30575"/>
      <w:bookmarkStart w:id="1" w:name="_Toc28936"/>
      <w:bookmarkStart w:id="2" w:name="_Toc8185"/>
      <w:bookmarkStart w:id="3" w:name="_Toc5502"/>
      <w:bookmarkStart w:id="4" w:name="_Toc30807"/>
      <w:bookmarkStart w:id="5" w:name="_Toc19547"/>
      <w:r>
        <w:rPr>
          <w:rFonts w:hint="eastAsia" w:ascii="FZXiaoBiaoSong-B05" w:hAnsi="FZXiaoBiaoSong-B05" w:eastAsia="FZXiaoBiaoSong-B05" w:cs="FZXiaoBiaoSong-B05"/>
          <w:sz w:val="44"/>
          <w:szCs w:val="44"/>
          <w:lang w:val="en-US" w:eastAsia="zh-CN"/>
        </w:rPr>
        <w:t>宁夏城乡社区公共服务设施配置规划指引</w:t>
      </w:r>
      <w:bookmarkEnd w:id="0"/>
      <w:bookmarkEnd w:id="1"/>
      <w:bookmarkEnd w:id="2"/>
      <w:bookmarkEnd w:id="3"/>
      <w:bookmarkEnd w:id="4"/>
      <w:bookmarkEnd w:id="5"/>
    </w:p>
    <w:p>
      <w:pPr>
        <w:bidi w:val="0"/>
        <w:jc w:val="center"/>
        <w:outlineLvl w:val="0"/>
        <w:rPr>
          <w:rFonts w:hint="eastAsia" w:ascii="黑体" w:hAnsi="黑体" w:eastAsia="黑体" w:cs="黑体"/>
          <w:sz w:val="44"/>
          <w:szCs w:val="44"/>
          <w:lang w:val="en-US" w:eastAsia="zh-CN"/>
        </w:rPr>
      </w:pPr>
      <w:bookmarkStart w:id="6" w:name="_Toc3869"/>
      <w:bookmarkStart w:id="7" w:name="_Toc789"/>
      <w:r>
        <w:rPr>
          <w:rFonts w:hint="eastAsia" w:ascii="FZXiaoBiaoSong-B05" w:hAnsi="FZXiaoBiaoSong-B05" w:eastAsia="FZXiaoBiaoSong-B05" w:cs="FZXiaoBiaoSong-B05"/>
          <w:sz w:val="44"/>
          <w:szCs w:val="44"/>
          <w:lang w:val="en-US" w:eastAsia="zh-CN"/>
        </w:rPr>
        <w:t>（修订）</w:t>
      </w:r>
      <w:bookmarkEnd w:id="6"/>
      <w:bookmarkEnd w:id="7"/>
      <w:r>
        <w:rPr>
          <w:rFonts w:hint="eastAsia" w:ascii="FZXiaoBiaoSong-B05" w:hAnsi="FZXiaoBiaoSong-B05" w:eastAsia="FZXiaoBiaoSong-B05" w:cs="FZXiaoBiaoSong-B05"/>
          <w:sz w:val="44"/>
          <w:szCs w:val="44"/>
          <w:lang w:val="en-US" w:eastAsia="zh-CN"/>
        </w:rPr>
        <w:t>（征求意见稿）</w:t>
      </w:r>
    </w:p>
    <w:p>
      <w:pPr>
        <w:bidi w:val="0"/>
        <w:jc w:val="center"/>
        <w:outlineLvl w:val="9"/>
        <w:rPr>
          <w:rFonts w:hint="eastAsia" w:ascii="黑体" w:hAnsi="黑体" w:eastAsia="黑体" w:cs="黑体"/>
          <w:sz w:val="36"/>
          <w:szCs w:val="36"/>
          <w:lang w:val="en-US" w:eastAsia="zh-CN"/>
        </w:rPr>
      </w:pPr>
    </w:p>
    <w:p>
      <w:pPr>
        <w:tabs>
          <w:tab w:val="left" w:pos="3470"/>
          <w:tab w:val="center" w:pos="4482"/>
        </w:tabs>
        <w:bidi w:val="0"/>
        <w:jc w:val="left"/>
        <w:outlineLvl w:val="9"/>
        <w:rPr>
          <w:rFonts w:hint="eastAsia" w:ascii="FZXiaoBiaoSong-B05" w:hAnsi="FZXiaoBiaoSong-B05" w:eastAsia="FZXiaoBiaoSong-B05" w:cs="FZXiaoBiaoSong-B05"/>
          <w:sz w:val="44"/>
          <w:szCs w:val="44"/>
          <w:lang w:val="en-US" w:eastAsia="zh-CN"/>
        </w:rPr>
      </w:pPr>
      <w:bookmarkStart w:id="8" w:name="_Toc17996"/>
      <w:r>
        <w:rPr>
          <w:rFonts w:hint="eastAsia" w:ascii="FZXiaoBiaoSong-B05" w:hAnsi="FZXiaoBiaoSong-B05" w:eastAsia="FZXiaoBiaoSong-B05" w:cs="FZXiaoBiaoSong-B05"/>
          <w:sz w:val="44"/>
          <w:szCs w:val="44"/>
          <w:lang w:val="en-US" w:eastAsia="zh-CN"/>
        </w:rPr>
        <w:tab/>
      </w:r>
      <w:bookmarkEnd w:id="8"/>
    </w:p>
    <w:p>
      <w:pPr>
        <w:bidi w:val="0"/>
        <w:jc w:val="center"/>
        <w:outlineLvl w:val="9"/>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bidi w:val="0"/>
        <w:jc w:val="center"/>
        <w:rPr>
          <w:rFonts w:hint="eastAsia" w:ascii="黑体" w:hAnsi="黑体" w:eastAsia="黑体" w:cs="黑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eastAsia="黑体"/>
          <w:color w:val="000000"/>
          <w:szCs w:val="28"/>
        </w:rPr>
      </w:pPr>
      <w:r>
        <w:rPr>
          <w:rFonts w:hint="eastAsia" w:eastAsia="黑体"/>
          <w:color w:val="000000"/>
          <w:szCs w:val="28"/>
        </w:rPr>
        <w:t>宁夏回族自治区自然资源厅</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ascii="楷体" w:hAnsi="楷体" w:eastAsia="楷体" w:cs="楷体"/>
          <w:color w:val="auto"/>
          <w:sz w:val="36"/>
          <w:szCs w:val="36"/>
          <w:highlight w:val="none"/>
          <w:lang w:val="en-US" w:eastAsia="zh-CN"/>
        </w:rPr>
      </w:pPr>
      <w:r>
        <w:rPr>
          <w:rFonts w:hint="eastAsia" w:eastAsia="黑体"/>
          <w:color w:val="000000"/>
          <w:szCs w:val="28"/>
        </w:rPr>
        <w:t>二〇二</w:t>
      </w:r>
      <w:r>
        <w:rPr>
          <w:rFonts w:hint="eastAsia" w:eastAsia="黑体"/>
          <w:color w:val="000000"/>
          <w:szCs w:val="28"/>
          <w:lang w:eastAsia="zh-CN"/>
        </w:rPr>
        <w:t>五</w:t>
      </w:r>
      <w:r>
        <w:rPr>
          <w:rFonts w:hint="eastAsia" w:eastAsia="黑体"/>
          <w:color w:val="000000"/>
          <w:szCs w:val="28"/>
        </w:rPr>
        <w:t>年</w:t>
      </w:r>
      <w:r>
        <w:rPr>
          <w:rFonts w:hint="eastAsia" w:eastAsia="黑体"/>
          <w:color w:val="000000"/>
          <w:szCs w:val="28"/>
          <w:lang w:eastAsia="zh-CN"/>
        </w:rPr>
        <w:t>九</w:t>
      </w:r>
      <w:r>
        <w:rPr>
          <w:rFonts w:hint="eastAsia" w:eastAsia="黑体"/>
          <w:color w:val="000000"/>
          <w:szCs w:val="28"/>
        </w:rPr>
        <w:t>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0" w:firstLineChars="0"/>
        <w:jc w:val="center"/>
        <w:textAlignment w:val="auto"/>
        <w:rPr>
          <w:rFonts w:hint="default" w:ascii="楷体" w:hAnsi="楷体" w:eastAsia="楷体" w:cs="楷体"/>
          <w:color w:val="auto"/>
          <w:sz w:val="36"/>
          <w:szCs w:val="36"/>
          <w:highlight w:val="none"/>
          <w:lang w:val="en-US" w:eastAsia="zh-CN"/>
        </w:rPr>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pgNumType w:fmt="decimal"/>
          <w:cols w:space="720" w:num="1"/>
          <w:rtlGutter w:val="0"/>
          <w:docGrid w:type="lines" w:linePitch="312" w:charSpace="0"/>
        </w:sectPr>
      </w:pPr>
    </w:p>
    <w:p>
      <w:pPr>
        <w:spacing w:line="240" w:lineRule="auto"/>
        <w:jc w:val="center"/>
        <w:rPr>
          <w:rFonts w:hint="default" w:ascii="Times New Roman" w:hAnsi="Times New Roman" w:cs="Times New Roman"/>
          <w:sz w:val="36"/>
          <w:szCs w:val="24"/>
        </w:rPr>
      </w:pPr>
      <w:r>
        <w:rPr>
          <w:rFonts w:hint="default" w:ascii="Times New Roman" w:hAnsi="Times New Roman" w:eastAsia="宋体" w:cs="Times New Roman"/>
          <w:sz w:val="36"/>
          <w:szCs w:val="24"/>
        </w:rPr>
        <w:t>目 录</w:t>
      </w:r>
    </w:p>
    <w:p>
      <w:pPr>
        <w:pStyle w:val="11"/>
        <w:tabs>
          <w:tab w:val="right" w:leader="dot" w:pos="8845"/>
        </w:tabs>
      </w:pPr>
      <w:r>
        <w:rPr>
          <w:rFonts w:hint="default" w:ascii="Times New Roman" w:hAnsi="Times New Roman" w:eastAsia="宋体" w:cs="Times New Roman"/>
          <w:sz w:val="36"/>
          <w:szCs w:val="24"/>
        </w:rPr>
        <w:fldChar w:fldCharType="begin"/>
      </w:r>
      <w:r>
        <w:rPr>
          <w:rFonts w:hint="default" w:ascii="Times New Roman" w:hAnsi="Times New Roman" w:eastAsia="宋体" w:cs="Times New Roman"/>
          <w:sz w:val="36"/>
          <w:szCs w:val="24"/>
        </w:rPr>
        <w:instrText xml:space="preserve">TOC \o "1-3" \h \u </w:instrText>
      </w:r>
      <w:r>
        <w:rPr>
          <w:rFonts w:hint="default" w:ascii="Times New Roman" w:hAnsi="Times New Roman" w:eastAsia="宋体" w:cs="Times New Roman"/>
          <w:sz w:val="36"/>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_Toc18210 </w:instrText>
      </w:r>
      <w:r>
        <w:rPr>
          <w:rFonts w:hint="default" w:ascii="Times New Roman" w:hAnsi="Times New Roman" w:cs="Times New Roman"/>
          <w:szCs w:val="24"/>
        </w:rPr>
        <w:fldChar w:fldCharType="separate"/>
      </w:r>
      <w:r>
        <w:rPr>
          <w:rFonts w:hint="default" w:ascii="Times New Roman" w:hAnsi="Times New Roman" w:cs="Times New Roman"/>
        </w:rPr>
        <w:t xml:space="preserve">1． </w:t>
      </w:r>
      <w:r>
        <w:rPr>
          <w:rFonts w:hint="eastAsia"/>
        </w:rPr>
        <w:t>总则</w:t>
      </w:r>
      <w:r>
        <w:tab/>
      </w:r>
      <w:r>
        <w:fldChar w:fldCharType="begin"/>
      </w:r>
      <w:r>
        <w:instrText xml:space="preserve"> PAGEREF _Toc18210 \h </w:instrText>
      </w:r>
      <w:r>
        <w:fldChar w:fldCharType="separate"/>
      </w:r>
      <w:r>
        <w:t>1</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_Toc31278 </w:instrText>
      </w:r>
      <w:r>
        <w:rPr>
          <w:rFonts w:hint="default" w:ascii="Times New Roman" w:hAnsi="Times New Roman" w:cs="Times New Roman"/>
          <w:szCs w:val="24"/>
        </w:rPr>
        <w:fldChar w:fldCharType="separate"/>
      </w:r>
      <w:r>
        <w:rPr>
          <w:rFonts w:hint="default" w:ascii="Times New Roman" w:hAnsi="Times New Roman" w:cs="Times New Roman"/>
        </w:rPr>
        <w:t xml:space="preserve">1.1 </w:t>
      </w:r>
      <w:r>
        <w:rPr>
          <w:rFonts w:hint="eastAsia"/>
        </w:rPr>
        <w:t>目的</w:t>
      </w:r>
      <w:r>
        <w:tab/>
      </w:r>
      <w:r>
        <w:fldChar w:fldCharType="begin"/>
      </w:r>
      <w:r>
        <w:instrText xml:space="preserve"> PAGEREF _Toc31278 \h </w:instrText>
      </w:r>
      <w:r>
        <w:fldChar w:fldCharType="separate"/>
      </w:r>
      <w:r>
        <w:t>1</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_Toc1763 </w:instrText>
      </w:r>
      <w:r>
        <w:rPr>
          <w:rFonts w:hint="default" w:ascii="Times New Roman" w:hAnsi="Times New Roman" w:cs="Times New Roman"/>
          <w:szCs w:val="24"/>
        </w:rPr>
        <w:fldChar w:fldCharType="separate"/>
      </w:r>
      <w:r>
        <w:rPr>
          <w:rFonts w:hint="default" w:ascii="Times New Roman" w:hAnsi="Times New Roman" w:cs="Times New Roman"/>
        </w:rPr>
        <w:t xml:space="preserve">1.2 </w:t>
      </w:r>
      <w:r>
        <w:rPr>
          <w:rFonts w:hint="eastAsia"/>
        </w:rPr>
        <w:t>依据</w:t>
      </w:r>
      <w:r>
        <w:tab/>
      </w:r>
      <w:r>
        <w:fldChar w:fldCharType="begin"/>
      </w:r>
      <w:r>
        <w:instrText xml:space="preserve"> PAGEREF _Toc1763 \h </w:instrText>
      </w:r>
      <w:r>
        <w:fldChar w:fldCharType="separate"/>
      </w:r>
      <w:r>
        <w:t>1</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_Toc17641 </w:instrText>
      </w:r>
      <w:r>
        <w:rPr>
          <w:rFonts w:hint="default" w:ascii="Times New Roman" w:hAnsi="Times New Roman" w:cs="Times New Roman"/>
          <w:szCs w:val="24"/>
        </w:rPr>
        <w:fldChar w:fldCharType="separate"/>
      </w:r>
      <w:r>
        <w:rPr>
          <w:rFonts w:hint="default" w:ascii="Times New Roman" w:hAnsi="Times New Roman" w:cs="Times New Roman"/>
        </w:rPr>
        <w:t xml:space="preserve">1.3 </w:t>
      </w:r>
      <w:r>
        <w:rPr>
          <w:rFonts w:hint="eastAsia"/>
        </w:rPr>
        <w:t>适用范围</w:t>
      </w:r>
      <w:r>
        <w:tab/>
      </w:r>
      <w:r>
        <w:fldChar w:fldCharType="begin"/>
      </w:r>
      <w:r>
        <w:instrText xml:space="preserve"> PAGEREF _Toc17641 \h </w:instrText>
      </w:r>
      <w:r>
        <w:fldChar w:fldCharType="separate"/>
      </w:r>
      <w:r>
        <w:t>1</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_Toc7518 </w:instrText>
      </w:r>
      <w:r>
        <w:rPr>
          <w:rFonts w:hint="default" w:ascii="Times New Roman" w:hAnsi="Times New Roman" w:cs="Times New Roman"/>
          <w:szCs w:val="24"/>
        </w:rPr>
        <w:fldChar w:fldCharType="separate"/>
      </w:r>
      <w:r>
        <w:rPr>
          <w:rFonts w:hint="default" w:ascii="Times New Roman" w:hAnsi="Times New Roman" w:cs="Times New Roman"/>
        </w:rPr>
        <w:t xml:space="preserve">1.4 </w:t>
      </w:r>
      <w:r>
        <w:rPr>
          <w:rFonts w:hint="eastAsia"/>
          <w:lang w:val="en-US" w:eastAsia="zh-CN"/>
        </w:rPr>
        <w:t>调整优化</w:t>
      </w:r>
      <w:r>
        <w:tab/>
      </w:r>
      <w:r>
        <w:fldChar w:fldCharType="begin"/>
      </w:r>
      <w:r>
        <w:instrText xml:space="preserve"> PAGEREF _Toc7518 \h </w:instrText>
      </w:r>
      <w:r>
        <w:fldChar w:fldCharType="separate"/>
      </w:r>
      <w:r>
        <w:t>2</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_Toc24473 </w:instrText>
      </w:r>
      <w:r>
        <w:rPr>
          <w:rFonts w:hint="default" w:ascii="Times New Roman" w:hAnsi="Times New Roman" w:cs="Times New Roman"/>
          <w:szCs w:val="24"/>
        </w:rPr>
        <w:fldChar w:fldCharType="separate"/>
      </w:r>
      <w:r>
        <w:rPr>
          <w:rFonts w:hint="default" w:ascii="Times New Roman" w:hAnsi="Times New Roman" w:cs="Times New Roman"/>
        </w:rPr>
        <w:t xml:space="preserve">1.5 </w:t>
      </w:r>
      <w:r>
        <w:rPr>
          <w:rFonts w:hint="eastAsia"/>
          <w:lang w:val="en-US" w:eastAsia="zh-CN"/>
        </w:rPr>
        <w:t>配置</w:t>
      </w:r>
      <w:r>
        <w:rPr>
          <w:rFonts w:hint="eastAsia"/>
        </w:rPr>
        <w:t>原则</w:t>
      </w:r>
      <w:r>
        <w:tab/>
      </w:r>
      <w:r>
        <w:fldChar w:fldCharType="begin"/>
      </w:r>
      <w:r>
        <w:instrText xml:space="preserve"> PAGEREF _Toc24473 \h </w:instrText>
      </w:r>
      <w:r>
        <w:fldChar w:fldCharType="separate"/>
      </w:r>
      <w:r>
        <w:t>2</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_Toc27782 </w:instrText>
      </w:r>
      <w:r>
        <w:rPr>
          <w:rFonts w:hint="default" w:ascii="Times New Roman" w:hAnsi="Times New Roman" w:cs="Times New Roman"/>
          <w:szCs w:val="24"/>
        </w:rPr>
        <w:fldChar w:fldCharType="separate"/>
      </w:r>
      <w:r>
        <w:rPr>
          <w:rFonts w:hint="default" w:ascii="Times New Roman" w:hAnsi="Times New Roman" w:cs="Times New Roman"/>
        </w:rPr>
        <w:t xml:space="preserve">1.6 </w:t>
      </w:r>
      <w:r>
        <w:rPr>
          <w:rFonts w:hint="eastAsia"/>
        </w:rPr>
        <w:t>设施分级</w:t>
      </w:r>
      <w:r>
        <w:tab/>
      </w:r>
      <w:r>
        <w:fldChar w:fldCharType="begin"/>
      </w:r>
      <w:r>
        <w:instrText xml:space="preserve"> PAGEREF _Toc27782 \h </w:instrText>
      </w:r>
      <w:r>
        <w:fldChar w:fldCharType="separate"/>
      </w:r>
      <w:r>
        <w:t>2</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_Toc26514 </w:instrText>
      </w:r>
      <w:r>
        <w:rPr>
          <w:rFonts w:hint="default" w:ascii="Times New Roman" w:hAnsi="Times New Roman" w:cs="Times New Roman"/>
          <w:szCs w:val="24"/>
        </w:rPr>
        <w:fldChar w:fldCharType="separate"/>
      </w:r>
      <w:r>
        <w:rPr>
          <w:rFonts w:hint="default" w:ascii="Times New Roman" w:hAnsi="Times New Roman" w:cs="Times New Roman"/>
        </w:rPr>
        <w:t xml:space="preserve">1.7 </w:t>
      </w:r>
      <w:r>
        <w:rPr>
          <w:rFonts w:hint="eastAsia"/>
        </w:rPr>
        <w:t>设施分类</w:t>
      </w:r>
      <w:r>
        <w:tab/>
      </w:r>
      <w:r>
        <w:fldChar w:fldCharType="begin"/>
      </w:r>
      <w:r>
        <w:instrText xml:space="preserve"> PAGEREF _Toc26514 \h </w:instrText>
      </w:r>
      <w:r>
        <w:fldChar w:fldCharType="separate"/>
      </w:r>
      <w:r>
        <w:t>2</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_Toc31464 </w:instrText>
      </w:r>
      <w:r>
        <w:rPr>
          <w:rFonts w:hint="default" w:ascii="Times New Roman" w:hAnsi="Times New Roman" w:cs="Times New Roman"/>
          <w:szCs w:val="24"/>
        </w:rPr>
        <w:fldChar w:fldCharType="separate"/>
      </w:r>
      <w:r>
        <w:rPr>
          <w:rFonts w:hint="default" w:ascii="Times New Roman" w:hAnsi="Times New Roman" w:cs="Times New Roman"/>
        </w:rPr>
        <w:t xml:space="preserve">1.8 </w:t>
      </w:r>
      <w:r>
        <w:rPr>
          <w:rFonts w:hint="eastAsia"/>
          <w:lang w:val="en-US" w:eastAsia="zh-CN"/>
        </w:rPr>
        <w:t>指导性要求</w:t>
      </w:r>
      <w:r>
        <w:tab/>
      </w:r>
      <w:r>
        <w:fldChar w:fldCharType="begin"/>
      </w:r>
      <w:r>
        <w:instrText xml:space="preserve"> PAGEREF _Toc31464 \h </w:instrText>
      </w:r>
      <w:r>
        <w:fldChar w:fldCharType="separate"/>
      </w:r>
      <w:r>
        <w:t>2</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_Toc13735 </w:instrText>
      </w:r>
      <w:r>
        <w:rPr>
          <w:rFonts w:hint="default" w:ascii="Times New Roman" w:hAnsi="Times New Roman" w:cs="Times New Roman"/>
          <w:szCs w:val="24"/>
        </w:rPr>
        <w:fldChar w:fldCharType="separate"/>
      </w:r>
      <w:r>
        <w:rPr>
          <w:rFonts w:hint="default" w:ascii="Times New Roman" w:hAnsi="Times New Roman" w:cs="Times New Roman"/>
        </w:rPr>
        <w:t xml:space="preserve">1.9 </w:t>
      </w:r>
      <w:r>
        <w:rPr>
          <w:rFonts w:hint="eastAsia"/>
        </w:rPr>
        <w:t>城市更新配置要求</w:t>
      </w:r>
      <w:r>
        <w:tab/>
      </w:r>
      <w:r>
        <w:fldChar w:fldCharType="begin"/>
      </w:r>
      <w:r>
        <w:instrText xml:space="preserve"> PAGEREF _Toc13735 \h </w:instrText>
      </w:r>
      <w:r>
        <w:fldChar w:fldCharType="separate"/>
      </w:r>
      <w:r>
        <w:t>3</w:t>
      </w:r>
      <w:r>
        <w:fldChar w:fldCharType="end"/>
      </w:r>
      <w:r>
        <w:rPr>
          <w:rFonts w:hint="default" w:ascii="Times New Roman" w:hAnsi="Times New Roman" w:cs="Times New Roman"/>
          <w:szCs w:val="24"/>
        </w:rPr>
        <w:fldChar w:fldCharType="end"/>
      </w:r>
    </w:p>
    <w:p>
      <w:pPr>
        <w:pStyle w:val="11"/>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_Toc24731 </w:instrText>
      </w:r>
      <w:r>
        <w:rPr>
          <w:rFonts w:hint="default" w:ascii="Times New Roman" w:hAnsi="Times New Roman" w:cs="Times New Roman"/>
          <w:szCs w:val="24"/>
        </w:rPr>
        <w:fldChar w:fldCharType="separate"/>
      </w:r>
      <w:r>
        <w:rPr>
          <w:rFonts w:hint="default" w:ascii="Times New Roman" w:hAnsi="Times New Roman" w:cs="Times New Roman"/>
        </w:rPr>
        <w:t xml:space="preserve">2． </w:t>
      </w:r>
      <w:r>
        <w:rPr>
          <w:rFonts w:hint="eastAsia"/>
        </w:rPr>
        <w:t>术语</w:t>
      </w:r>
      <w:r>
        <w:tab/>
      </w:r>
      <w:r>
        <w:fldChar w:fldCharType="begin"/>
      </w:r>
      <w:r>
        <w:instrText xml:space="preserve"> PAGEREF _Toc24731 \h </w:instrText>
      </w:r>
      <w:r>
        <w:fldChar w:fldCharType="separate"/>
      </w:r>
      <w:r>
        <w:t>3</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_Toc25050 </w:instrText>
      </w:r>
      <w:r>
        <w:rPr>
          <w:rFonts w:hint="default" w:ascii="Times New Roman" w:hAnsi="Times New Roman" w:cs="Times New Roman"/>
          <w:szCs w:val="24"/>
        </w:rPr>
        <w:fldChar w:fldCharType="separate"/>
      </w:r>
      <w:r>
        <w:rPr>
          <w:rFonts w:hint="default"/>
        </w:rPr>
        <w:t xml:space="preserve">2.1 </w:t>
      </w:r>
      <w:r>
        <w:rPr>
          <w:rFonts w:hint="eastAsia"/>
        </w:rPr>
        <w:t>社区</w:t>
      </w:r>
      <w:r>
        <w:tab/>
      </w:r>
      <w:r>
        <w:fldChar w:fldCharType="begin"/>
      </w:r>
      <w:r>
        <w:instrText xml:space="preserve"> PAGEREF _Toc25050 \h </w:instrText>
      </w:r>
      <w:r>
        <w:fldChar w:fldCharType="separate"/>
      </w:r>
      <w:r>
        <w:t>3</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_Toc23736 </w:instrText>
      </w:r>
      <w:r>
        <w:rPr>
          <w:rFonts w:hint="default" w:ascii="Times New Roman" w:hAnsi="Times New Roman" w:cs="Times New Roman"/>
          <w:szCs w:val="24"/>
        </w:rPr>
        <w:fldChar w:fldCharType="separate"/>
      </w:r>
      <w:r>
        <w:rPr>
          <w:rFonts w:hint="default"/>
        </w:rPr>
        <w:t xml:space="preserve">2.2 </w:t>
      </w:r>
      <w:r>
        <w:rPr>
          <w:rFonts w:hint="eastAsia"/>
        </w:rPr>
        <w:t>城镇社区</w:t>
      </w:r>
      <w:r>
        <w:tab/>
      </w:r>
      <w:r>
        <w:fldChar w:fldCharType="begin"/>
      </w:r>
      <w:r>
        <w:instrText xml:space="preserve"> PAGEREF _Toc23736 \h </w:instrText>
      </w:r>
      <w:r>
        <w:fldChar w:fldCharType="separate"/>
      </w:r>
      <w:r>
        <w:t>3</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_Toc8575 </w:instrText>
      </w:r>
      <w:r>
        <w:rPr>
          <w:rFonts w:hint="default" w:ascii="Times New Roman" w:hAnsi="Times New Roman" w:cs="Times New Roman"/>
          <w:szCs w:val="24"/>
        </w:rPr>
        <w:fldChar w:fldCharType="separate"/>
      </w:r>
      <w:r>
        <w:rPr>
          <w:rFonts w:hint="default"/>
        </w:rPr>
        <w:t xml:space="preserve">2.3 </w:t>
      </w:r>
      <w:r>
        <w:rPr>
          <w:rFonts w:hint="eastAsia"/>
          <w:lang w:val="en-US" w:eastAsia="zh-CN"/>
        </w:rPr>
        <w:t>乡</w:t>
      </w:r>
      <w:r>
        <w:rPr>
          <w:rFonts w:hint="eastAsia"/>
        </w:rPr>
        <w:t>村社区</w:t>
      </w:r>
      <w:r>
        <w:tab/>
      </w:r>
      <w:r>
        <w:fldChar w:fldCharType="begin"/>
      </w:r>
      <w:r>
        <w:instrText xml:space="preserve"> PAGEREF _Toc8575 \h </w:instrText>
      </w:r>
      <w:r>
        <w:fldChar w:fldCharType="separate"/>
      </w:r>
      <w:r>
        <w:t>3</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_Toc24441 </w:instrText>
      </w:r>
      <w:r>
        <w:rPr>
          <w:rFonts w:hint="default" w:ascii="Times New Roman" w:hAnsi="Times New Roman" w:cs="Times New Roman"/>
          <w:szCs w:val="24"/>
        </w:rPr>
        <w:fldChar w:fldCharType="separate"/>
      </w:r>
      <w:r>
        <w:rPr>
          <w:rFonts w:hint="default"/>
        </w:rPr>
        <w:t xml:space="preserve">2.4 </w:t>
      </w:r>
      <w:r>
        <w:rPr>
          <w:rFonts w:hint="eastAsia"/>
        </w:rPr>
        <w:t>社区生活圈</w:t>
      </w:r>
      <w:r>
        <w:tab/>
      </w:r>
      <w:r>
        <w:fldChar w:fldCharType="begin"/>
      </w:r>
      <w:r>
        <w:instrText xml:space="preserve"> PAGEREF _Toc24441 \h </w:instrText>
      </w:r>
      <w:r>
        <w:fldChar w:fldCharType="separate"/>
      </w:r>
      <w:r>
        <w:t>3</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_Toc15183 </w:instrText>
      </w:r>
      <w:r>
        <w:rPr>
          <w:rFonts w:hint="default" w:ascii="Times New Roman" w:hAnsi="Times New Roman" w:cs="Times New Roman"/>
          <w:szCs w:val="24"/>
        </w:rPr>
        <w:fldChar w:fldCharType="separate"/>
      </w:r>
      <w:r>
        <w:rPr>
          <w:rFonts w:hint="default"/>
        </w:rPr>
        <w:t xml:space="preserve">2.5 </w:t>
      </w:r>
      <w:r>
        <w:rPr>
          <w:rFonts w:hint="eastAsia"/>
        </w:rPr>
        <w:t>15分钟生活圈</w:t>
      </w:r>
      <w:r>
        <w:tab/>
      </w:r>
      <w:r>
        <w:fldChar w:fldCharType="begin"/>
      </w:r>
      <w:r>
        <w:instrText xml:space="preserve"> PAGEREF _Toc15183 \h </w:instrText>
      </w:r>
      <w:r>
        <w:fldChar w:fldCharType="separate"/>
      </w:r>
      <w:r>
        <w:t>3</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_Toc30323 </w:instrText>
      </w:r>
      <w:r>
        <w:rPr>
          <w:rFonts w:hint="default" w:ascii="Times New Roman" w:hAnsi="Times New Roman" w:cs="Times New Roman"/>
          <w:szCs w:val="24"/>
        </w:rPr>
        <w:fldChar w:fldCharType="separate"/>
      </w:r>
      <w:r>
        <w:rPr>
          <w:rFonts w:hint="default"/>
        </w:rPr>
        <w:t xml:space="preserve">2.6 </w:t>
      </w:r>
      <w:r>
        <w:rPr>
          <w:rFonts w:hint="eastAsia"/>
        </w:rPr>
        <w:t>5</w:t>
      </w:r>
      <w:r>
        <w:rPr>
          <w:rFonts w:hint="eastAsia"/>
          <w:lang w:val="en-US" w:eastAsia="zh-CN"/>
        </w:rPr>
        <w:t>～</w:t>
      </w:r>
      <w:r>
        <w:rPr>
          <w:rFonts w:hint="eastAsia"/>
        </w:rPr>
        <w:t>10分钟生活圈</w:t>
      </w:r>
      <w:r>
        <w:tab/>
      </w:r>
      <w:r>
        <w:fldChar w:fldCharType="begin"/>
      </w:r>
      <w:r>
        <w:instrText xml:space="preserve"> PAGEREF _Toc30323 \h </w:instrText>
      </w:r>
      <w:r>
        <w:fldChar w:fldCharType="separate"/>
      </w:r>
      <w:r>
        <w:t>4</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_Toc26947 </w:instrText>
      </w:r>
      <w:r>
        <w:rPr>
          <w:rFonts w:hint="default" w:ascii="Times New Roman" w:hAnsi="Times New Roman" w:cs="Times New Roman"/>
          <w:szCs w:val="24"/>
        </w:rPr>
        <w:fldChar w:fldCharType="separate"/>
      </w:r>
      <w:r>
        <w:rPr>
          <w:rFonts w:hint="default"/>
        </w:rPr>
        <w:t xml:space="preserve">2.7 </w:t>
      </w:r>
      <w:r>
        <w:rPr>
          <w:rFonts w:hint="eastAsia"/>
        </w:rPr>
        <w:t>社区公共服务设施</w:t>
      </w:r>
      <w:r>
        <w:tab/>
      </w:r>
      <w:r>
        <w:fldChar w:fldCharType="begin"/>
      </w:r>
      <w:r>
        <w:instrText xml:space="preserve"> PAGEREF _Toc26947 \h </w:instrText>
      </w:r>
      <w:r>
        <w:fldChar w:fldCharType="separate"/>
      </w:r>
      <w:r>
        <w:t>4</w:t>
      </w:r>
      <w:r>
        <w:fldChar w:fldCharType="end"/>
      </w:r>
      <w:r>
        <w:rPr>
          <w:rFonts w:hint="default" w:ascii="Times New Roman" w:hAnsi="Times New Roman" w:cs="Times New Roman"/>
          <w:szCs w:val="24"/>
        </w:rPr>
        <w:fldChar w:fldCharType="end"/>
      </w:r>
    </w:p>
    <w:p>
      <w:pPr>
        <w:pStyle w:val="11"/>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_Toc13195 </w:instrText>
      </w:r>
      <w:r>
        <w:rPr>
          <w:rFonts w:hint="default" w:ascii="Times New Roman" w:hAnsi="Times New Roman" w:cs="Times New Roman"/>
          <w:szCs w:val="24"/>
        </w:rPr>
        <w:fldChar w:fldCharType="separate"/>
      </w:r>
      <w:r>
        <w:rPr>
          <w:rFonts w:hint="default" w:ascii="Times New Roman" w:hAnsi="Times New Roman" w:cs="Times New Roman"/>
        </w:rPr>
        <w:t xml:space="preserve">3． </w:t>
      </w:r>
      <w:r>
        <w:rPr>
          <w:rFonts w:hint="eastAsia"/>
        </w:rPr>
        <w:t>城镇社区</w:t>
      </w:r>
      <w:r>
        <w:tab/>
      </w:r>
      <w:r>
        <w:fldChar w:fldCharType="begin"/>
      </w:r>
      <w:r>
        <w:instrText xml:space="preserve"> PAGEREF _Toc13195 \h </w:instrText>
      </w:r>
      <w:r>
        <w:fldChar w:fldCharType="separate"/>
      </w:r>
      <w:r>
        <w:t>4</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_Toc32312 </w:instrText>
      </w:r>
      <w:r>
        <w:rPr>
          <w:rFonts w:hint="default" w:ascii="Times New Roman" w:hAnsi="Times New Roman" w:cs="Times New Roman"/>
          <w:szCs w:val="24"/>
        </w:rPr>
        <w:fldChar w:fldCharType="separate"/>
      </w:r>
      <w:r>
        <w:rPr>
          <w:rFonts w:hint="default"/>
        </w:rPr>
        <w:t xml:space="preserve">3.1 </w:t>
      </w:r>
      <w:r>
        <w:rPr>
          <w:rFonts w:hint="eastAsia"/>
        </w:rPr>
        <w:t>总体要求</w:t>
      </w:r>
      <w:r>
        <w:tab/>
      </w:r>
      <w:r>
        <w:fldChar w:fldCharType="begin"/>
      </w:r>
      <w:r>
        <w:instrText xml:space="preserve"> PAGEREF _Toc32312 \h </w:instrText>
      </w:r>
      <w:r>
        <w:fldChar w:fldCharType="separate"/>
      </w:r>
      <w:r>
        <w:t>4</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_Toc11407 </w:instrText>
      </w:r>
      <w:r>
        <w:rPr>
          <w:rFonts w:hint="default" w:ascii="Times New Roman" w:hAnsi="Times New Roman" w:cs="Times New Roman"/>
          <w:szCs w:val="24"/>
        </w:rPr>
        <w:fldChar w:fldCharType="separate"/>
      </w:r>
      <w:r>
        <w:rPr>
          <w:rFonts w:hint="eastAsia"/>
          <w:lang w:val="en-US" w:eastAsia="zh-CN"/>
        </w:rPr>
        <w:t>3.1.1 设施分类</w:t>
      </w:r>
      <w:r>
        <w:tab/>
      </w:r>
      <w:r>
        <w:fldChar w:fldCharType="begin"/>
      </w:r>
      <w:r>
        <w:instrText xml:space="preserve"> PAGEREF _Toc11407 \h </w:instrText>
      </w:r>
      <w:r>
        <w:fldChar w:fldCharType="separate"/>
      </w:r>
      <w:r>
        <w:t>4</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_Toc5536 </w:instrText>
      </w:r>
      <w:r>
        <w:rPr>
          <w:rFonts w:hint="default" w:ascii="Times New Roman" w:hAnsi="Times New Roman" w:cs="Times New Roman"/>
          <w:szCs w:val="24"/>
        </w:rPr>
        <w:fldChar w:fldCharType="separate"/>
      </w:r>
      <w:r>
        <w:rPr>
          <w:rFonts w:hint="eastAsia"/>
          <w:lang w:val="en-US" w:eastAsia="zh-CN"/>
        </w:rPr>
        <w:t>3.1.2 设施配置基本要求</w:t>
      </w:r>
      <w:r>
        <w:tab/>
      </w:r>
      <w:r>
        <w:fldChar w:fldCharType="begin"/>
      </w:r>
      <w:r>
        <w:instrText xml:space="preserve"> PAGEREF _Toc5536 \h </w:instrText>
      </w:r>
      <w:r>
        <w:fldChar w:fldCharType="separate"/>
      </w:r>
      <w:r>
        <w:t>5</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_Toc24732 </w:instrText>
      </w:r>
      <w:r>
        <w:rPr>
          <w:rFonts w:hint="default" w:ascii="Times New Roman" w:hAnsi="Times New Roman" w:cs="Times New Roman"/>
          <w:szCs w:val="24"/>
        </w:rPr>
        <w:fldChar w:fldCharType="separate"/>
      </w:r>
      <w:r>
        <w:rPr>
          <w:rFonts w:hint="default"/>
        </w:rPr>
        <w:t xml:space="preserve">3.2 </w:t>
      </w:r>
      <w:r>
        <w:rPr>
          <w:rFonts w:hint="eastAsia"/>
        </w:rPr>
        <w:t>各类设施设置要求</w:t>
      </w:r>
      <w:r>
        <w:tab/>
      </w:r>
      <w:r>
        <w:fldChar w:fldCharType="begin"/>
      </w:r>
      <w:r>
        <w:instrText xml:space="preserve"> PAGEREF _Toc24732 \h </w:instrText>
      </w:r>
      <w:r>
        <w:fldChar w:fldCharType="separate"/>
      </w:r>
      <w:r>
        <w:t>5</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_Toc1486 </w:instrText>
      </w:r>
      <w:r>
        <w:rPr>
          <w:rFonts w:hint="default" w:ascii="Times New Roman" w:hAnsi="Times New Roman" w:cs="Times New Roman"/>
          <w:szCs w:val="24"/>
        </w:rPr>
        <w:fldChar w:fldCharType="separate"/>
      </w:r>
      <w:r>
        <w:rPr>
          <w:rFonts w:hint="default"/>
        </w:rPr>
        <w:t xml:space="preserve">3.2.1 </w:t>
      </w:r>
      <w:r>
        <w:rPr>
          <w:rFonts w:hint="eastAsia"/>
        </w:rPr>
        <w:t>行政管理与服务设施</w:t>
      </w:r>
      <w:r>
        <w:tab/>
      </w:r>
      <w:r>
        <w:fldChar w:fldCharType="begin"/>
      </w:r>
      <w:r>
        <w:instrText xml:space="preserve"> PAGEREF _Toc1486 \h </w:instrText>
      </w:r>
      <w:r>
        <w:fldChar w:fldCharType="separate"/>
      </w:r>
      <w:r>
        <w:t>5</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_Toc31161 </w:instrText>
      </w:r>
      <w:r>
        <w:rPr>
          <w:rFonts w:hint="default" w:ascii="Times New Roman" w:hAnsi="Times New Roman" w:cs="Times New Roman"/>
          <w:szCs w:val="24"/>
        </w:rPr>
        <w:fldChar w:fldCharType="separate"/>
      </w:r>
      <w:r>
        <w:rPr>
          <w:rFonts w:hint="default"/>
        </w:rPr>
        <w:t xml:space="preserve">3.2.2 </w:t>
      </w:r>
      <w:r>
        <w:rPr>
          <w:rFonts w:hint="eastAsia"/>
        </w:rPr>
        <w:t>教育设施</w:t>
      </w:r>
      <w:r>
        <w:tab/>
      </w:r>
      <w:r>
        <w:fldChar w:fldCharType="begin"/>
      </w:r>
      <w:r>
        <w:instrText xml:space="preserve"> PAGEREF _Toc31161 \h </w:instrText>
      </w:r>
      <w:r>
        <w:fldChar w:fldCharType="separate"/>
      </w:r>
      <w:r>
        <w:t>6</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_Toc20900 </w:instrText>
      </w:r>
      <w:r>
        <w:rPr>
          <w:rFonts w:hint="default" w:ascii="Times New Roman" w:hAnsi="Times New Roman" w:cs="Times New Roman"/>
          <w:szCs w:val="24"/>
        </w:rPr>
        <w:fldChar w:fldCharType="separate"/>
      </w:r>
      <w:r>
        <w:rPr>
          <w:rFonts w:hint="default"/>
        </w:rPr>
        <w:t xml:space="preserve">3.2.3 </w:t>
      </w:r>
      <w:r>
        <w:rPr>
          <w:rFonts w:hint="eastAsia"/>
        </w:rPr>
        <w:t>文化设施</w:t>
      </w:r>
      <w:r>
        <w:tab/>
      </w:r>
      <w:r>
        <w:fldChar w:fldCharType="begin"/>
      </w:r>
      <w:r>
        <w:instrText xml:space="preserve"> PAGEREF _Toc20900 \h </w:instrText>
      </w:r>
      <w:r>
        <w:fldChar w:fldCharType="separate"/>
      </w:r>
      <w:r>
        <w:t>8</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_Toc21585 </w:instrText>
      </w:r>
      <w:r>
        <w:rPr>
          <w:rFonts w:hint="default" w:ascii="Times New Roman" w:hAnsi="Times New Roman" w:cs="Times New Roman"/>
          <w:szCs w:val="24"/>
        </w:rPr>
        <w:fldChar w:fldCharType="separate"/>
      </w:r>
      <w:r>
        <w:rPr>
          <w:rFonts w:hint="default"/>
        </w:rPr>
        <w:t xml:space="preserve">3.2.4 </w:t>
      </w:r>
      <w:r>
        <w:rPr>
          <w:rFonts w:hint="eastAsia"/>
        </w:rPr>
        <w:t>体育设施</w:t>
      </w:r>
      <w:r>
        <w:tab/>
      </w:r>
      <w:r>
        <w:fldChar w:fldCharType="begin"/>
      </w:r>
      <w:r>
        <w:instrText xml:space="preserve"> PAGEREF _Toc21585 \h </w:instrText>
      </w:r>
      <w:r>
        <w:fldChar w:fldCharType="separate"/>
      </w:r>
      <w:r>
        <w:t>8</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_Toc31913 </w:instrText>
      </w:r>
      <w:r>
        <w:rPr>
          <w:rFonts w:hint="default" w:ascii="Times New Roman" w:hAnsi="Times New Roman" w:cs="Times New Roman"/>
          <w:szCs w:val="24"/>
        </w:rPr>
        <w:fldChar w:fldCharType="separate"/>
      </w:r>
      <w:r>
        <w:rPr>
          <w:rFonts w:hint="default"/>
        </w:rPr>
        <w:t xml:space="preserve">3.2.5 </w:t>
      </w:r>
      <w:r>
        <w:rPr>
          <w:rFonts w:hint="eastAsia"/>
        </w:rPr>
        <w:t>医疗卫生设施</w:t>
      </w:r>
      <w:r>
        <w:tab/>
      </w:r>
      <w:r>
        <w:fldChar w:fldCharType="begin"/>
      </w:r>
      <w:r>
        <w:instrText xml:space="preserve"> PAGEREF _Toc31913 \h </w:instrText>
      </w:r>
      <w:r>
        <w:fldChar w:fldCharType="separate"/>
      </w:r>
      <w:r>
        <w:t>10</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_Toc17267 </w:instrText>
      </w:r>
      <w:r>
        <w:rPr>
          <w:rFonts w:hint="default" w:ascii="Times New Roman" w:hAnsi="Times New Roman" w:cs="Times New Roman"/>
          <w:szCs w:val="24"/>
        </w:rPr>
        <w:fldChar w:fldCharType="separate"/>
      </w:r>
      <w:r>
        <w:rPr>
          <w:rFonts w:hint="default"/>
        </w:rPr>
        <w:t xml:space="preserve">3.2.6 </w:t>
      </w:r>
      <w:r>
        <w:rPr>
          <w:rFonts w:hint="eastAsia"/>
          <w:lang w:eastAsia="zh-CN"/>
        </w:rPr>
        <w:t>社会福利与保障</w:t>
      </w:r>
      <w:r>
        <w:rPr>
          <w:rFonts w:hint="eastAsia"/>
        </w:rPr>
        <w:t>设施</w:t>
      </w:r>
      <w:r>
        <w:tab/>
      </w:r>
      <w:r>
        <w:fldChar w:fldCharType="begin"/>
      </w:r>
      <w:r>
        <w:instrText xml:space="preserve"> PAGEREF _Toc17267 \h </w:instrText>
      </w:r>
      <w:r>
        <w:fldChar w:fldCharType="separate"/>
      </w:r>
      <w:r>
        <w:t>11</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_Toc31952 </w:instrText>
      </w:r>
      <w:r>
        <w:rPr>
          <w:rFonts w:hint="default" w:ascii="Times New Roman" w:hAnsi="Times New Roman" w:cs="Times New Roman"/>
          <w:szCs w:val="24"/>
        </w:rPr>
        <w:fldChar w:fldCharType="separate"/>
      </w:r>
      <w:r>
        <w:rPr>
          <w:rFonts w:hint="default"/>
        </w:rPr>
        <w:t xml:space="preserve">3.2.7 </w:t>
      </w:r>
      <w:r>
        <w:rPr>
          <w:rFonts w:hint="eastAsia"/>
        </w:rPr>
        <w:t>其他设施</w:t>
      </w:r>
      <w:r>
        <w:tab/>
      </w:r>
      <w:r>
        <w:fldChar w:fldCharType="begin"/>
      </w:r>
      <w:r>
        <w:instrText xml:space="preserve"> PAGEREF _Toc31952 \h </w:instrText>
      </w:r>
      <w:r>
        <w:fldChar w:fldCharType="separate"/>
      </w:r>
      <w:r>
        <w:t>12</w:t>
      </w:r>
      <w:r>
        <w:fldChar w:fldCharType="end"/>
      </w:r>
      <w:r>
        <w:rPr>
          <w:rFonts w:hint="default" w:ascii="Times New Roman" w:hAnsi="Times New Roman" w:cs="Times New Roman"/>
          <w:szCs w:val="24"/>
        </w:rPr>
        <w:fldChar w:fldCharType="end"/>
      </w:r>
    </w:p>
    <w:p>
      <w:pPr>
        <w:pStyle w:val="11"/>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_Toc32759 </w:instrText>
      </w:r>
      <w:r>
        <w:rPr>
          <w:rFonts w:hint="default" w:ascii="Times New Roman" w:hAnsi="Times New Roman" w:cs="Times New Roman"/>
          <w:szCs w:val="24"/>
        </w:rPr>
        <w:fldChar w:fldCharType="separate"/>
      </w:r>
      <w:r>
        <w:rPr>
          <w:rFonts w:hint="default" w:ascii="Times New Roman" w:hAnsi="Times New Roman" w:cs="Times New Roman"/>
        </w:rPr>
        <w:t xml:space="preserve">4． </w:t>
      </w:r>
      <w:r>
        <w:rPr>
          <w:rFonts w:hint="eastAsia"/>
        </w:rPr>
        <w:t>农村社区</w:t>
      </w:r>
      <w:r>
        <w:tab/>
      </w:r>
      <w:r>
        <w:fldChar w:fldCharType="begin"/>
      </w:r>
      <w:r>
        <w:instrText xml:space="preserve"> PAGEREF _Toc32759 \h </w:instrText>
      </w:r>
      <w:r>
        <w:fldChar w:fldCharType="separate"/>
      </w:r>
      <w:r>
        <w:t>19</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_Toc8057 </w:instrText>
      </w:r>
      <w:r>
        <w:rPr>
          <w:rFonts w:hint="default" w:ascii="Times New Roman" w:hAnsi="Times New Roman" w:cs="Times New Roman"/>
          <w:szCs w:val="24"/>
        </w:rPr>
        <w:fldChar w:fldCharType="separate"/>
      </w:r>
      <w:r>
        <w:rPr>
          <w:rFonts w:hint="default"/>
        </w:rPr>
        <w:t xml:space="preserve">4.1 </w:t>
      </w:r>
      <w:r>
        <w:rPr>
          <w:rFonts w:hint="eastAsia"/>
        </w:rPr>
        <w:t>总体要求</w:t>
      </w:r>
      <w:r>
        <w:tab/>
      </w:r>
      <w:r>
        <w:fldChar w:fldCharType="begin"/>
      </w:r>
      <w:r>
        <w:instrText xml:space="preserve"> PAGEREF _Toc8057 \h </w:instrText>
      </w:r>
      <w:r>
        <w:fldChar w:fldCharType="separate"/>
      </w:r>
      <w:r>
        <w:t>19</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_Toc25090 </w:instrText>
      </w:r>
      <w:r>
        <w:rPr>
          <w:rFonts w:hint="default" w:ascii="Times New Roman" w:hAnsi="Times New Roman" w:cs="Times New Roman"/>
          <w:szCs w:val="24"/>
        </w:rPr>
        <w:fldChar w:fldCharType="separate"/>
      </w:r>
      <w:r>
        <w:rPr>
          <w:rFonts w:hint="eastAsia"/>
          <w:lang w:val="en-US" w:eastAsia="zh-CN"/>
        </w:rPr>
        <w:t>4.1.1 设施分类</w:t>
      </w:r>
      <w:r>
        <w:tab/>
      </w:r>
      <w:r>
        <w:fldChar w:fldCharType="begin"/>
      </w:r>
      <w:r>
        <w:instrText xml:space="preserve"> PAGEREF _Toc25090 \h </w:instrText>
      </w:r>
      <w:r>
        <w:fldChar w:fldCharType="separate"/>
      </w:r>
      <w:r>
        <w:t>19</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_Toc9071 </w:instrText>
      </w:r>
      <w:r>
        <w:rPr>
          <w:rFonts w:hint="default" w:ascii="Times New Roman" w:hAnsi="Times New Roman" w:cs="Times New Roman"/>
          <w:szCs w:val="24"/>
        </w:rPr>
        <w:fldChar w:fldCharType="separate"/>
      </w:r>
      <w:r>
        <w:rPr>
          <w:rFonts w:hint="eastAsia"/>
          <w:lang w:val="en-US" w:eastAsia="zh-CN"/>
        </w:rPr>
        <w:t>4.1.2 设施配置基本要求</w:t>
      </w:r>
      <w:r>
        <w:tab/>
      </w:r>
      <w:r>
        <w:fldChar w:fldCharType="begin"/>
      </w:r>
      <w:r>
        <w:instrText xml:space="preserve"> PAGEREF _Toc9071 \h </w:instrText>
      </w:r>
      <w:r>
        <w:fldChar w:fldCharType="separate"/>
      </w:r>
      <w:r>
        <w:t>19</w:t>
      </w:r>
      <w:r>
        <w:fldChar w:fldCharType="end"/>
      </w:r>
      <w:r>
        <w:rPr>
          <w:rFonts w:hint="default" w:ascii="Times New Roman" w:hAnsi="Times New Roman" w:cs="Times New Roman"/>
          <w:szCs w:val="24"/>
        </w:rPr>
        <w:fldChar w:fldCharType="end"/>
      </w:r>
    </w:p>
    <w:p>
      <w:pPr>
        <w:pStyle w:val="12"/>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_Toc16255 </w:instrText>
      </w:r>
      <w:r>
        <w:rPr>
          <w:rFonts w:hint="default" w:ascii="Times New Roman" w:hAnsi="Times New Roman" w:cs="Times New Roman"/>
          <w:szCs w:val="24"/>
        </w:rPr>
        <w:fldChar w:fldCharType="separate"/>
      </w:r>
      <w:r>
        <w:rPr>
          <w:rFonts w:hint="default"/>
        </w:rPr>
        <w:t xml:space="preserve">4.2 </w:t>
      </w:r>
      <w:r>
        <w:rPr>
          <w:rFonts w:hint="eastAsia"/>
        </w:rPr>
        <w:t>各类设施设置要求</w:t>
      </w:r>
      <w:r>
        <w:tab/>
      </w:r>
      <w:r>
        <w:fldChar w:fldCharType="begin"/>
      </w:r>
      <w:r>
        <w:instrText xml:space="preserve"> PAGEREF _Toc16255 \h </w:instrText>
      </w:r>
      <w:r>
        <w:fldChar w:fldCharType="separate"/>
      </w:r>
      <w:r>
        <w:t>19</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_Toc6134 </w:instrText>
      </w:r>
      <w:r>
        <w:rPr>
          <w:rFonts w:hint="default" w:ascii="Times New Roman" w:hAnsi="Times New Roman" w:cs="Times New Roman"/>
          <w:szCs w:val="24"/>
        </w:rPr>
        <w:fldChar w:fldCharType="separate"/>
      </w:r>
      <w:r>
        <w:rPr>
          <w:rFonts w:hint="eastAsia" w:cs="Times New Roman"/>
          <w:kern w:val="2"/>
          <w:szCs w:val="32"/>
          <w:lang w:val="en-US" w:eastAsia="zh-CN"/>
        </w:rPr>
        <w:t>4</w:t>
      </w:r>
      <w:r>
        <w:rPr>
          <w:rFonts w:hint="default" w:ascii="Times New Roman" w:eastAsia="FZFangSong-Z02" w:cs="Times New Roman" w:hAnsiTheme="minorHAnsi"/>
          <w:kern w:val="2"/>
          <w:szCs w:val="32"/>
        </w:rPr>
        <w:t>.2.1</w:t>
      </w:r>
      <w:r>
        <w:rPr>
          <w:rFonts w:hint="eastAsia"/>
        </w:rPr>
        <w:t>行政管理与服务设施</w:t>
      </w:r>
      <w:r>
        <w:tab/>
      </w:r>
      <w:r>
        <w:fldChar w:fldCharType="begin"/>
      </w:r>
      <w:r>
        <w:instrText xml:space="preserve"> PAGEREF _Toc6134 \h </w:instrText>
      </w:r>
      <w:r>
        <w:fldChar w:fldCharType="separate"/>
      </w:r>
      <w:r>
        <w:t>19</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_Toc24455 </w:instrText>
      </w:r>
      <w:r>
        <w:rPr>
          <w:rFonts w:hint="default" w:ascii="Times New Roman" w:hAnsi="Times New Roman" w:cs="Times New Roman"/>
          <w:szCs w:val="24"/>
        </w:rPr>
        <w:fldChar w:fldCharType="separate"/>
      </w:r>
      <w:r>
        <w:rPr>
          <w:rFonts w:hint="eastAsia"/>
          <w:lang w:val="en-US" w:eastAsia="zh-CN"/>
        </w:rPr>
        <w:t>4.2.2</w:t>
      </w:r>
      <w:r>
        <w:rPr>
          <w:rFonts w:hint="eastAsia"/>
        </w:rPr>
        <w:t>教育设施</w:t>
      </w:r>
      <w:r>
        <w:tab/>
      </w:r>
      <w:r>
        <w:fldChar w:fldCharType="begin"/>
      </w:r>
      <w:r>
        <w:instrText xml:space="preserve"> PAGEREF _Toc24455 \h </w:instrText>
      </w:r>
      <w:r>
        <w:fldChar w:fldCharType="separate"/>
      </w:r>
      <w:r>
        <w:t>20</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_Toc20774 </w:instrText>
      </w:r>
      <w:r>
        <w:rPr>
          <w:rFonts w:hint="default" w:ascii="Times New Roman" w:hAnsi="Times New Roman" w:cs="Times New Roman"/>
          <w:szCs w:val="24"/>
        </w:rPr>
        <w:fldChar w:fldCharType="separate"/>
      </w:r>
      <w:r>
        <w:rPr>
          <w:rFonts w:hint="eastAsia"/>
          <w:lang w:val="en-US" w:eastAsia="zh-CN"/>
        </w:rPr>
        <w:t>4.2.3</w:t>
      </w:r>
      <w:r>
        <w:rPr>
          <w:rFonts w:hint="eastAsia"/>
        </w:rPr>
        <w:t>文化设施</w:t>
      </w:r>
      <w:r>
        <w:tab/>
      </w:r>
      <w:r>
        <w:fldChar w:fldCharType="begin"/>
      </w:r>
      <w:r>
        <w:instrText xml:space="preserve"> PAGEREF _Toc20774 \h </w:instrText>
      </w:r>
      <w:r>
        <w:fldChar w:fldCharType="separate"/>
      </w:r>
      <w:r>
        <w:t>21</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_Toc12743 </w:instrText>
      </w:r>
      <w:r>
        <w:rPr>
          <w:rFonts w:hint="default" w:ascii="Times New Roman" w:hAnsi="Times New Roman" w:cs="Times New Roman"/>
          <w:szCs w:val="24"/>
        </w:rPr>
        <w:fldChar w:fldCharType="separate"/>
      </w:r>
      <w:r>
        <w:rPr>
          <w:rFonts w:hint="eastAsia"/>
          <w:lang w:val="en-US" w:eastAsia="zh-CN"/>
        </w:rPr>
        <w:t>4.2.4</w:t>
      </w:r>
      <w:r>
        <w:rPr>
          <w:rFonts w:hint="eastAsia"/>
        </w:rPr>
        <w:t>体育设施</w:t>
      </w:r>
      <w:r>
        <w:tab/>
      </w:r>
      <w:r>
        <w:fldChar w:fldCharType="begin"/>
      </w:r>
      <w:r>
        <w:instrText xml:space="preserve"> PAGEREF _Toc12743 \h </w:instrText>
      </w:r>
      <w:r>
        <w:fldChar w:fldCharType="separate"/>
      </w:r>
      <w:r>
        <w:t>22</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_Toc1050 </w:instrText>
      </w:r>
      <w:r>
        <w:rPr>
          <w:rFonts w:hint="default" w:ascii="Times New Roman" w:hAnsi="Times New Roman" w:cs="Times New Roman"/>
          <w:szCs w:val="24"/>
        </w:rPr>
        <w:fldChar w:fldCharType="separate"/>
      </w:r>
      <w:r>
        <w:rPr>
          <w:rFonts w:hint="eastAsia"/>
          <w:lang w:val="en-US" w:eastAsia="zh-CN"/>
        </w:rPr>
        <w:t>4.2.5</w:t>
      </w:r>
      <w:r>
        <w:rPr>
          <w:rFonts w:hint="eastAsia"/>
        </w:rPr>
        <w:t>医疗卫生设施</w:t>
      </w:r>
      <w:r>
        <w:tab/>
      </w:r>
      <w:r>
        <w:fldChar w:fldCharType="begin"/>
      </w:r>
      <w:r>
        <w:instrText xml:space="preserve"> PAGEREF _Toc1050 \h </w:instrText>
      </w:r>
      <w:r>
        <w:fldChar w:fldCharType="separate"/>
      </w:r>
      <w:r>
        <w:t>23</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_Toc12908 </w:instrText>
      </w:r>
      <w:r>
        <w:rPr>
          <w:rFonts w:hint="default" w:ascii="Times New Roman" w:hAnsi="Times New Roman" w:cs="Times New Roman"/>
          <w:szCs w:val="24"/>
        </w:rPr>
        <w:fldChar w:fldCharType="separate"/>
      </w:r>
      <w:r>
        <w:rPr>
          <w:rFonts w:hint="eastAsia"/>
          <w:lang w:val="en-US" w:eastAsia="zh-CN"/>
        </w:rPr>
        <w:t>4.2.6</w:t>
      </w:r>
      <w:r>
        <w:rPr>
          <w:rFonts w:hint="eastAsia"/>
          <w:lang w:eastAsia="zh-CN"/>
        </w:rPr>
        <w:t>社会福利与保障</w:t>
      </w:r>
      <w:r>
        <w:rPr>
          <w:rFonts w:hint="eastAsia"/>
        </w:rPr>
        <w:t>设施</w:t>
      </w:r>
      <w:r>
        <w:tab/>
      </w:r>
      <w:r>
        <w:fldChar w:fldCharType="begin"/>
      </w:r>
      <w:r>
        <w:instrText xml:space="preserve"> PAGEREF _Toc12908 \h </w:instrText>
      </w:r>
      <w:r>
        <w:fldChar w:fldCharType="separate"/>
      </w:r>
      <w:r>
        <w:t>24</w:t>
      </w:r>
      <w:r>
        <w:fldChar w:fldCharType="end"/>
      </w:r>
      <w:r>
        <w:rPr>
          <w:rFonts w:hint="default" w:ascii="Times New Roman" w:hAnsi="Times New Roman" w:cs="Times New Roman"/>
          <w:szCs w:val="24"/>
        </w:rPr>
        <w:fldChar w:fldCharType="end"/>
      </w:r>
    </w:p>
    <w:p>
      <w:pPr>
        <w:pStyle w:val="8"/>
        <w:tabs>
          <w:tab w:val="right" w:leader="dot" w:pos="8845"/>
        </w:tabs>
      </w:pP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_Toc29131 </w:instrText>
      </w:r>
      <w:r>
        <w:rPr>
          <w:rFonts w:hint="default" w:ascii="Times New Roman" w:hAnsi="Times New Roman" w:cs="Times New Roman"/>
          <w:szCs w:val="24"/>
        </w:rPr>
        <w:fldChar w:fldCharType="separate"/>
      </w:r>
      <w:r>
        <w:rPr>
          <w:rFonts w:hint="eastAsia"/>
          <w:lang w:val="en-US" w:eastAsia="zh-CN"/>
        </w:rPr>
        <w:t>4.2.7 其他设施</w:t>
      </w:r>
      <w:r>
        <w:tab/>
      </w:r>
      <w:r>
        <w:fldChar w:fldCharType="begin"/>
      </w:r>
      <w:r>
        <w:instrText xml:space="preserve"> PAGEREF _Toc29131 \h </w:instrText>
      </w:r>
      <w:r>
        <w:fldChar w:fldCharType="separate"/>
      </w:r>
      <w:r>
        <w:t>25</w:t>
      </w:r>
      <w:r>
        <w:fldChar w:fldCharType="end"/>
      </w:r>
      <w:r>
        <w:rPr>
          <w:rFonts w:hint="default" w:ascii="Times New Roman" w:hAnsi="Times New Roman" w:cs="Times New Roman"/>
          <w:szCs w:val="24"/>
        </w:rPr>
        <w:fldChar w:fldCharType="end"/>
      </w:r>
    </w:p>
    <w:p>
      <w:pPr>
        <w:pStyle w:val="11"/>
        <w:tabs>
          <w:tab w:val="right" w:leader="dot" w:pos="8845"/>
        </w:tabs>
        <w:spacing w:beforeLines="0" w:afterLines="0"/>
        <w:rPr>
          <w:rFonts w:hint="default" w:ascii="Times New Roman" w:hAnsi="Times New Roman" w:eastAsia="FZSJ-FANGSGBTTOT" w:cs="Times New Roman"/>
          <w:sz w:val="32"/>
          <w:szCs w:val="24"/>
        </w:rPr>
      </w:pPr>
      <w:r>
        <w:rPr>
          <w:rFonts w:hint="default" w:ascii="Times New Roman" w:hAnsi="Times New Roman" w:cs="Times New Roman"/>
          <w:szCs w:val="24"/>
        </w:rPr>
        <w:fldChar w:fldCharType="end"/>
      </w:r>
    </w:p>
    <w:p>
      <w:pPr>
        <w:spacing w:beforeLines="0" w:afterLines="0"/>
        <w:rPr>
          <w:rFonts w:hint="default" w:ascii="Times New Roman" w:hAnsi="Times New Roman" w:eastAsia="FZSJ-FANGSGBTTOT" w:cs="Times New Roman"/>
          <w:sz w:val="32"/>
          <w:szCs w:val="24"/>
        </w:rPr>
        <w:sectPr>
          <w:footerReference r:id="rId8" w:type="default"/>
          <w:pgSz w:w="11906" w:h="16838"/>
          <w:pgMar w:top="1962" w:right="1474" w:bottom="1848" w:left="1587" w:header="851" w:footer="1049" w:gutter="0"/>
          <w:lnNumType w:countBy="0" w:distance="360"/>
          <w:pgNumType w:start="1"/>
          <w:cols w:space="720" w:num="1"/>
          <w:docGrid w:type="linesAndChars" w:linePitch="592" w:charSpace="1229"/>
        </w:sectPr>
      </w:pPr>
    </w:p>
    <w:p>
      <w:pPr>
        <w:pStyle w:val="2"/>
        <w:keepNext w:val="0"/>
        <w:keepLines w:val="0"/>
        <w:pageBreakBefore w:val="0"/>
        <w:widowControl w:val="0"/>
        <w:numPr>
          <w:ilvl w:val="0"/>
          <w:numId w:val="1"/>
        </w:numPr>
        <w:kinsoku/>
        <w:wordWrap/>
        <w:overflowPunct w:val="0"/>
        <w:topLinePunct/>
        <w:autoSpaceDE/>
        <w:autoSpaceDN/>
        <w:bidi w:val="0"/>
        <w:adjustRightInd w:val="0"/>
        <w:snapToGrid w:val="0"/>
        <w:spacing w:beforeLines="0" w:line="600" w:lineRule="exact"/>
        <w:ind w:firstLine="632" w:firstLineChars="200"/>
        <w:textAlignment w:val="auto"/>
        <w:rPr>
          <w:rFonts w:hint="eastAsia"/>
        </w:rPr>
      </w:pPr>
      <w:bookmarkStart w:id="9" w:name="_Toc25777"/>
      <w:bookmarkStart w:id="10" w:name="_Toc13405"/>
      <w:bookmarkStart w:id="11" w:name="_Toc6803"/>
      <w:bookmarkStart w:id="12" w:name="_Toc30050"/>
      <w:bookmarkStart w:id="13" w:name="_Toc22727"/>
      <w:bookmarkStart w:id="14" w:name="_Toc25925"/>
      <w:bookmarkStart w:id="15" w:name="_Toc21514"/>
      <w:bookmarkStart w:id="16" w:name="_Toc26859"/>
      <w:bookmarkStart w:id="17" w:name="_Toc28872"/>
      <w:bookmarkStart w:id="18" w:name="_Toc8026"/>
      <w:bookmarkStart w:id="19" w:name="_Toc15259"/>
      <w:bookmarkStart w:id="20" w:name="_Toc18210"/>
      <w:r>
        <w:rPr>
          <w:rFonts w:hint="eastAsia"/>
        </w:rPr>
        <w:t>总则</w:t>
      </w:r>
      <w:bookmarkEnd w:id="9"/>
      <w:bookmarkEnd w:id="10"/>
      <w:bookmarkEnd w:id="11"/>
      <w:bookmarkEnd w:id="12"/>
      <w:bookmarkEnd w:id="13"/>
      <w:bookmarkEnd w:id="14"/>
      <w:bookmarkEnd w:id="15"/>
      <w:bookmarkEnd w:id="16"/>
      <w:bookmarkEnd w:id="17"/>
      <w:bookmarkEnd w:id="18"/>
      <w:bookmarkEnd w:id="19"/>
      <w:bookmarkEnd w:id="20"/>
    </w:p>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21" w:name="_Toc24999"/>
      <w:bookmarkStart w:id="22" w:name="_Toc13424"/>
      <w:bookmarkStart w:id="23" w:name="_Toc4647"/>
      <w:bookmarkStart w:id="24" w:name="_Toc31200"/>
      <w:bookmarkStart w:id="25" w:name="_Toc27930"/>
      <w:bookmarkStart w:id="26" w:name="_Toc15182"/>
      <w:bookmarkStart w:id="27" w:name="_Toc10214"/>
      <w:bookmarkStart w:id="28" w:name="_Toc31278"/>
      <w:bookmarkStart w:id="29" w:name="_Toc28483"/>
      <w:bookmarkStart w:id="30" w:name="_Toc21144"/>
      <w:r>
        <w:rPr>
          <w:rFonts w:hint="eastAsia"/>
        </w:rPr>
        <w:t>目的</w:t>
      </w:r>
      <w:bookmarkEnd w:id="21"/>
      <w:bookmarkEnd w:id="22"/>
      <w:bookmarkEnd w:id="23"/>
      <w:bookmarkEnd w:id="24"/>
      <w:bookmarkEnd w:id="25"/>
      <w:bookmarkEnd w:id="26"/>
      <w:bookmarkEnd w:id="27"/>
      <w:bookmarkEnd w:id="28"/>
      <w:bookmarkEnd w:id="29"/>
      <w:bookmarkEnd w:id="30"/>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bookmarkStart w:id="31" w:name="_Toc13698"/>
      <w:bookmarkStart w:id="32" w:name="_Toc12994"/>
      <w:bookmarkStart w:id="33" w:name="_Toc31886"/>
      <w:bookmarkStart w:id="34" w:name="_Toc20644"/>
      <w:bookmarkStart w:id="35" w:name="_Toc24367"/>
      <w:bookmarkStart w:id="36" w:name="_Toc5668"/>
      <w:bookmarkStart w:id="37" w:name="_Toc10439"/>
      <w:bookmarkStart w:id="38" w:name="_Toc11034"/>
      <w:bookmarkStart w:id="39" w:name="_Toc1788"/>
      <w:r>
        <w:rPr>
          <w:rFonts w:hint="eastAsia" w:ascii="仿宋" w:hAnsi="仿宋" w:eastAsia="仿宋" w:cs="仿宋"/>
          <w:sz w:val="32"/>
        </w:rPr>
        <w:t>为了全面推进城乡融合发展，实现城乡基本公共服务均等化，满足城乡居民日益提高的物质和精神文化需求，确保城乡公共服务设施配置更加科学、均衡、完善，进一步改善民生，促进社会和谐，建设宜居城乡社区，提高国土空间规划编制和管理的标准化、规范化水平，依据国家及自治区相关标准、规范，结合我区实际和发展需要，修订《宁夏回族自治区城乡社区公共服务设施配置规划指引</w:t>
      </w:r>
      <w:r>
        <w:rPr>
          <w:rFonts w:hint="eastAsia" w:ascii="仿宋" w:hAnsi="仿宋" w:eastAsia="仿宋" w:cs="仿宋"/>
          <w:sz w:val="32"/>
          <w:lang w:eastAsia="zh-CN"/>
        </w:rPr>
        <w:t>（</w:t>
      </w:r>
      <w:r>
        <w:rPr>
          <w:rFonts w:hint="eastAsia" w:ascii="仿宋" w:hAnsi="仿宋" w:eastAsia="仿宋" w:cs="仿宋"/>
          <w:sz w:val="32"/>
        </w:rPr>
        <w:t>试行</w:t>
      </w:r>
      <w:r>
        <w:rPr>
          <w:rFonts w:hint="eastAsia" w:ascii="仿宋" w:hAnsi="仿宋" w:eastAsia="仿宋" w:cs="仿宋"/>
          <w:sz w:val="32"/>
          <w:lang w:eastAsia="zh-CN"/>
        </w:rPr>
        <w:t>）</w:t>
      </w:r>
      <w:r>
        <w:rPr>
          <w:rFonts w:hint="eastAsia" w:ascii="仿宋" w:hAnsi="仿宋" w:eastAsia="仿宋" w:cs="仿宋"/>
          <w:sz w:val="32"/>
        </w:rPr>
        <w:t>》</w:t>
      </w:r>
      <w:r>
        <w:rPr>
          <w:rFonts w:hint="eastAsia" w:ascii="仿宋" w:hAnsi="仿宋" w:eastAsia="仿宋" w:cs="仿宋"/>
          <w:sz w:val="32"/>
          <w:lang w:eastAsia="zh-CN"/>
        </w:rPr>
        <w:t>（</w:t>
      </w:r>
      <w:r>
        <w:rPr>
          <w:rFonts w:hint="eastAsia" w:ascii="仿宋" w:hAnsi="仿宋" w:eastAsia="仿宋" w:cs="仿宋"/>
          <w:sz w:val="32"/>
        </w:rPr>
        <w:t>以下简称指引</w:t>
      </w:r>
      <w:r>
        <w:rPr>
          <w:rFonts w:hint="eastAsia" w:ascii="仿宋" w:hAnsi="仿宋" w:eastAsia="仿宋" w:cs="仿宋"/>
          <w:sz w:val="32"/>
          <w:lang w:eastAsia="zh-CN"/>
        </w:rPr>
        <w:t>）</w:t>
      </w:r>
      <w:r>
        <w:rPr>
          <w:rFonts w:hint="eastAsia" w:ascii="仿宋" w:hAnsi="仿宋" w:eastAsia="仿宋" w:cs="仿宋"/>
          <w:sz w:val="32"/>
        </w:rPr>
        <w:t>。</w:t>
      </w:r>
    </w:p>
    <w:bookmarkEnd w:id="31"/>
    <w:bookmarkEnd w:id="32"/>
    <w:bookmarkEnd w:id="33"/>
    <w:bookmarkEnd w:id="34"/>
    <w:bookmarkEnd w:id="35"/>
    <w:bookmarkEnd w:id="36"/>
    <w:bookmarkEnd w:id="37"/>
    <w:bookmarkEnd w:id="38"/>
    <w:bookmarkEnd w:id="39"/>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40" w:name="_Toc1763"/>
      <w:bookmarkStart w:id="41" w:name="_Toc25161"/>
      <w:bookmarkStart w:id="42" w:name="_Toc16302"/>
      <w:bookmarkStart w:id="43" w:name="_Toc27518"/>
      <w:bookmarkStart w:id="44" w:name="_Toc13938"/>
      <w:bookmarkStart w:id="45" w:name="_Toc23776"/>
      <w:bookmarkStart w:id="46" w:name="_Toc13145"/>
      <w:bookmarkStart w:id="47" w:name="_Toc31705"/>
      <w:bookmarkStart w:id="48" w:name="_Toc2612"/>
      <w:bookmarkStart w:id="49" w:name="_Toc29370"/>
      <w:r>
        <w:rPr>
          <w:rFonts w:hint="eastAsia"/>
        </w:rPr>
        <w:t>依据</w:t>
      </w:r>
      <w:bookmarkEnd w:id="40"/>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lang w:eastAsia="zh-CN"/>
        </w:rPr>
      </w:pPr>
      <w:r>
        <w:rPr>
          <w:rFonts w:hint="eastAsia" w:ascii="仿宋" w:hAnsi="仿宋" w:eastAsia="仿宋" w:cs="仿宋"/>
          <w:sz w:val="32"/>
        </w:rPr>
        <w:t>本指引以《中华人民共和国城乡规划法</w:t>
      </w:r>
      <w:r>
        <w:rPr>
          <w:rFonts w:hint="eastAsia" w:ascii="仿宋" w:hAnsi="仿宋" w:eastAsia="仿宋" w:cs="仿宋"/>
          <w:sz w:val="32"/>
          <w:lang w:eastAsia="zh-CN"/>
        </w:rPr>
        <w:t>》《</w:t>
      </w:r>
      <w:r>
        <w:rPr>
          <w:rFonts w:hint="eastAsia" w:ascii="仿宋" w:hAnsi="仿宋" w:eastAsia="仿宋" w:cs="仿宋"/>
          <w:sz w:val="32"/>
        </w:rPr>
        <w:t>中华人民共和国土地管理法</w:t>
      </w:r>
      <w:r>
        <w:rPr>
          <w:rFonts w:hint="eastAsia" w:ascii="仿宋" w:hAnsi="仿宋" w:eastAsia="仿宋" w:cs="仿宋"/>
          <w:sz w:val="32"/>
          <w:lang w:eastAsia="zh-CN"/>
        </w:rPr>
        <w:t>》《</w:t>
      </w:r>
      <w:r>
        <w:rPr>
          <w:rFonts w:hint="eastAsia" w:ascii="仿宋" w:hAnsi="仿宋" w:eastAsia="仿宋" w:cs="仿宋"/>
          <w:sz w:val="32"/>
        </w:rPr>
        <w:t>宁夏回族自治区国土空间规划条例</w:t>
      </w:r>
      <w:r>
        <w:rPr>
          <w:rFonts w:hint="eastAsia" w:ascii="仿宋" w:hAnsi="仿宋" w:eastAsia="仿宋" w:cs="仿宋"/>
          <w:sz w:val="32"/>
          <w:lang w:eastAsia="zh-CN"/>
        </w:rPr>
        <w:t>》《</w:t>
      </w:r>
      <w:r>
        <w:rPr>
          <w:rFonts w:hint="eastAsia" w:ascii="仿宋" w:hAnsi="仿宋" w:eastAsia="仿宋" w:cs="仿宋"/>
          <w:sz w:val="32"/>
        </w:rPr>
        <w:t>城市公共服务设施规划标准</w:t>
      </w:r>
      <w:r>
        <w:rPr>
          <w:rFonts w:hint="eastAsia" w:ascii="仿宋" w:hAnsi="仿宋" w:eastAsia="仿宋" w:cs="仿宋"/>
          <w:sz w:val="32"/>
          <w:lang w:eastAsia="zh-CN"/>
        </w:rPr>
        <w:t>》《</w:t>
      </w:r>
      <w:r>
        <w:rPr>
          <w:rFonts w:hint="eastAsia" w:ascii="仿宋" w:hAnsi="仿宋" w:eastAsia="仿宋" w:cs="仿宋"/>
          <w:sz w:val="32"/>
        </w:rPr>
        <w:t>城市居住区规划设计标准</w:t>
      </w:r>
      <w:r>
        <w:rPr>
          <w:rFonts w:hint="eastAsia" w:ascii="仿宋" w:hAnsi="仿宋" w:eastAsia="仿宋" w:cs="仿宋"/>
          <w:sz w:val="32"/>
          <w:lang w:eastAsia="zh-CN"/>
        </w:rPr>
        <w:t>》《</w:t>
      </w:r>
      <w:r>
        <w:rPr>
          <w:rFonts w:hint="eastAsia" w:ascii="仿宋" w:hAnsi="仿宋" w:eastAsia="仿宋" w:cs="仿宋"/>
          <w:sz w:val="32"/>
        </w:rPr>
        <w:t>社区生活圈规划技术指南</w:t>
      </w:r>
      <w:r>
        <w:rPr>
          <w:rFonts w:hint="eastAsia" w:ascii="仿宋" w:hAnsi="仿宋" w:eastAsia="仿宋" w:cs="仿宋"/>
          <w:sz w:val="32"/>
          <w:lang w:eastAsia="zh-CN"/>
        </w:rPr>
        <w:t>》《</w:t>
      </w:r>
      <w:r>
        <w:rPr>
          <w:rFonts w:hint="eastAsia" w:ascii="仿宋" w:hAnsi="仿宋" w:eastAsia="仿宋" w:cs="仿宋"/>
          <w:sz w:val="32"/>
        </w:rPr>
        <w:t>宁夏回族自治区市县国土空间总体规划编制指南</w:t>
      </w:r>
      <w:r>
        <w:rPr>
          <w:rFonts w:hint="eastAsia" w:ascii="仿宋" w:hAnsi="仿宋" w:eastAsia="仿宋" w:cs="仿宋"/>
          <w:sz w:val="32"/>
          <w:lang w:eastAsia="zh-CN"/>
        </w:rPr>
        <w:t>》《</w:t>
      </w:r>
      <w:r>
        <w:rPr>
          <w:rFonts w:hint="eastAsia" w:ascii="仿宋" w:hAnsi="仿宋" w:eastAsia="仿宋" w:cs="仿宋"/>
          <w:sz w:val="32"/>
        </w:rPr>
        <w:t>宁夏回族自治区乡镇国土空间总体规划编制指南（试行）</w:t>
      </w:r>
      <w:r>
        <w:rPr>
          <w:rFonts w:hint="eastAsia" w:ascii="仿宋" w:hAnsi="仿宋" w:eastAsia="仿宋" w:cs="仿宋"/>
          <w:sz w:val="32"/>
          <w:lang w:eastAsia="zh-CN"/>
        </w:rPr>
        <w:t>》《</w:t>
      </w:r>
      <w:r>
        <w:rPr>
          <w:rFonts w:hint="eastAsia" w:ascii="仿宋" w:hAnsi="仿宋" w:eastAsia="仿宋" w:cs="仿宋"/>
          <w:sz w:val="32"/>
        </w:rPr>
        <w:t>宁夏回族自治区城镇开发边界内详细规划编制指南（试行）</w:t>
      </w:r>
      <w:r>
        <w:rPr>
          <w:rFonts w:hint="eastAsia" w:ascii="仿宋" w:hAnsi="仿宋" w:eastAsia="仿宋" w:cs="仿宋"/>
          <w:sz w:val="32"/>
          <w:lang w:eastAsia="zh-CN"/>
        </w:rPr>
        <w:t>》《</w:t>
      </w:r>
      <w:r>
        <w:rPr>
          <w:rFonts w:hint="eastAsia" w:ascii="仿宋" w:hAnsi="仿宋" w:eastAsia="仿宋" w:cs="仿宋"/>
          <w:sz w:val="32"/>
        </w:rPr>
        <w:t>宁夏回族自治区村庄规划编制指南》等国家、自治区相关法律法规和技术规范为依据，结合宁夏回族自治区当前发展实际和未来发展趋势，参照同类地区的技术标准与准则</w:t>
      </w:r>
      <w:r>
        <w:rPr>
          <w:rFonts w:hint="eastAsia" w:ascii="仿宋" w:hAnsi="仿宋" w:eastAsia="仿宋" w:cs="仿宋"/>
          <w:sz w:val="32"/>
          <w:lang w:val="en-US" w:eastAsia="zh-CN"/>
        </w:rPr>
        <w:t>制定</w:t>
      </w:r>
      <w:r>
        <w:rPr>
          <w:rFonts w:hint="eastAsia" w:ascii="仿宋" w:hAnsi="仿宋" w:eastAsia="仿宋" w:cs="仿宋"/>
          <w:sz w:val="32"/>
        </w:rPr>
        <w:t>。</w:t>
      </w:r>
    </w:p>
    <w:bookmarkEnd w:id="41"/>
    <w:bookmarkEnd w:id="42"/>
    <w:bookmarkEnd w:id="43"/>
    <w:bookmarkEnd w:id="44"/>
    <w:bookmarkEnd w:id="45"/>
    <w:bookmarkEnd w:id="46"/>
    <w:bookmarkEnd w:id="47"/>
    <w:bookmarkEnd w:id="48"/>
    <w:bookmarkEnd w:id="49"/>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50" w:name="_Toc17641"/>
      <w:r>
        <w:rPr>
          <w:rFonts w:hint="eastAsia"/>
        </w:rPr>
        <w:t>适用范围</w:t>
      </w:r>
      <w:bookmarkEnd w:id="50"/>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bookmarkStart w:id="51" w:name="_Toc30744"/>
      <w:bookmarkStart w:id="52" w:name="_Toc10684"/>
      <w:bookmarkStart w:id="53" w:name="_Toc30666"/>
      <w:bookmarkStart w:id="54" w:name="_Toc14848"/>
      <w:bookmarkStart w:id="55" w:name="_Toc22776"/>
      <w:bookmarkStart w:id="56" w:name="_Toc19713"/>
      <w:bookmarkStart w:id="57" w:name="_Toc7923"/>
      <w:bookmarkStart w:id="58" w:name="_Toc11880"/>
      <w:bookmarkStart w:id="59" w:name="_Toc16786"/>
      <w:r>
        <w:rPr>
          <w:rFonts w:hint="eastAsia" w:ascii="仿宋" w:hAnsi="仿宋" w:eastAsia="仿宋" w:cs="仿宋"/>
          <w:sz w:val="32"/>
        </w:rPr>
        <w:t>本指引适用于我区内城镇社区和乡村社区公共服务设施的规划、设计、建设和管理。城市特殊功能区域，如风景名胜区、保税港区、开发区等的相关内容，另行规定。</w:t>
      </w:r>
    </w:p>
    <w:bookmarkEnd w:id="51"/>
    <w:bookmarkEnd w:id="52"/>
    <w:bookmarkEnd w:id="53"/>
    <w:bookmarkEnd w:id="54"/>
    <w:bookmarkEnd w:id="55"/>
    <w:bookmarkEnd w:id="56"/>
    <w:bookmarkEnd w:id="57"/>
    <w:bookmarkEnd w:id="58"/>
    <w:bookmarkEnd w:id="59"/>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60" w:name="_Toc7518"/>
      <w:r>
        <w:rPr>
          <w:rFonts w:hint="eastAsia"/>
          <w:lang w:val="en-US" w:eastAsia="zh-CN"/>
        </w:rPr>
        <w:t>调整优化</w:t>
      </w:r>
      <w:bookmarkEnd w:id="60"/>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lang w:val="en-US" w:eastAsia="zh-CN"/>
        </w:rPr>
        <w:t>本指引随着我区经济社会的发展和城乡建设的需要，可适时进行调整、补充和完善。</w:t>
      </w:r>
    </w:p>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61" w:name="_Toc24473"/>
      <w:r>
        <w:rPr>
          <w:rFonts w:hint="eastAsia"/>
          <w:lang w:val="en-US" w:eastAsia="zh-CN"/>
        </w:rPr>
        <w:t>配置</w:t>
      </w:r>
      <w:r>
        <w:rPr>
          <w:rFonts w:hint="eastAsia"/>
        </w:rPr>
        <w:t>原则</w:t>
      </w:r>
      <w:bookmarkEnd w:id="61"/>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bookmarkStart w:id="62" w:name="_Toc5073"/>
      <w:bookmarkStart w:id="63" w:name="_Toc12766"/>
      <w:bookmarkStart w:id="64" w:name="_Toc17744"/>
      <w:bookmarkStart w:id="65" w:name="_Toc9859"/>
      <w:bookmarkStart w:id="66" w:name="_Toc28818"/>
      <w:bookmarkStart w:id="67" w:name="_Toc20947"/>
      <w:bookmarkStart w:id="68" w:name="_Toc4406"/>
      <w:bookmarkStart w:id="69" w:name="_Toc28258"/>
      <w:bookmarkStart w:id="70" w:name="_Toc9147"/>
      <w:r>
        <w:rPr>
          <w:rFonts w:hint="eastAsia" w:ascii="仿宋" w:hAnsi="仿宋" w:eastAsia="仿宋" w:cs="仿宋"/>
          <w:sz w:val="32"/>
        </w:rPr>
        <w:t>城乡社区公共服务设施的配置应</w:t>
      </w:r>
      <w:r>
        <w:rPr>
          <w:rFonts w:hint="eastAsia" w:ascii="仿宋" w:hAnsi="仿宋" w:eastAsia="仿宋" w:cs="仿宋"/>
          <w:sz w:val="32"/>
          <w:lang w:val="en-US" w:eastAsia="zh-CN"/>
        </w:rPr>
        <w:t>遵循</w:t>
      </w:r>
      <w:r>
        <w:rPr>
          <w:rFonts w:hint="eastAsia" w:ascii="仿宋" w:hAnsi="仿宋" w:eastAsia="仿宋" w:cs="仿宋"/>
          <w:sz w:val="32"/>
        </w:rPr>
        <w:t>以人为本、科学系统、安全可靠、因地制宜、节约集约、资源共享的原则。</w:t>
      </w:r>
    </w:p>
    <w:bookmarkEnd w:id="62"/>
    <w:bookmarkEnd w:id="63"/>
    <w:bookmarkEnd w:id="64"/>
    <w:bookmarkEnd w:id="65"/>
    <w:bookmarkEnd w:id="66"/>
    <w:bookmarkEnd w:id="67"/>
    <w:bookmarkEnd w:id="68"/>
    <w:bookmarkEnd w:id="69"/>
    <w:bookmarkEnd w:id="70"/>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71" w:name="_Toc27782"/>
      <w:bookmarkStart w:id="72" w:name="_Toc19310"/>
      <w:bookmarkStart w:id="73" w:name="_Toc21355"/>
      <w:bookmarkStart w:id="74" w:name="_Toc4958"/>
      <w:bookmarkStart w:id="75" w:name="_Toc19163"/>
      <w:bookmarkStart w:id="76" w:name="_Toc32481"/>
      <w:bookmarkStart w:id="77" w:name="_Toc22861"/>
      <w:bookmarkStart w:id="78" w:name="_Toc27013"/>
      <w:bookmarkStart w:id="79" w:name="_Toc29791"/>
      <w:bookmarkStart w:id="80" w:name="_Toc21059"/>
      <w:r>
        <w:rPr>
          <w:rFonts w:hint="eastAsia"/>
        </w:rPr>
        <w:t>设施分级</w:t>
      </w:r>
      <w:bookmarkEnd w:id="71"/>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城乡社区公共服务设施划分为城镇社区公共服务设施和乡村社区公共服务设施。城镇社区公共服务设施分为15分钟社区生活圈公共服务设施、5～10分钟社区生活圈公共服务设施两个层级；乡村社区公共服务设施分为乡集镇社区生活圈公共服务设施和村（组）社区生活圈公共服务设施两个层级。</w:t>
      </w:r>
    </w:p>
    <w:bookmarkEnd w:id="72"/>
    <w:bookmarkEnd w:id="73"/>
    <w:bookmarkEnd w:id="74"/>
    <w:bookmarkEnd w:id="75"/>
    <w:bookmarkEnd w:id="76"/>
    <w:bookmarkEnd w:id="77"/>
    <w:bookmarkEnd w:id="78"/>
    <w:bookmarkEnd w:id="79"/>
    <w:bookmarkEnd w:id="80"/>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81" w:name="_Toc26514"/>
      <w:bookmarkStart w:id="82" w:name="_Toc11996"/>
      <w:bookmarkStart w:id="83" w:name="_Toc32156"/>
      <w:bookmarkStart w:id="84" w:name="_Toc13225"/>
      <w:bookmarkStart w:id="85" w:name="_Toc4202"/>
      <w:bookmarkStart w:id="86" w:name="_Toc32606"/>
      <w:bookmarkStart w:id="87" w:name="_Toc21449"/>
      <w:bookmarkStart w:id="88" w:name="_Toc23877"/>
      <w:bookmarkStart w:id="89" w:name="_Toc15427"/>
      <w:bookmarkStart w:id="90" w:name="_Toc6188"/>
      <w:r>
        <w:rPr>
          <w:rFonts w:hint="eastAsia"/>
        </w:rPr>
        <w:t>设施分类</w:t>
      </w:r>
      <w:bookmarkEnd w:id="81"/>
    </w:p>
    <w:p>
      <w:pPr>
        <w:keepNext w:val="0"/>
        <w:keepLines w:val="0"/>
        <w:pageBreakBefore w:val="0"/>
        <w:widowControl w:val="0"/>
        <w:kinsoku/>
        <w:wordWrap/>
        <w:overflowPunct w:val="0"/>
        <w:topLinePunct/>
        <w:autoSpaceDE/>
        <w:autoSpaceDN/>
        <w:bidi w:val="0"/>
        <w:adjustRightInd w:val="0"/>
        <w:snapToGrid w:val="0"/>
        <w:spacing w:afterLines="0" w:line="600" w:lineRule="exact"/>
        <w:ind w:firstLine="608" w:firstLineChars="200"/>
        <w:jc w:val="both"/>
        <w:textAlignment w:val="auto"/>
        <w:outlineLvl w:val="9"/>
        <w:rPr>
          <w:rFonts w:hint="eastAsia" w:ascii="仿宋" w:hAnsi="仿宋" w:eastAsia="仿宋" w:cs="仿宋"/>
          <w:sz w:val="32"/>
        </w:rPr>
      </w:pPr>
      <w:r>
        <w:rPr>
          <w:rFonts w:hint="eastAsia" w:ascii="仿宋" w:hAnsi="仿宋" w:eastAsia="仿宋" w:cs="仿宋"/>
          <w:spacing w:val="-6"/>
          <w:kern w:val="2"/>
          <w:sz w:val="32"/>
          <w:szCs w:val="32"/>
          <w:lang w:val="en-US" w:eastAsia="zh-CN" w:bidi="ar-SA"/>
        </w:rPr>
        <w:t>按照用地性质或使用功能，城乡社区公共服务设施分为七大类：行政管理与服务设施、教育设施、文化设施、体育设施、医疗卫生设施、社会福利与保障设施以及其他设施。</w:t>
      </w:r>
    </w:p>
    <w:bookmarkEnd w:id="82"/>
    <w:bookmarkEnd w:id="83"/>
    <w:bookmarkEnd w:id="84"/>
    <w:bookmarkEnd w:id="85"/>
    <w:bookmarkEnd w:id="86"/>
    <w:bookmarkEnd w:id="87"/>
    <w:bookmarkEnd w:id="88"/>
    <w:bookmarkEnd w:id="89"/>
    <w:bookmarkEnd w:id="90"/>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91" w:name="_Toc31464"/>
      <w:bookmarkStart w:id="92" w:name="_Toc32642"/>
      <w:bookmarkStart w:id="93" w:name="_Toc11559"/>
      <w:bookmarkStart w:id="94" w:name="_Toc24099"/>
      <w:bookmarkStart w:id="95" w:name="_Toc18787"/>
      <w:r>
        <w:rPr>
          <w:rFonts w:hint="eastAsia"/>
          <w:lang w:val="en-US" w:eastAsia="zh-CN"/>
        </w:rPr>
        <w:t>指导性要求</w:t>
      </w:r>
      <w:bookmarkEnd w:id="91"/>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本指引中涉及公共服务设施用地的内容或规定为指导性要求。在城乡社区进行规划编制和管理除参照本指引外，应符合国家、自治区和市现行的有关法律法规及其强制性标准的规定。</w:t>
      </w:r>
    </w:p>
    <w:p>
      <w:pPr>
        <w:pStyle w:val="3"/>
        <w:keepNext w:val="0"/>
        <w:keepLines w:val="0"/>
        <w:pageBreakBefore w:val="0"/>
        <w:widowControl w:val="0"/>
        <w:numPr>
          <w:ilvl w:val="0"/>
          <w:numId w:val="2"/>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96" w:name="_Toc13735"/>
      <w:r>
        <w:rPr>
          <w:rFonts w:hint="eastAsia"/>
        </w:rPr>
        <w:t>城市更新配置要求</w:t>
      </w:r>
      <w:bookmarkEnd w:id="96"/>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lang w:eastAsia="zh-CN"/>
        </w:rPr>
      </w:pPr>
      <w:r>
        <w:rPr>
          <w:rFonts w:hint="eastAsia" w:ascii="仿宋" w:hAnsi="仿宋" w:eastAsia="仿宋" w:cs="仿宋"/>
          <w:sz w:val="32"/>
        </w:rPr>
        <w:t>在保障公共安全的前提下，尊重历史、因地制宜，城市更新涉及公共服务设施更新改造无法达到现行标准和规范的，以不低于现状条件为底线进行更新。</w:t>
      </w:r>
    </w:p>
    <w:bookmarkEnd w:id="92"/>
    <w:bookmarkEnd w:id="93"/>
    <w:bookmarkEnd w:id="94"/>
    <w:bookmarkEnd w:id="95"/>
    <w:p>
      <w:pPr>
        <w:pStyle w:val="2"/>
        <w:keepNext w:val="0"/>
        <w:keepLines w:val="0"/>
        <w:pageBreakBefore w:val="0"/>
        <w:widowControl w:val="0"/>
        <w:numPr>
          <w:ilvl w:val="0"/>
          <w:numId w:val="1"/>
        </w:numPr>
        <w:kinsoku/>
        <w:wordWrap/>
        <w:overflowPunct w:val="0"/>
        <w:topLinePunct/>
        <w:autoSpaceDE/>
        <w:autoSpaceDN/>
        <w:bidi w:val="0"/>
        <w:adjustRightInd w:val="0"/>
        <w:snapToGrid w:val="0"/>
        <w:spacing w:beforeLines="0" w:line="600" w:lineRule="exact"/>
        <w:ind w:firstLine="632" w:firstLineChars="200"/>
        <w:textAlignment w:val="auto"/>
        <w:rPr>
          <w:rFonts w:hint="eastAsia"/>
        </w:rPr>
      </w:pPr>
      <w:bookmarkStart w:id="97" w:name="_Toc24731"/>
      <w:bookmarkStart w:id="98" w:name="_Toc12669"/>
      <w:bookmarkStart w:id="99" w:name="_Toc26836"/>
      <w:bookmarkStart w:id="100" w:name="_Toc12244"/>
      <w:bookmarkStart w:id="101" w:name="_Toc5045"/>
      <w:bookmarkStart w:id="102" w:name="_Toc3002"/>
      <w:bookmarkStart w:id="103" w:name="_Toc9078"/>
      <w:bookmarkStart w:id="104" w:name="_Toc27836"/>
      <w:bookmarkStart w:id="105" w:name="_Toc10812"/>
      <w:bookmarkStart w:id="106" w:name="_Toc31211"/>
      <w:bookmarkStart w:id="107" w:name="_Toc27939"/>
      <w:bookmarkStart w:id="108" w:name="_Toc2373"/>
      <w:bookmarkStart w:id="109" w:name="_Toc16750"/>
      <w:r>
        <w:rPr>
          <w:rFonts w:hint="eastAsia"/>
        </w:rPr>
        <w:t>术语</w:t>
      </w:r>
      <w:bookmarkEnd w:id="97"/>
    </w:p>
    <w:p>
      <w:pPr>
        <w:pStyle w:val="3"/>
        <w:keepNext w:val="0"/>
        <w:keepLines w:val="0"/>
        <w:pageBreakBefore w:val="0"/>
        <w:widowControl w:val="0"/>
        <w:numPr>
          <w:ilvl w:val="0"/>
          <w:numId w:val="3"/>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110" w:name="_Toc20473"/>
      <w:bookmarkStart w:id="111" w:name="_Toc25395"/>
      <w:bookmarkStart w:id="112" w:name="_Toc8989"/>
      <w:bookmarkStart w:id="113" w:name="_Toc25050"/>
      <w:bookmarkStart w:id="114" w:name="_Toc17880"/>
      <w:bookmarkStart w:id="115" w:name="_Toc20574"/>
      <w:bookmarkStart w:id="116" w:name="_Toc14174"/>
      <w:bookmarkStart w:id="117" w:name="_Toc27384"/>
      <w:bookmarkStart w:id="118" w:name="_Toc29682"/>
      <w:bookmarkStart w:id="119" w:name="_Toc20309"/>
      <w:r>
        <w:rPr>
          <w:rFonts w:hint="eastAsia"/>
        </w:rPr>
        <w:t>社区</w:t>
      </w:r>
      <w:bookmarkEnd w:id="110"/>
      <w:bookmarkEnd w:id="111"/>
      <w:bookmarkEnd w:id="112"/>
      <w:bookmarkEnd w:id="113"/>
      <w:bookmarkEnd w:id="114"/>
      <w:bookmarkEnd w:id="115"/>
      <w:bookmarkEnd w:id="116"/>
      <w:bookmarkEnd w:id="117"/>
      <w:bookmarkEnd w:id="118"/>
      <w:bookmarkEnd w:id="119"/>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聚居在一定地域范围内的人们所组成的</w:t>
      </w:r>
      <w:r>
        <w:rPr>
          <w:rFonts w:hint="eastAsia" w:ascii="仿宋" w:hAnsi="仿宋" w:eastAsia="仿宋" w:cs="仿宋"/>
          <w:sz w:val="32"/>
          <w:lang w:eastAsia="zh-CN"/>
        </w:rPr>
        <w:t>社会</w:t>
      </w:r>
      <w:r>
        <w:rPr>
          <w:rFonts w:hint="eastAsia" w:ascii="仿宋" w:hAnsi="仿宋" w:eastAsia="仿宋" w:cs="仿宋"/>
          <w:sz w:val="32"/>
          <w:lang w:val="en-US" w:eastAsia="zh-CN"/>
        </w:rPr>
        <w:t>生活</w:t>
      </w:r>
      <w:r>
        <w:rPr>
          <w:rFonts w:hint="eastAsia" w:ascii="仿宋" w:hAnsi="仿宋" w:eastAsia="仿宋" w:cs="仿宋"/>
          <w:sz w:val="32"/>
          <w:lang w:eastAsia="zh-CN"/>
        </w:rPr>
        <w:t>共同体</w:t>
      </w:r>
      <w:r>
        <w:rPr>
          <w:rFonts w:hint="eastAsia" w:ascii="仿宋" w:hAnsi="仿宋" w:eastAsia="仿宋" w:cs="仿宋"/>
          <w:sz w:val="32"/>
        </w:rPr>
        <w:t>，是社会治理的基本单元。</w:t>
      </w:r>
    </w:p>
    <w:p>
      <w:pPr>
        <w:pStyle w:val="3"/>
        <w:keepNext w:val="0"/>
        <w:keepLines w:val="0"/>
        <w:pageBreakBefore w:val="0"/>
        <w:widowControl w:val="0"/>
        <w:numPr>
          <w:ilvl w:val="0"/>
          <w:numId w:val="3"/>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120" w:name="_Toc13390"/>
      <w:bookmarkStart w:id="121" w:name="_Toc23422"/>
      <w:bookmarkStart w:id="122" w:name="_Toc29909"/>
      <w:bookmarkStart w:id="123" w:name="_Toc1036"/>
      <w:bookmarkStart w:id="124" w:name="_Toc24210"/>
      <w:bookmarkStart w:id="125" w:name="_Toc27273"/>
      <w:bookmarkStart w:id="126" w:name="_Toc30727"/>
      <w:bookmarkStart w:id="127" w:name="_Toc23736"/>
      <w:bookmarkStart w:id="128" w:name="_Toc22543"/>
      <w:r>
        <w:rPr>
          <w:rFonts w:hint="eastAsia"/>
        </w:rPr>
        <w:t>城镇社区</w:t>
      </w:r>
      <w:bookmarkEnd w:id="120"/>
      <w:bookmarkEnd w:id="121"/>
      <w:bookmarkEnd w:id="122"/>
      <w:bookmarkEnd w:id="123"/>
      <w:bookmarkEnd w:id="124"/>
      <w:bookmarkEnd w:id="125"/>
      <w:bookmarkEnd w:id="126"/>
      <w:bookmarkEnd w:id="127"/>
      <w:bookmarkEnd w:id="128"/>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聚居在城市、县城和建制镇范围内的人们所组成的</w:t>
      </w:r>
      <w:r>
        <w:rPr>
          <w:rFonts w:hint="eastAsia" w:ascii="仿宋" w:hAnsi="仿宋" w:eastAsia="仿宋" w:cs="仿宋"/>
          <w:sz w:val="32"/>
          <w:lang w:eastAsia="zh-CN"/>
        </w:rPr>
        <w:t>社会</w:t>
      </w:r>
      <w:r>
        <w:rPr>
          <w:rFonts w:hint="eastAsia" w:ascii="仿宋" w:hAnsi="仿宋" w:eastAsia="仿宋" w:cs="仿宋"/>
          <w:sz w:val="32"/>
          <w:lang w:val="en-US" w:eastAsia="zh-CN"/>
        </w:rPr>
        <w:t>生活</w:t>
      </w:r>
      <w:r>
        <w:rPr>
          <w:rFonts w:hint="eastAsia" w:ascii="仿宋" w:hAnsi="仿宋" w:eastAsia="仿宋" w:cs="仿宋"/>
          <w:sz w:val="32"/>
          <w:lang w:eastAsia="zh-CN"/>
        </w:rPr>
        <w:t>共同体</w:t>
      </w:r>
      <w:r>
        <w:rPr>
          <w:rFonts w:hint="eastAsia" w:ascii="仿宋" w:hAnsi="仿宋" w:eastAsia="仿宋" w:cs="仿宋"/>
          <w:sz w:val="32"/>
        </w:rPr>
        <w:t>，是城市、县城和建制镇社会治理的基本单元。</w:t>
      </w:r>
    </w:p>
    <w:p>
      <w:pPr>
        <w:pStyle w:val="3"/>
        <w:keepNext w:val="0"/>
        <w:keepLines w:val="0"/>
        <w:pageBreakBefore w:val="0"/>
        <w:widowControl w:val="0"/>
        <w:numPr>
          <w:ilvl w:val="0"/>
          <w:numId w:val="3"/>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129" w:name="_Toc12214"/>
      <w:bookmarkStart w:id="130" w:name="_Toc7209"/>
      <w:bookmarkStart w:id="131" w:name="_Toc10464"/>
      <w:bookmarkStart w:id="132" w:name="_Toc7475"/>
      <w:bookmarkStart w:id="133" w:name="_Toc21698"/>
      <w:bookmarkStart w:id="134" w:name="_Toc8575"/>
      <w:bookmarkStart w:id="135" w:name="_Toc17955"/>
      <w:bookmarkStart w:id="136" w:name="_Toc4280"/>
      <w:bookmarkStart w:id="137" w:name="_Toc31075"/>
      <w:r>
        <w:rPr>
          <w:rFonts w:hint="eastAsia"/>
          <w:lang w:val="en-US" w:eastAsia="zh-CN"/>
        </w:rPr>
        <w:t>乡</w:t>
      </w:r>
      <w:r>
        <w:rPr>
          <w:rFonts w:hint="eastAsia"/>
        </w:rPr>
        <w:t>村社区</w:t>
      </w:r>
      <w:bookmarkEnd w:id="129"/>
      <w:bookmarkEnd w:id="130"/>
      <w:bookmarkEnd w:id="131"/>
      <w:bookmarkEnd w:id="132"/>
      <w:bookmarkEnd w:id="133"/>
      <w:bookmarkEnd w:id="134"/>
      <w:bookmarkEnd w:id="135"/>
      <w:bookmarkEnd w:id="136"/>
      <w:bookmarkEnd w:id="137"/>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聚居在乡镇、行政村范围内的人们所组成的</w:t>
      </w:r>
      <w:r>
        <w:rPr>
          <w:rFonts w:hint="eastAsia" w:ascii="仿宋" w:hAnsi="仿宋" w:eastAsia="仿宋" w:cs="仿宋"/>
          <w:sz w:val="32"/>
          <w:lang w:eastAsia="zh-CN"/>
        </w:rPr>
        <w:t>社会</w:t>
      </w:r>
      <w:r>
        <w:rPr>
          <w:rFonts w:hint="eastAsia" w:ascii="仿宋" w:hAnsi="仿宋" w:eastAsia="仿宋" w:cs="仿宋"/>
          <w:sz w:val="32"/>
          <w:lang w:val="en-US" w:eastAsia="zh-CN"/>
        </w:rPr>
        <w:t>生活</w:t>
      </w:r>
      <w:r>
        <w:rPr>
          <w:rFonts w:hint="eastAsia" w:ascii="仿宋" w:hAnsi="仿宋" w:eastAsia="仿宋" w:cs="仿宋"/>
          <w:sz w:val="32"/>
          <w:lang w:eastAsia="zh-CN"/>
        </w:rPr>
        <w:t>共同体</w:t>
      </w:r>
      <w:r>
        <w:rPr>
          <w:rFonts w:hint="eastAsia" w:ascii="仿宋" w:hAnsi="仿宋" w:eastAsia="仿宋" w:cs="仿宋"/>
          <w:sz w:val="32"/>
        </w:rPr>
        <w:t>，是乡镇、行政村社会治理的基本单元。</w:t>
      </w:r>
    </w:p>
    <w:p>
      <w:pPr>
        <w:pStyle w:val="3"/>
        <w:keepNext w:val="0"/>
        <w:keepLines w:val="0"/>
        <w:pageBreakBefore w:val="0"/>
        <w:widowControl w:val="0"/>
        <w:numPr>
          <w:ilvl w:val="0"/>
          <w:numId w:val="3"/>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138" w:name="_Toc30171"/>
      <w:bookmarkStart w:id="139" w:name="_Toc15723"/>
      <w:bookmarkStart w:id="140" w:name="_Toc24441"/>
      <w:bookmarkStart w:id="141" w:name="_Toc27971"/>
      <w:bookmarkStart w:id="142" w:name="_Toc403"/>
      <w:bookmarkStart w:id="143" w:name="_Toc28551"/>
      <w:bookmarkStart w:id="144" w:name="_Toc717"/>
      <w:bookmarkStart w:id="145" w:name="_Toc10570"/>
      <w:bookmarkStart w:id="146" w:name="_Toc22175"/>
      <w:bookmarkStart w:id="147" w:name="_Toc27620"/>
      <w:r>
        <w:rPr>
          <w:rFonts w:hint="eastAsia"/>
        </w:rPr>
        <w:t>社区生活圈</w:t>
      </w:r>
      <w:bookmarkEnd w:id="138"/>
      <w:bookmarkEnd w:id="139"/>
      <w:bookmarkEnd w:id="140"/>
      <w:bookmarkEnd w:id="141"/>
      <w:bookmarkEnd w:id="142"/>
      <w:bookmarkEnd w:id="143"/>
      <w:bookmarkEnd w:id="144"/>
      <w:bookmarkEnd w:id="145"/>
      <w:bookmarkEnd w:id="146"/>
      <w:bookmarkEnd w:id="147"/>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lang w:eastAsia="zh-CN"/>
        </w:rPr>
      </w:pPr>
      <w:r>
        <w:rPr>
          <w:rFonts w:hint="eastAsia" w:ascii="仿宋" w:hAnsi="仿宋" w:eastAsia="仿宋" w:cs="仿宋"/>
          <w:sz w:val="32"/>
          <w:lang w:eastAsia="zh-CN"/>
        </w:rPr>
        <w:t>在日常步行可达的范围内，构建满足城乡居民全生命周期需求的基本单元，集“宜业、宜居、宜游、宜养、宜学”多功能于一体，引领未来趋势，倡导健康低碳的美好生活方式。</w:t>
      </w:r>
    </w:p>
    <w:p>
      <w:pPr>
        <w:pStyle w:val="3"/>
        <w:keepNext w:val="0"/>
        <w:keepLines w:val="0"/>
        <w:pageBreakBefore w:val="0"/>
        <w:widowControl w:val="0"/>
        <w:numPr>
          <w:ilvl w:val="0"/>
          <w:numId w:val="3"/>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148" w:name="_Toc24597"/>
      <w:bookmarkStart w:id="149" w:name="_Toc16538"/>
      <w:bookmarkStart w:id="150" w:name="_Toc15183"/>
      <w:bookmarkStart w:id="151" w:name="_Toc30987"/>
      <w:bookmarkStart w:id="152" w:name="_Toc5471"/>
      <w:bookmarkStart w:id="153" w:name="_Toc21687"/>
      <w:bookmarkStart w:id="154" w:name="_Toc30323"/>
      <w:bookmarkStart w:id="155" w:name="_Toc30634"/>
      <w:r>
        <w:rPr>
          <w:rFonts w:hint="eastAsia"/>
        </w:rPr>
        <w:t>15分钟生活圈</w:t>
      </w:r>
      <w:bookmarkEnd w:id="148"/>
      <w:bookmarkEnd w:id="149"/>
      <w:bookmarkEnd w:id="150"/>
      <w:bookmarkEnd w:id="151"/>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以居民步行15分钟可满足其物质与生活文化需求为原则划分的生活圈范围；一般由主干路或用地边界线所围合，配套设施完善的地区。</w:t>
      </w:r>
    </w:p>
    <w:p>
      <w:pPr>
        <w:pStyle w:val="3"/>
        <w:keepNext w:val="0"/>
        <w:keepLines w:val="0"/>
        <w:pageBreakBefore w:val="0"/>
        <w:widowControl w:val="0"/>
        <w:numPr>
          <w:ilvl w:val="0"/>
          <w:numId w:val="3"/>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r>
        <w:rPr>
          <w:rFonts w:hint="eastAsia"/>
        </w:rPr>
        <w:t>5</w:t>
      </w:r>
      <w:r>
        <w:rPr>
          <w:rFonts w:hint="eastAsia"/>
          <w:lang w:val="en-US" w:eastAsia="zh-CN"/>
        </w:rPr>
        <w:t>～</w:t>
      </w:r>
      <w:r>
        <w:rPr>
          <w:rFonts w:hint="eastAsia"/>
        </w:rPr>
        <w:t>10分钟生活圈</w:t>
      </w:r>
      <w:bookmarkEnd w:id="152"/>
      <w:bookmarkEnd w:id="153"/>
      <w:bookmarkEnd w:id="154"/>
      <w:bookmarkEnd w:id="155"/>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以居民步行5</w:t>
      </w:r>
      <w:r>
        <w:rPr>
          <w:rFonts w:hint="eastAsia" w:ascii="仿宋" w:hAnsi="仿宋" w:eastAsia="仿宋" w:cs="仿宋"/>
          <w:sz w:val="32"/>
          <w:lang w:val="en-US" w:eastAsia="zh-CN"/>
        </w:rPr>
        <w:t>～</w:t>
      </w:r>
      <w:r>
        <w:rPr>
          <w:rFonts w:hint="eastAsia" w:ascii="仿宋" w:hAnsi="仿宋" w:eastAsia="仿宋" w:cs="仿宋"/>
          <w:sz w:val="32"/>
        </w:rPr>
        <w:t>10分钟可满足其基本物质与生活文化需求为原则划分的生活圈范围；一般由次干路、支路或用地边界线所围合，配建街区服务设施的地区。</w:t>
      </w:r>
    </w:p>
    <w:p>
      <w:pPr>
        <w:pStyle w:val="3"/>
        <w:keepNext w:val="0"/>
        <w:keepLines w:val="0"/>
        <w:pageBreakBefore w:val="0"/>
        <w:widowControl w:val="0"/>
        <w:numPr>
          <w:ilvl w:val="0"/>
          <w:numId w:val="3"/>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156" w:name="_Toc8366"/>
      <w:bookmarkStart w:id="157" w:name="_Toc13884"/>
      <w:bookmarkStart w:id="158" w:name="_Toc32038"/>
      <w:bookmarkStart w:id="159" w:name="_Toc20"/>
      <w:bookmarkStart w:id="160" w:name="_Toc25298"/>
      <w:bookmarkStart w:id="161" w:name="_Toc26947"/>
      <w:bookmarkStart w:id="162" w:name="_Toc8425"/>
      <w:bookmarkStart w:id="163" w:name="_Toc9236"/>
      <w:bookmarkStart w:id="164" w:name="_Toc28480"/>
      <w:bookmarkStart w:id="165" w:name="_Toc10723"/>
      <w:r>
        <w:rPr>
          <w:rFonts w:hint="eastAsia"/>
        </w:rPr>
        <w:t>社区公共服务设施</w:t>
      </w:r>
      <w:bookmarkEnd w:id="156"/>
      <w:bookmarkEnd w:id="157"/>
      <w:bookmarkEnd w:id="158"/>
      <w:bookmarkEnd w:id="159"/>
      <w:bookmarkEnd w:id="160"/>
      <w:bookmarkEnd w:id="161"/>
      <w:bookmarkEnd w:id="162"/>
      <w:bookmarkEnd w:id="163"/>
      <w:bookmarkEnd w:id="164"/>
      <w:bookmarkEnd w:id="165"/>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社区公共服务设施也称配套公建，是指与居住人口规模相对应配建的，满足居住区居民或农村村民物质与文化生活需要，为其提供公共服务的设施总称。本规定中的公共服务设施包括</w:t>
      </w:r>
      <w:r>
        <w:rPr>
          <w:rFonts w:hint="eastAsia" w:ascii="仿宋" w:hAnsi="仿宋" w:eastAsia="仿宋" w:cs="仿宋"/>
          <w:sz w:val="32"/>
          <w:lang w:val="en-US" w:eastAsia="zh-CN"/>
        </w:rPr>
        <w:t>城镇社区</w:t>
      </w:r>
      <w:r>
        <w:rPr>
          <w:rFonts w:hint="eastAsia" w:ascii="仿宋" w:hAnsi="仿宋" w:eastAsia="仿宋" w:cs="仿宋"/>
          <w:sz w:val="32"/>
        </w:rPr>
        <w:t>和</w:t>
      </w:r>
      <w:r>
        <w:rPr>
          <w:rFonts w:hint="eastAsia" w:ascii="仿宋" w:hAnsi="仿宋" w:eastAsia="仿宋" w:cs="仿宋"/>
          <w:sz w:val="32"/>
          <w:lang w:val="en-US" w:eastAsia="zh-CN"/>
        </w:rPr>
        <w:t>乡村社区</w:t>
      </w:r>
      <w:r>
        <w:rPr>
          <w:rFonts w:hint="eastAsia" w:ascii="仿宋" w:hAnsi="仿宋" w:eastAsia="仿宋" w:cs="仿宋"/>
          <w:sz w:val="32"/>
        </w:rPr>
        <w:t>公共服务设施，不包括城市、县（区）级公共服务设施。</w:t>
      </w:r>
    </w:p>
    <w:bookmarkEnd w:id="98"/>
    <w:bookmarkEnd w:id="99"/>
    <w:bookmarkEnd w:id="100"/>
    <w:bookmarkEnd w:id="101"/>
    <w:bookmarkEnd w:id="102"/>
    <w:bookmarkEnd w:id="103"/>
    <w:bookmarkEnd w:id="104"/>
    <w:bookmarkEnd w:id="105"/>
    <w:bookmarkEnd w:id="106"/>
    <w:bookmarkEnd w:id="107"/>
    <w:bookmarkEnd w:id="108"/>
    <w:bookmarkEnd w:id="109"/>
    <w:p>
      <w:pPr>
        <w:pStyle w:val="2"/>
        <w:keepNext w:val="0"/>
        <w:keepLines w:val="0"/>
        <w:pageBreakBefore w:val="0"/>
        <w:widowControl w:val="0"/>
        <w:numPr>
          <w:ilvl w:val="0"/>
          <w:numId w:val="1"/>
        </w:numPr>
        <w:kinsoku/>
        <w:wordWrap/>
        <w:overflowPunct w:val="0"/>
        <w:topLinePunct/>
        <w:autoSpaceDE/>
        <w:autoSpaceDN/>
        <w:bidi w:val="0"/>
        <w:adjustRightInd w:val="0"/>
        <w:snapToGrid w:val="0"/>
        <w:spacing w:beforeLines="0" w:line="600" w:lineRule="exact"/>
        <w:ind w:firstLine="632" w:firstLineChars="200"/>
        <w:textAlignment w:val="auto"/>
        <w:rPr>
          <w:rFonts w:hint="eastAsia"/>
        </w:rPr>
      </w:pPr>
      <w:bookmarkStart w:id="166" w:name="_Toc13195"/>
      <w:r>
        <w:rPr>
          <w:rFonts w:hint="eastAsia"/>
        </w:rPr>
        <w:t>城镇社区</w:t>
      </w:r>
      <w:bookmarkEnd w:id="166"/>
    </w:p>
    <w:p>
      <w:pPr>
        <w:pStyle w:val="3"/>
        <w:keepNext w:val="0"/>
        <w:keepLines w:val="0"/>
        <w:pageBreakBefore w:val="0"/>
        <w:widowControl w:val="0"/>
        <w:numPr>
          <w:ilvl w:val="0"/>
          <w:numId w:val="4"/>
        </w:numPr>
        <w:kinsoku/>
        <w:wordWrap/>
        <w:overflowPunct w:val="0"/>
        <w:topLinePunct/>
        <w:autoSpaceDE/>
        <w:autoSpaceDN/>
        <w:bidi w:val="0"/>
        <w:adjustRightInd w:val="0"/>
        <w:snapToGrid w:val="0"/>
        <w:spacing w:beforeLines="0" w:line="600" w:lineRule="exact"/>
        <w:ind w:firstLine="608" w:firstLineChars="200"/>
        <w:textAlignment w:val="auto"/>
        <w:rPr>
          <w:rFonts w:hint="eastAsia"/>
        </w:rPr>
      </w:pPr>
      <w:bookmarkStart w:id="167" w:name="_Toc32312"/>
      <w:bookmarkStart w:id="168" w:name="_Toc3558"/>
      <w:bookmarkStart w:id="169" w:name="_Toc31224"/>
      <w:bookmarkStart w:id="170" w:name="_Toc17709"/>
      <w:bookmarkStart w:id="171" w:name="_Toc19814"/>
      <w:r>
        <w:rPr>
          <w:rFonts w:hint="eastAsia"/>
        </w:rPr>
        <w:t>总体要求</w:t>
      </w:r>
      <w:bookmarkEnd w:id="167"/>
      <w:bookmarkEnd w:id="168"/>
      <w:bookmarkEnd w:id="169"/>
      <w:bookmarkEnd w:id="170"/>
      <w:bookmarkEnd w:id="171"/>
    </w:p>
    <w:p>
      <w:pPr>
        <w:keepNext w:val="0"/>
        <w:keepLines w:val="0"/>
        <w:pageBreakBefore w:val="0"/>
        <w:widowControl w:val="0"/>
        <w:kinsoku/>
        <w:wordWrap/>
        <w:overflowPunct w:val="0"/>
        <w:topLinePunct/>
        <w:autoSpaceDE/>
        <w:autoSpaceDN/>
        <w:bidi w:val="0"/>
        <w:adjustRightInd w:val="0"/>
        <w:snapToGrid w:val="0"/>
        <w:spacing w:beforeLines="0" w:line="600" w:lineRule="exact"/>
        <w:ind w:firstLine="608" w:firstLineChars="200"/>
        <w:textAlignment w:val="auto"/>
        <w:outlineLvl w:val="9"/>
        <w:rPr>
          <w:rFonts w:hint="eastAsia" w:ascii="仿宋" w:hAnsi="仿宋" w:eastAsia="仿宋" w:cs="仿宋"/>
          <w:sz w:val="32"/>
          <w:lang w:val="en-US" w:eastAsia="zh-CN"/>
        </w:rPr>
      </w:pPr>
      <w:bookmarkStart w:id="172" w:name="_Toc11407"/>
      <w:r>
        <w:rPr>
          <w:rFonts w:hint="eastAsia" w:ascii="仿宋" w:hAnsi="仿宋" w:eastAsia="仿宋" w:cs="仿宋"/>
          <w:sz w:val="32"/>
          <w:lang w:val="en-US" w:eastAsia="zh-CN"/>
        </w:rPr>
        <w:t>3.1.1 设施分类</w:t>
      </w:r>
      <w:bookmarkEnd w:id="172"/>
    </w:p>
    <w:p>
      <w:pPr>
        <w:pStyle w:val="7"/>
        <w:keepNext w:val="0"/>
        <w:keepLines w:val="0"/>
        <w:pageBreakBefore w:val="0"/>
        <w:widowControl w:val="0"/>
        <w:kinsoku/>
        <w:wordWrap/>
        <w:overflowPunct w:val="0"/>
        <w:topLinePunct/>
        <w:autoSpaceDE/>
        <w:autoSpaceDN/>
        <w:bidi w:val="0"/>
        <w:adjustRightInd w:val="0"/>
        <w:snapToGrid w:val="0"/>
        <w:spacing w:line="600" w:lineRule="exact"/>
        <w:ind w:firstLine="608" w:firstLineChars="200"/>
        <w:textAlignment w:val="auto"/>
        <w:outlineLvl w:val="9"/>
        <w:rPr>
          <w:rFonts w:hint="eastAsia" w:ascii="仿宋" w:hAnsi="仿宋" w:eastAsia="仿宋" w:cs="仿宋"/>
          <w:sz w:val="32"/>
        </w:rPr>
      </w:pPr>
      <w:r>
        <w:rPr>
          <w:rFonts w:hint="eastAsia" w:ascii="仿宋" w:hAnsi="仿宋" w:eastAsia="仿宋" w:cs="仿宋"/>
          <w:sz w:val="32"/>
        </w:rPr>
        <w:t>15分钟社区生活圈公共服务设施分为七大类1</w:t>
      </w:r>
      <w:r>
        <w:rPr>
          <w:rFonts w:hint="eastAsia" w:ascii="仿宋" w:hAnsi="仿宋" w:eastAsia="仿宋" w:cs="仿宋"/>
          <w:sz w:val="32"/>
          <w:lang w:val="en-US" w:eastAsia="zh-CN"/>
        </w:rPr>
        <w:t>6</w:t>
      </w:r>
      <w:r>
        <w:rPr>
          <w:rFonts w:hint="eastAsia" w:ascii="仿宋" w:hAnsi="仿宋" w:eastAsia="仿宋" w:cs="仿宋"/>
          <w:sz w:val="32"/>
        </w:rPr>
        <w:t>项，其中行政管理与服务设施3项、教育设施1项、文化设施1项、体育设施2项、医疗卫生设施1项、社会福利与保障设施</w:t>
      </w:r>
      <w:r>
        <w:rPr>
          <w:rFonts w:hint="eastAsia" w:ascii="仿宋" w:hAnsi="仿宋" w:eastAsia="仿宋" w:cs="仿宋"/>
          <w:sz w:val="32"/>
          <w:lang w:val="en-US" w:eastAsia="zh-CN"/>
        </w:rPr>
        <w:t>2</w:t>
      </w:r>
      <w:r>
        <w:rPr>
          <w:rFonts w:hint="eastAsia" w:ascii="仿宋" w:hAnsi="仿宋" w:eastAsia="仿宋" w:cs="仿宋"/>
          <w:sz w:val="32"/>
        </w:rPr>
        <w:t>项、其他设施6项。5～10分钟社区生活圈公共服务设施分为七大类1</w:t>
      </w:r>
      <w:r>
        <w:rPr>
          <w:rFonts w:hint="eastAsia" w:ascii="仿宋" w:hAnsi="仿宋" w:eastAsia="仿宋" w:cs="仿宋"/>
          <w:sz w:val="32"/>
          <w:lang w:val="en-US" w:eastAsia="zh-CN"/>
        </w:rPr>
        <w:t>3</w:t>
      </w:r>
      <w:r>
        <w:rPr>
          <w:rFonts w:hint="eastAsia" w:ascii="仿宋" w:hAnsi="仿宋" w:eastAsia="仿宋" w:cs="仿宋"/>
          <w:sz w:val="32"/>
        </w:rPr>
        <w:t>项，包括行政管理与服务设施1项、教育设施3项、文化设施1项、体育设施</w:t>
      </w:r>
      <w:r>
        <w:rPr>
          <w:rFonts w:hint="eastAsia" w:ascii="仿宋" w:hAnsi="仿宋" w:eastAsia="仿宋" w:cs="仿宋"/>
          <w:sz w:val="32"/>
          <w:lang w:val="en-US" w:eastAsia="zh-CN"/>
        </w:rPr>
        <w:t>3</w:t>
      </w:r>
      <w:r>
        <w:rPr>
          <w:rFonts w:hint="eastAsia" w:ascii="仿宋" w:hAnsi="仿宋" w:eastAsia="仿宋" w:cs="仿宋"/>
          <w:sz w:val="32"/>
        </w:rPr>
        <w:t>项、医疗卫生设施1项、社会福利与保障设施1项、其他设施3项。</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 xml:space="preserve">表3-1 </w:t>
      </w:r>
      <w:r>
        <w:rPr>
          <w:rFonts w:hint="eastAsia" w:ascii="仿宋" w:hAnsi="仿宋" w:eastAsia="仿宋" w:cs="仿宋"/>
          <w:sz w:val="28"/>
        </w:rPr>
        <w:t>城镇社区公共服务设施分级分类分项表</w:t>
      </w:r>
    </w:p>
    <w:tbl>
      <w:tblPr>
        <w:tblStyle w:val="13"/>
        <w:tblW w:w="51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74"/>
        <w:gridCol w:w="1005"/>
        <w:gridCol w:w="2853"/>
        <w:gridCol w:w="984"/>
        <w:gridCol w:w="3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jc w:val="center"/>
        </w:trPr>
        <w:tc>
          <w:tcPr>
            <w:tcW w:w="791" w:type="pct"/>
            <w:tcBorders>
              <w:top w:val="single" w:color="auto" w:sz="6" w:space="0"/>
              <w:left w:val="single" w:color="auto" w:sz="6" w:space="0"/>
              <w:bottom w:val="single" w:color="auto" w:sz="4" w:space="0"/>
              <w:right w:val="single" w:color="auto" w:sz="4" w:space="0"/>
              <w:tl2br w:val="nil"/>
              <w:tr2bl w:val="nil"/>
            </w:tcBorders>
            <w:noWrap w:val="0"/>
            <w:tcMar>
              <w:left w:w="108" w:type="dxa"/>
              <w:right w:w="108" w:type="dxa"/>
            </w:tcMar>
            <w:vAlign w:val="center"/>
            <mc:AlternateContent>
              <mc:Choice Requires="wpsCustomData">
                <wpsCustomData:diagonals>
                  <wpsCustomData:diagonal from="20000" to="0">
                    <wpsCustomData:border w:val="single" w:color="auto" w:sz="4" w:space="0"/>
                  </wpsCustomData:diagonal>
                </wpsCustomData:diagonals>
              </mc:Choice>
            </mc:AlternateContent>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textAlignment w:val="auto"/>
              <w:rPr>
                <w:rFonts w:hint="eastAsia" w:ascii="宋体" w:hAnsi="宋体" w:eastAsia="宋体" w:cs="宋体"/>
                <w:b w:val="0"/>
                <w:bCs w:val="0"/>
                <w:color w:val="auto"/>
                <w:kern w:val="0"/>
                <w:sz w:val="21"/>
                <w:szCs w:val="21"/>
              </w:rPr>
            </w:pPr>
            <w:bookmarkStart w:id="173" w:name="OLE_LINK2"/>
            <w:r>
              <w:rPr>
                <w:rFonts w:hint="eastAsia" w:ascii="宋体" w:hAnsi="宋体" w:eastAsia="宋体" w:cs="宋体"/>
                <w:b w:val="0"/>
                <w:bCs w:val="0"/>
                <w:color w:val="auto"/>
                <w:kern w:val="0"/>
                <w:sz w:val="21"/>
                <w:szCs w:val="21"/>
              </w:rPr>
              <w:t>分类</w:t>
            </w:r>
            <w:bookmarkEnd w:id="173"/>
          </w:p>
          <w:p>
            <w:pPr>
              <w:keepNext w:val="0"/>
              <w:keepLines w:val="0"/>
              <w:pageBreakBefore w:val="0"/>
              <w:widowControl w:val="0"/>
              <w:kinsoku/>
              <w:wordWrap/>
              <w:overflowPunct w:val="0"/>
              <w:topLinePunct/>
              <w:autoSpaceDE/>
              <w:autoSpaceDN/>
              <w:bidi w:val="0"/>
              <w:adjustRightInd w:val="0"/>
              <w:snapToGrid w:val="0"/>
              <w:spacing w:beforeLines="0" w:afterLines="0" w:line="240" w:lineRule="auto"/>
              <w:textAlignment w:val="auto"/>
              <mc:AlternateContent>
                <mc:Choice Requires="wpsCustomData">
                  <wpsCustomData:diagonalParaType/>
                </mc:Choice>
              </mc:AlternateContent>
              <w:rPr>
                <w:rFonts w:hint="eastAsia" w:ascii="宋体" w:hAnsi="宋体" w:eastAsia="宋体" w:cs="宋体"/>
                <w:b w:val="0"/>
                <w:bCs w:val="0"/>
                <w:color w:val="auto"/>
                <w:kern w:val="0"/>
                <w:sz w:val="21"/>
                <w:szCs w:val="21"/>
              </w:rPr>
            </w:pPr>
          </w:p>
          <w:p>
            <w:pPr>
              <w:keepNext w:val="0"/>
              <w:keepLines w:val="0"/>
              <w:pageBreakBefore w:val="0"/>
              <w:widowControl w:val="0"/>
              <w:kinsoku/>
              <w:wordWrap/>
              <w:overflowPunct w:val="0"/>
              <w:topLinePunct/>
              <w:autoSpaceDE/>
              <w:autoSpaceDN/>
              <w:bidi w:val="0"/>
              <w:adjustRightInd w:val="0"/>
              <w:snapToGrid w:val="0"/>
              <w:spacing w:beforeLines="0" w:afterLines="0" w:line="240" w:lineRule="auto"/>
              <w:textAlignment w:val="auto"/>
              <w:rPr>
                <w:rFonts w:hint="eastAsia" w:ascii="宋体" w:hAnsi="宋体" w:eastAsia="宋体" w:cs="宋体"/>
                <w:b w:val="0"/>
                <w:bCs w:val="0"/>
                <w:color w:val="auto"/>
                <w:kern w:val="0"/>
                <w:sz w:val="21"/>
                <w:szCs w:val="21"/>
                <w:lang w:val="en-US" w:eastAsia="zh-CN"/>
              </w:rPr>
            </w:pPr>
          </w:p>
          <w:p>
            <w:pPr>
              <w:keepNext w:val="0"/>
              <w:keepLines w:val="0"/>
              <w:pageBreakBefore w:val="0"/>
              <w:widowControl w:val="0"/>
              <w:kinsoku/>
              <w:wordWrap/>
              <w:overflowPunct w:val="0"/>
              <w:topLinePunct/>
              <w:autoSpaceDE/>
              <w:autoSpaceDN/>
              <w:bidi w:val="0"/>
              <w:adjustRightInd w:val="0"/>
              <w:snapToGrid w:val="0"/>
              <w:spacing w:beforeLines="0" w:afterLines="0" w:line="240" w:lineRule="auto"/>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分级</w:t>
            </w:r>
          </w:p>
          <w:p>
            <w:pPr>
              <w:keepNext w:val="0"/>
              <w:keepLines w:val="0"/>
              <w:pageBreakBefore w:val="0"/>
              <w:widowControl w:val="0"/>
              <w:kinsoku/>
              <w:wordWrap/>
              <w:overflowPunct w:val="0"/>
              <w:topLinePunct/>
              <w:autoSpaceDE/>
              <w:autoSpaceDN/>
              <w:bidi w:val="0"/>
              <w:adjustRightInd w:val="0"/>
              <w:snapToGrid w:val="0"/>
              <w:spacing w:beforeLines="0" w:afterLines="0" w:line="240" w:lineRule="auto"/>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分级</w:t>
            </w:r>
          </w:p>
        </w:tc>
        <w:tc>
          <w:tcPr>
            <w:tcW w:w="2070" w:type="pct"/>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15分钟社区生活圈</w:t>
            </w:r>
          </w:p>
        </w:tc>
        <w:tc>
          <w:tcPr>
            <w:tcW w:w="2138" w:type="pct"/>
            <w:gridSpan w:val="2"/>
            <w:tcBorders>
              <w:top w:val="single" w:color="auto" w:sz="6" w:space="0"/>
              <w:left w:val="single" w:color="auto" w:sz="4"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4"/>
                <w:highlight w:val="none"/>
                <w:lang w:val="en-US" w:eastAsia="zh-CN" w:bidi="ar-SA"/>
              </w:rPr>
              <w:t>～</w:t>
            </w:r>
            <w:r>
              <w:rPr>
                <w:rFonts w:hint="eastAsia" w:ascii="宋体" w:hAnsi="宋体" w:eastAsia="宋体" w:cs="宋体"/>
                <w:b w:val="0"/>
                <w:bCs w:val="0"/>
                <w:color w:val="auto"/>
                <w:kern w:val="0"/>
                <w:sz w:val="21"/>
                <w:szCs w:val="21"/>
              </w:rPr>
              <w:t>10分钟社区生活圈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1" w:type="pc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p>
        </w:tc>
        <w:tc>
          <w:tcPr>
            <w:tcW w:w="539" w:type="pct"/>
            <w:tcBorders>
              <w:top w:val="single" w:color="auto" w:sz="4" w:space="0"/>
              <w:left w:val="single" w:color="auto" w:sz="4"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项目数</w:t>
            </w:r>
          </w:p>
        </w:tc>
        <w:tc>
          <w:tcPr>
            <w:tcW w:w="1531" w:type="pct"/>
            <w:tcBorders>
              <w:top w:val="single" w:color="auto" w:sz="4"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项目名称</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项目数</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1" w:type="pct"/>
            <w:tcBorders>
              <w:top w:val="single" w:color="auto" w:sz="4"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行政管理</w:t>
            </w:r>
          </w:p>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与服务</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社区服务中心、街道办事处、司法所</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社区服务站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9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教育</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1</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初中</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小学</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幼儿园、托儿所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9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文化</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文化活动中心</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文化活动站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9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体育</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体育场（馆）或全民健身中心、</w:t>
            </w:r>
            <w:r>
              <w:rPr>
                <w:rFonts w:hint="eastAsia" w:ascii="宋体" w:hAnsi="宋体" w:eastAsia="宋体" w:cs="宋体"/>
                <w:b w:val="0"/>
                <w:bCs w:val="0"/>
                <w:color w:val="auto"/>
                <w:kern w:val="0"/>
                <w:sz w:val="21"/>
                <w:szCs w:val="21"/>
                <w:lang w:val="en-US" w:eastAsia="zh-CN"/>
              </w:rPr>
              <w:t>大型</w:t>
            </w:r>
            <w:r>
              <w:rPr>
                <w:rFonts w:hint="eastAsia" w:ascii="宋体" w:hAnsi="宋体" w:eastAsia="宋体" w:cs="宋体"/>
                <w:b w:val="0"/>
                <w:bCs w:val="0"/>
                <w:color w:val="auto"/>
                <w:kern w:val="0"/>
                <w:sz w:val="21"/>
                <w:szCs w:val="21"/>
              </w:rPr>
              <w:t>多功能运动场地</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中型多功能运动场地、小型多功能运动场地、</w:t>
            </w:r>
            <w:r>
              <w:rPr>
                <w:rFonts w:hint="eastAsia" w:ascii="宋体" w:hAnsi="宋体" w:eastAsia="宋体" w:cs="宋体"/>
                <w:b w:val="0"/>
                <w:bCs w:val="0"/>
                <w:color w:val="auto"/>
                <w:kern w:val="0"/>
                <w:sz w:val="21"/>
                <w:szCs w:val="21"/>
              </w:rPr>
              <w:t>综合健身或运动场地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9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医疗卫生</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街道社区卫生服务中心（社区医院）</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社区卫生服务站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9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社会福利与保障</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2</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养老院</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老年养护院</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老年日间照料中心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9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其他</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6</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开闭所、基站、热交换站、垃圾转运站、环卫工人休息处、公交首末站</w:t>
            </w: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生活垃圾收集站、公共厕所、公交车站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9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合计（项）</w:t>
            </w:r>
          </w:p>
        </w:tc>
        <w:tc>
          <w:tcPr>
            <w:tcW w:w="539"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16</w:t>
            </w:r>
          </w:p>
        </w:tc>
        <w:tc>
          <w:tcPr>
            <w:tcW w:w="1531"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p>
        </w:tc>
        <w:tc>
          <w:tcPr>
            <w:tcW w:w="528"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1610" w:type="pct"/>
            <w:tcBorders>
              <w:top w:val="single" w:color="auto" w:sz="6" w:space="0"/>
              <w:left w:val="single" w:color="auto" w:sz="6" w:space="0"/>
              <w:bottom w:val="single" w:color="auto" w:sz="6" w:space="0"/>
              <w:right w:val="single" w:color="auto" w:sz="6" w:space="0"/>
              <w:tl2br w:val="nil"/>
              <w:tr2bl w:val="nil"/>
            </w:tcBorders>
            <w:noWrap w:val="0"/>
            <w:tcMar>
              <w:left w:w="108" w:type="dxa"/>
              <w:right w:w="108" w:type="dxa"/>
            </w:tcMar>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p>
        </w:tc>
      </w:tr>
    </w:tbl>
    <w:p>
      <w:pPr>
        <w:pStyle w:val="4"/>
        <w:bidi w:val="0"/>
        <w:ind w:firstLine="632" w:firstLineChars="200"/>
        <w:rPr>
          <w:rFonts w:hint="default"/>
          <w:lang w:val="en-US" w:eastAsia="zh-CN"/>
        </w:rPr>
      </w:pPr>
      <w:bookmarkStart w:id="174" w:name="_Toc5536"/>
      <w:bookmarkStart w:id="175" w:name="_Toc9612"/>
      <w:bookmarkStart w:id="176" w:name="_Toc17455"/>
      <w:bookmarkStart w:id="177" w:name="_Toc26919"/>
      <w:bookmarkStart w:id="178" w:name="_Toc10486"/>
      <w:bookmarkStart w:id="179" w:name="_Toc4037"/>
      <w:bookmarkStart w:id="180" w:name="_Toc28213"/>
      <w:bookmarkStart w:id="181" w:name="_Toc15346"/>
      <w:bookmarkStart w:id="182" w:name="_Toc16549"/>
      <w:r>
        <w:rPr>
          <w:rFonts w:hint="eastAsia"/>
          <w:lang w:val="en-US" w:eastAsia="zh-CN"/>
        </w:rPr>
        <w:t>3.1.2 设施配置基本要求</w:t>
      </w:r>
      <w:bookmarkEnd w:id="174"/>
    </w:p>
    <w:p>
      <w:pPr>
        <w:pStyle w:val="7"/>
        <w:bidi w:val="0"/>
        <w:outlineLvl w:val="9"/>
        <w:rPr>
          <w:rFonts w:hint="eastAsia" w:ascii="仿宋" w:hAnsi="仿宋" w:eastAsia="仿宋" w:cs="仿宋"/>
          <w:sz w:val="32"/>
        </w:rPr>
      </w:pPr>
      <w:r>
        <w:rPr>
          <w:rFonts w:hint="eastAsia" w:ascii="仿宋" w:hAnsi="仿宋" w:eastAsia="仿宋" w:cs="仿宋"/>
          <w:sz w:val="32"/>
        </w:rPr>
        <w:t>公共服务设施的配置水平，应与城市化发展、居住人口规模相适应。各级公共服务设施的配建为非包含关系，上一级公共服务设施不能覆盖下一级配建的公共服务设施。当居住人口规模介于15分钟生活圈和5～10分钟生活圈之间时，应按5～10分钟生活圈标准配置所有公共服务设施项目，并应根据需要选配15分钟生活圈的部分公共服务设施项目。</w:t>
      </w:r>
    </w:p>
    <w:p>
      <w:pPr>
        <w:pStyle w:val="3"/>
        <w:numPr>
          <w:ilvl w:val="0"/>
          <w:numId w:val="4"/>
        </w:numPr>
        <w:bidi w:val="0"/>
        <w:rPr>
          <w:rFonts w:hint="eastAsia"/>
        </w:rPr>
      </w:pPr>
      <w:bookmarkStart w:id="183" w:name="_Toc24732"/>
      <w:r>
        <w:rPr>
          <w:rFonts w:hint="eastAsia"/>
        </w:rPr>
        <w:t>各类设施设置要求</w:t>
      </w:r>
      <w:bookmarkEnd w:id="175"/>
      <w:bookmarkEnd w:id="176"/>
      <w:bookmarkEnd w:id="177"/>
      <w:bookmarkEnd w:id="178"/>
      <w:bookmarkEnd w:id="183"/>
    </w:p>
    <w:p>
      <w:pPr>
        <w:pStyle w:val="4"/>
        <w:numPr>
          <w:ilvl w:val="0"/>
          <w:numId w:val="5"/>
        </w:numPr>
        <w:bidi w:val="0"/>
        <w:rPr>
          <w:rFonts w:hint="eastAsia"/>
        </w:rPr>
      </w:pPr>
      <w:bookmarkStart w:id="184" w:name="_Toc5193"/>
      <w:bookmarkStart w:id="185" w:name="_Toc31120"/>
      <w:bookmarkStart w:id="186" w:name="_Toc32266"/>
      <w:bookmarkStart w:id="187" w:name="_Toc12329"/>
      <w:bookmarkStart w:id="188" w:name="_Toc1486"/>
      <w:r>
        <w:rPr>
          <w:rFonts w:hint="eastAsia"/>
        </w:rPr>
        <w:t>行政管理与服务设施</w:t>
      </w:r>
      <w:bookmarkEnd w:id="184"/>
      <w:bookmarkEnd w:id="185"/>
      <w:bookmarkEnd w:id="186"/>
      <w:bookmarkEnd w:id="187"/>
      <w:bookmarkEnd w:id="188"/>
    </w:p>
    <w:p>
      <w:pPr>
        <w:pStyle w:val="5"/>
        <w:numPr>
          <w:ilvl w:val="0"/>
          <w:numId w:val="6"/>
        </w:numPr>
        <w:bidi w:val="0"/>
        <w:ind w:firstLine="63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rPr>
        <w:t>15分钟生活圈行政管理与服务设施包括社区服务中心、街道办事处和司法所。5～10分钟生活圈行政管理与服务设施包括社区服务站。</w:t>
      </w:r>
    </w:p>
    <w:p>
      <w:pPr>
        <w:pStyle w:val="5"/>
        <w:numPr>
          <w:ilvl w:val="0"/>
          <w:numId w:val="6"/>
        </w:numPr>
        <w:bidi w:val="0"/>
        <w:ind w:firstLine="632" w:firstLineChars="200"/>
        <w:rPr>
          <w:rFonts w:hint="eastAsia"/>
        </w:rPr>
      </w:pPr>
      <w:r>
        <w:rPr>
          <w:rFonts w:hint="eastAsia"/>
          <w:lang w:val="en-US" w:eastAsia="zh-CN"/>
        </w:rPr>
        <w:t>选址要求</w:t>
      </w:r>
    </w:p>
    <w:p>
      <w:pPr>
        <w:pStyle w:val="7"/>
        <w:bidi w:val="0"/>
        <w:outlineLvl w:val="9"/>
        <w:rPr>
          <w:rFonts w:hint="eastAsia" w:ascii="仿宋" w:hAnsi="仿宋" w:eastAsia="仿宋" w:cs="仿宋"/>
          <w:sz w:val="32"/>
        </w:rPr>
      </w:pPr>
      <w:r>
        <w:rPr>
          <w:rFonts w:hint="eastAsia" w:ascii="仿宋" w:hAnsi="仿宋" w:eastAsia="仿宋" w:cs="仿宋"/>
          <w:sz w:val="32"/>
        </w:rPr>
        <w:t>行政管理与服务设施一般结合街道办事处、镇政府所辖区域设置，应设置在位置适中、市政设施条件较好、交通便利、人流相对集中的地方，方便居民出入，可沿主要生活性干道布置。</w:t>
      </w:r>
    </w:p>
    <w:p>
      <w:pPr>
        <w:pStyle w:val="5"/>
        <w:numPr>
          <w:ilvl w:val="0"/>
          <w:numId w:val="6"/>
        </w:numPr>
        <w:bidi w:val="0"/>
        <w:ind w:firstLine="632" w:firstLineChars="200"/>
        <w:rPr>
          <w:rFonts w:hint="eastAsia"/>
        </w:rPr>
      </w:pPr>
      <w:r>
        <w:rPr>
          <w:rFonts w:hint="eastAsia"/>
        </w:rPr>
        <w:t>设置标准</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 xml:space="preserve">表3-2 </w:t>
      </w:r>
      <w:r>
        <w:rPr>
          <w:rFonts w:hint="eastAsia" w:ascii="仿宋" w:hAnsi="仿宋" w:eastAsia="仿宋" w:cs="仿宋"/>
          <w:sz w:val="28"/>
        </w:rPr>
        <w:t>行政管理与服务设施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30"/>
        <w:gridCol w:w="615"/>
        <w:gridCol w:w="2189"/>
        <w:gridCol w:w="1135"/>
        <w:gridCol w:w="1135"/>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04"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458"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33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120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133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行政管理与服务设施</w:t>
            </w:r>
          </w:p>
        </w:tc>
        <w:tc>
          <w:tcPr>
            <w:tcW w:w="458" w:type="pct"/>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33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社区服务中心</w:t>
            </w:r>
          </w:p>
        </w:tc>
        <w:tc>
          <w:tcPr>
            <w:tcW w:w="120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700~1500</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600~1200</w:t>
            </w:r>
          </w:p>
        </w:tc>
        <w:tc>
          <w:tcPr>
            <w:tcW w:w="133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一般结合街道办事处、镇政府所辖区域设置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458" w:type="pct"/>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3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街道办事处</w:t>
            </w:r>
          </w:p>
        </w:tc>
        <w:tc>
          <w:tcPr>
            <w:tcW w:w="120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1000~2000</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800~1500</w:t>
            </w:r>
          </w:p>
        </w:tc>
        <w:tc>
          <w:tcPr>
            <w:tcW w:w="133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一般结合所辖区域设置，每个街道设置1处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4" w:type="pct"/>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458" w:type="pct"/>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3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司法所</w:t>
            </w:r>
          </w:p>
        </w:tc>
        <w:tc>
          <w:tcPr>
            <w:tcW w:w="120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法律事务援助、人民调解、服务保释、监外执行人员的社区矫正等</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80~240</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一般结合街道、镇所辖区域设置；宜与街道办事处、镇政府或其他行政管理单位结合建设，应设置单独出入口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458"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33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社区服务站</w:t>
            </w:r>
          </w:p>
        </w:tc>
        <w:tc>
          <w:tcPr>
            <w:tcW w:w="120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含社区服务大厅、警务室、社区居委会办公室、居民活动用房、活动室、阅览室、残疾人康复室</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600~1000</w:t>
            </w:r>
          </w:p>
        </w:tc>
        <w:tc>
          <w:tcPr>
            <w:tcW w:w="62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500~800</w:t>
            </w:r>
          </w:p>
        </w:tc>
        <w:tc>
          <w:tcPr>
            <w:tcW w:w="1337"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r>
      <w:bookmarkEnd w:id="179"/>
      <w:bookmarkEnd w:id="180"/>
      <w:bookmarkEnd w:id="181"/>
      <w:bookmarkEnd w:id="182"/>
    </w:tbl>
    <w:p>
      <w:pPr>
        <w:pStyle w:val="4"/>
        <w:numPr>
          <w:ilvl w:val="0"/>
          <w:numId w:val="5"/>
        </w:numPr>
        <w:bidi w:val="0"/>
        <w:rPr>
          <w:rFonts w:hint="eastAsia"/>
        </w:rPr>
      </w:pPr>
      <w:bookmarkStart w:id="189" w:name="_Toc31161"/>
      <w:bookmarkStart w:id="190" w:name="_Toc26281"/>
      <w:bookmarkStart w:id="191" w:name="_Toc11511"/>
      <w:bookmarkStart w:id="192" w:name="_Toc23648"/>
      <w:bookmarkStart w:id="193" w:name="_Toc13593"/>
      <w:r>
        <w:rPr>
          <w:rFonts w:hint="eastAsia"/>
        </w:rPr>
        <w:t>教育设施</w:t>
      </w:r>
      <w:bookmarkEnd w:id="189"/>
    </w:p>
    <w:p>
      <w:pPr>
        <w:pStyle w:val="5"/>
        <w:numPr>
          <w:ilvl w:val="0"/>
          <w:numId w:val="7"/>
        </w:numPr>
        <w:bidi w:val="0"/>
        <w:ind w:firstLine="63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rPr>
        <w:t>15分钟生活圈教育设施包括初中，5</w:t>
      </w:r>
      <w:r>
        <w:rPr>
          <w:rFonts w:hint="eastAsia" w:ascii="仿宋" w:hAnsi="仿宋" w:eastAsia="仿宋" w:cs="仿宋"/>
          <w:sz w:val="32"/>
          <w:lang w:eastAsia="zh-CN"/>
        </w:rPr>
        <w:t>～</w:t>
      </w:r>
      <w:r>
        <w:rPr>
          <w:rFonts w:hint="eastAsia" w:ascii="仿宋" w:hAnsi="仿宋" w:eastAsia="仿宋" w:cs="仿宋"/>
          <w:sz w:val="32"/>
        </w:rPr>
        <w:t>10分钟生活圈教育设施包括小学、幼儿园和托儿所。</w:t>
      </w:r>
    </w:p>
    <w:p>
      <w:pPr>
        <w:pStyle w:val="5"/>
        <w:numPr>
          <w:ilvl w:val="0"/>
          <w:numId w:val="7"/>
        </w:numPr>
        <w:bidi w:val="0"/>
        <w:ind w:firstLine="632" w:firstLineChars="200"/>
        <w:rPr>
          <w:rFonts w:hint="eastAsia"/>
        </w:rPr>
      </w:pPr>
      <w:r>
        <w:rPr>
          <w:rFonts w:hint="eastAsia"/>
          <w:lang w:val="en-US" w:eastAsia="zh-CN"/>
        </w:rPr>
        <w:t>选址要求</w:t>
      </w:r>
    </w:p>
    <w:p>
      <w:pPr>
        <w:pStyle w:val="7"/>
        <w:bidi w:val="0"/>
        <w:outlineLvl w:val="9"/>
        <w:rPr>
          <w:rFonts w:hint="eastAsia" w:ascii="仿宋" w:hAnsi="仿宋" w:eastAsia="仿宋" w:cs="仿宋"/>
          <w:sz w:val="32"/>
        </w:rPr>
      </w:pPr>
      <w:r>
        <w:rPr>
          <w:rFonts w:hint="eastAsia" w:ascii="仿宋" w:hAnsi="仿宋" w:eastAsia="仿宋" w:cs="仿宋"/>
          <w:sz w:val="32"/>
          <w:lang w:val="en-US" w:eastAsia="zh-CN"/>
        </w:rPr>
        <w:t>初中、小学、幼儿园及托儿所应独立设置，按其服务半径均匀布置</w:t>
      </w:r>
      <w:r>
        <w:rPr>
          <w:rFonts w:hint="eastAsia" w:ascii="仿宋" w:hAnsi="仿宋" w:eastAsia="仿宋" w:cs="仿宋"/>
          <w:sz w:val="32"/>
        </w:rPr>
        <w:t>。</w:t>
      </w:r>
    </w:p>
    <w:p>
      <w:pPr>
        <w:pStyle w:val="5"/>
        <w:numPr>
          <w:ilvl w:val="0"/>
          <w:numId w:val="7"/>
        </w:numPr>
        <w:bidi w:val="0"/>
        <w:ind w:firstLine="632" w:firstLineChars="200"/>
        <w:rPr>
          <w:rFonts w:hint="eastAsia"/>
        </w:rPr>
      </w:pPr>
      <w:r>
        <w:rPr>
          <w:rFonts w:hint="eastAsia"/>
        </w:rPr>
        <w:t>设置标准</w:t>
      </w:r>
    </w:p>
    <w:p>
      <w:pPr>
        <w:pStyle w:val="7"/>
        <w:bidi w:val="0"/>
        <w:rPr>
          <w:rFonts w:hint="eastAsia" w:ascii="Times New Roman" w:hAnsi="Times New Roman" w:eastAsia="FZFangSong-Z02" w:cs="Times New Roman"/>
          <w:spacing w:val="-6"/>
          <w:kern w:val="2"/>
          <w:sz w:val="32"/>
          <w:szCs w:val="32"/>
          <w:lang w:val="en-US" w:eastAsia="zh-CN" w:bidi="ar-SA"/>
        </w:rPr>
      </w:pPr>
      <w:r>
        <w:rPr>
          <w:rFonts w:hint="eastAsia" w:ascii="Times New Roman" w:hAnsi="Times New Roman" w:eastAsia="FZFangSong-Z02" w:cs="Times New Roman"/>
          <w:spacing w:val="-6"/>
          <w:kern w:val="2"/>
          <w:sz w:val="32"/>
          <w:szCs w:val="32"/>
          <w:lang w:val="en-US" w:eastAsia="zh-CN" w:bidi="ar-SA"/>
        </w:rPr>
        <w:t>初中、小学、幼儿园及托儿所规模根据适龄学生人数确定</w:t>
      </w:r>
      <w:r>
        <w:rPr>
          <w:rFonts w:hint="eastAsia" w:cs="Times New Roman"/>
          <w:spacing w:val="-6"/>
          <w:kern w:val="2"/>
          <w:sz w:val="32"/>
          <w:szCs w:val="32"/>
          <w:lang w:val="en-US" w:eastAsia="zh-CN" w:bidi="ar-SA"/>
        </w:rPr>
        <w:t>，</w:t>
      </w:r>
      <w:r>
        <w:rPr>
          <w:rFonts w:hint="eastAsia" w:ascii="Times New Roman" w:hAnsi="Times New Roman" w:eastAsia="FZFangSong-Z02" w:cs="Times New Roman"/>
          <w:spacing w:val="-6"/>
          <w:kern w:val="2"/>
          <w:sz w:val="32"/>
          <w:szCs w:val="32"/>
          <w:lang w:val="en-US" w:eastAsia="zh-CN" w:bidi="ar-SA"/>
        </w:rPr>
        <w:t>按照</w:t>
      </w:r>
      <w:r>
        <w:rPr>
          <w:rFonts w:hint="eastAsia" w:cs="Times New Roman"/>
          <w:spacing w:val="-6"/>
          <w:kern w:val="2"/>
          <w:sz w:val="32"/>
          <w:szCs w:val="32"/>
          <w:lang w:val="en-US" w:eastAsia="zh-CN" w:bidi="ar-SA"/>
        </w:rPr>
        <w:t>人</w:t>
      </w:r>
      <w:r>
        <w:rPr>
          <w:rFonts w:hint="eastAsia" w:ascii="Times New Roman" w:hAnsi="Times New Roman" w:eastAsia="FZFangSong-Z02" w:cs="Times New Roman"/>
          <w:spacing w:val="-6"/>
          <w:kern w:val="2"/>
          <w:sz w:val="32"/>
          <w:szCs w:val="32"/>
          <w:lang w:val="en-US" w:eastAsia="zh-CN" w:bidi="ar-SA"/>
        </w:rPr>
        <w:t>均用地面积控制。初中人均用地面积不低于30平方米，小学人均用地面积不低于23平方米，幼儿园人均用地面积不低于15平方米。建设完全中学和九年一贯制学校的，其人均用地面积根据各阶段适龄学生的人均面积分别控制。确有困难不能达到本指引设置标准的项目，以“一事一议”原则单独论证。</w:t>
      </w:r>
    </w:p>
    <w:p>
      <w:pPr>
        <w:pStyle w:val="5"/>
        <w:bidi w:val="0"/>
        <w:jc w:val="center"/>
        <w:rPr>
          <w:rFonts w:hint="eastAsia"/>
        </w:rPr>
      </w:pPr>
      <w:r>
        <w:rPr>
          <w:rFonts w:hint="eastAsia"/>
          <w:lang w:val="en-US" w:eastAsia="zh-CN"/>
        </w:rPr>
        <w:t>表3-3 教育</w:t>
      </w:r>
      <w:r>
        <w:rPr>
          <w:rFonts w:hint="eastAsia"/>
        </w:rPr>
        <w:t>设施</w:t>
      </w:r>
      <w:r>
        <w:rPr>
          <w:rFonts w:hint="eastAsia"/>
          <w:lang w:val="en-US" w:eastAsia="zh-CN"/>
        </w:rPr>
        <w:t>配置</w:t>
      </w:r>
      <w:r>
        <w:rPr>
          <w:rFonts w:hint="eastAsia"/>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668"/>
        <w:gridCol w:w="668"/>
        <w:gridCol w:w="1461"/>
        <w:gridCol w:w="700"/>
        <w:gridCol w:w="673"/>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教育设施</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初中</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满足12周岁～18周岁青少年入学要求</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≥30㎡/生</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（1）选址应避开城市干道交叉口等交通繁忙路段；</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（2）鼓励教学区和运动场地相对独立设置，并向社会错时开放运动场地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668"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小学</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满足6周岁～12周岁儿童入学要求</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≥23㎡/生</w:t>
            </w:r>
          </w:p>
        </w:tc>
        <w:tc>
          <w:tcPr>
            <w:tcW w:w="0" w:type="auto"/>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（1）选址应避开城市干道交叉口等交通繁忙路段，学生上下学穿越城市道路时，应有相应的安全措施；</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（2）应设不低于200m环形跑道和60m直跑道的运动场，并配置符合标准的球类场地；</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（3）鼓励教学区和运动场地相对独立设置，并向社会错时开放运动场地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66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幼儿园</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保教3周岁～6周岁的学龄前儿童，有条件的可开设托班，提供托育服务</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≥15㎡/生</w:t>
            </w:r>
          </w:p>
        </w:tc>
        <w:tc>
          <w:tcPr>
            <w:tcW w:w="0" w:type="auto"/>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（2）建筑层数不宜超过3层；</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（3）活动场地应有不少于1/2的活动面积在标准的建筑日照阴影线之外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66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托儿所</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服务3周岁及以下婴幼儿</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≥8㎡/托位</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0" w:type="auto"/>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pacing w:val="-6"/>
                <w:kern w:val="0"/>
                <w:sz w:val="21"/>
                <w:szCs w:val="21"/>
                <w:lang w:val="en-US" w:eastAsia="zh-CN" w:bidi="ar-SA"/>
              </w:rPr>
              <w:t>（1）</w:t>
            </w:r>
            <w:r>
              <w:rPr>
                <w:rFonts w:hint="eastAsia" w:ascii="宋体" w:hAnsi="宋体" w:eastAsia="宋体" w:cs="宋体"/>
                <w:b w:val="0"/>
                <w:bCs w:val="0"/>
                <w:sz w:val="21"/>
                <w:szCs w:val="21"/>
                <w:lang w:val="en-US" w:eastAsia="zh-CN"/>
              </w:rPr>
              <w:t>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pacing w:val="-6"/>
                <w:kern w:val="0"/>
                <w:sz w:val="21"/>
                <w:szCs w:val="21"/>
                <w:lang w:val="en-US" w:eastAsia="zh-CN" w:bidi="ar-SA"/>
              </w:rPr>
              <w:t>（2）</w:t>
            </w:r>
            <w:r>
              <w:rPr>
                <w:rFonts w:hint="eastAsia" w:ascii="宋体" w:hAnsi="宋体" w:eastAsia="宋体" w:cs="宋体"/>
                <w:b w:val="0"/>
                <w:bCs w:val="0"/>
                <w:sz w:val="21"/>
                <w:szCs w:val="21"/>
                <w:lang w:val="en-US" w:eastAsia="zh-CN"/>
              </w:rPr>
              <w:t>活动场地应有不少于1/2的活动面积在标准的建筑日照阴影线之外</w:t>
            </w:r>
          </w:p>
        </w:tc>
      </w:tr>
      <w:bookmarkEnd w:id="190"/>
      <w:bookmarkEnd w:id="191"/>
      <w:bookmarkEnd w:id="192"/>
      <w:bookmarkEnd w:id="193"/>
    </w:tbl>
    <w:p>
      <w:pPr>
        <w:pStyle w:val="4"/>
        <w:numPr>
          <w:ilvl w:val="0"/>
          <w:numId w:val="5"/>
        </w:numPr>
        <w:bidi w:val="0"/>
        <w:rPr>
          <w:rFonts w:hint="eastAsia" w:ascii="仿宋" w:hAnsi="仿宋" w:eastAsia="仿宋" w:cs="仿宋"/>
          <w:sz w:val="32"/>
        </w:rPr>
      </w:pPr>
      <w:bookmarkStart w:id="194" w:name="_Toc20900"/>
      <w:bookmarkStart w:id="195" w:name="_Toc3661"/>
      <w:bookmarkStart w:id="196" w:name="_Toc29211"/>
      <w:bookmarkStart w:id="197" w:name="_Toc9628"/>
      <w:bookmarkStart w:id="198" w:name="_Toc8885"/>
      <w:r>
        <w:rPr>
          <w:rFonts w:hint="eastAsia" w:ascii="仿宋" w:hAnsi="仿宋" w:eastAsia="仿宋" w:cs="仿宋"/>
          <w:sz w:val="32"/>
        </w:rPr>
        <w:t>文化设施</w:t>
      </w:r>
      <w:bookmarkEnd w:id="194"/>
    </w:p>
    <w:p>
      <w:pPr>
        <w:pStyle w:val="5"/>
        <w:numPr>
          <w:ilvl w:val="0"/>
          <w:numId w:val="8"/>
        </w:numPr>
        <w:bidi w:val="0"/>
        <w:ind w:firstLine="632" w:firstLineChars="200"/>
        <w:rPr>
          <w:rFonts w:hint="eastAsia" w:ascii="仿宋" w:hAnsi="仿宋" w:eastAsia="仿宋" w:cs="仿宋"/>
          <w:sz w:val="32"/>
        </w:rPr>
      </w:pPr>
      <w:r>
        <w:rPr>
          <w:rFonts w:hint="eastAsia" w:ascii="仿宋" w:hAnsi="仿宋" w:eastAsia="仿宋" w:cs="仿宋"/>
          <w:sz w:val="32"/>
        </w:rPr>
        <w:t>分类</w:t>
      </w:r>
    </w:p>
    <w:p>
      <w:pPr>
        <w:pStyle w:val="7"/>
        <w:bidi w:val="0"/>
        <w:outlineLvl w:val="9"/>
        <w:rPr>
          <w:rFonts w:hint="eastAsia" w:ascii="仿宋" w:hAnsi="仿宋" w:eastAsia="仿宋" w:cs="仿宋"/>
          <w:sz w:val="32"/>
        </w:rPr>
      </w:pPr>
      <w:r>
        <w:rPr>
          <w:rFonts w:hint="eastAsia" w:ascii="仿宋" w:hAnsi="仿宋" w:eastAsia="仿宋" w:cs="仿宋"/>
          <w:sz w:val="32"/>
        </w:rPr>
        <w:t>15分钟生活圈文化设施包括文化活动中心，5</w:t>
      </w:r>
      <w:r>
        <w:rPr>
          <w:rFonts w:hint="eastAsia" w:ascii="仿宋" w:hAnsi="仿宋" w:eastAsia="仿宋" w:cs="仿宋"/>
          <w:sz w:val="32"/>
          <w:lang w:eastAsia="zh-CN"/>
        </w:rPr>
        <w:t>～</w:t>
      </w:r>
      <w:r>
        <w:rPr>
          <w:rFonts w:hint="eastAsia" w:ascii="仿宋" w:hAnsi="仿宋" w:eastAsia="仿宋" w:cs="仿宋"/>
          <w:sz w:val="32"/>
        </w:rPr>
        <w:t>10分钟生活圈文化设施包括文化活动站。</w:t>
      </w:r>
    </w:p>
    <w:p>
      <w:pPr>
        <w:pStyle w:val="5"/>
        <w:numPr>
          <w:ilvl w:val="0"/>
          <w:numId w:val="8"/>
        </w:numPr>
        <w:bidi w:val="0"/>
        <w:ind w:firstLine="632" w:firstLineChars="200"/>
        <w:rPr>
          <w:rFonts w:hint="eastAsia" w:ascii="仿宋" w:hAnsi="仿宋" w:eastAsia="仿宋" w:cs="仿宋"/>
          <w:sz w:val="32"/>
        </w:rPr>
      </w:pPr>
      <w:r>
        <w:rPr>
          <w:rFonts w:hint="eastAsia" w:ascii="仿宋" w:hAnsi="仿宋" w:eastAsia="仿宋" w:cs="仿宋"/>
          <w:sz w:val="32"/>
          <w:lang w:val="en-US" w:eastAsia="zh-CN"/>
        </w:rPr>
        <w:t>选址要求</w:t>
      </w:r>
    </w:p>
    <w:p>
      <w:pPr>
        <w:pStyle w:val="7"/>
        <w:bidi w:val="0"/>
        <w:outlineLvl w:val="9"/>
        <w:rPr>
          <w:rFonts w:hint="eastAsia" w:ascii="仿宋" w:hAnsi="仿宋" w:eastAsia="仿宋" w:cs="仿宋"/>
          <w:sz w:val="32"/>
        </w:rPr>
      </w:pPr>
      <w:r>
        <w:rPr>
          <w:rFonts w:hint="eastAsia" w:ascii="仿宋" w:hAnsi="仿宋" w:eastAsia="仿宋" w:cs="仿宋"/>
          <w:sz w:val="32"/>
          <w:lang w:val="en-US" w:eastAsia="zh-CN"/>
        </w:rPr>
        <w:t>文化活动中心宜与体育场（馆）或多功能运动场地结合设置，应选址在位置适中、交通便利地段。文化活动站宜结合社区其他管理用房或绿地建设。</w:t>
      </w:r>
    </w:p>
    <w:p>
      <w:pPr>
        <w:pStyle w:val="5"/>
        <w:numPr>
          <w:ilvl w:val="0"/>
          <w:numId w:val="8"/>
        </w:numPr>
        <w:bidi w:val="0"/>
        <w:ind w:firstLine="632" w:firstLineChars="200"/>
        <w:rPr>
          <w:rFonts w:hint="eastAsia" w:ascii="仿宋" w:hAnsi="仿宋" w:eastAsia="仿宋" w:cs="仿宋"/>
          <w:sz w:val="32"/>
        </w:rPr>
      </w:pPr>
      <w:r>
        <w:rPr>
          <w:rFonts w:hint="eastAsia" w:ascii="仿宋" w:hAnsi="仿宋" w:eastAsia="仿宋" w:cs="仿宋"/>
          <w:sz w:val="32"/>
        </w:rPr>
        <w:t>设置标准</w:t>
      </w:r>
    </w:p>
    <w:p>
      <w:pPr>
        <w:pStyle w:val="7"/>
        <w:bidi w:val="0"/>
        <w:outlineLvl w:val="9"/>
        <w:rPr>
          <w:rFonts w:hint="eastAsia" w:ascii="仿宋" w:hAnsi="仿宋" w:eastAsia="仿宋" w:cs="仿宋"/>
          <w:sz w:val="32"/>
          <w:lang w:eastAsia="zh-CN"/>
        </w:rPr>
      </w:pPr>
      <w:r>
        <w:rPr>
          <w:rFonts w:hint="eastAsia" w:ascii="仿宋" w:hAnsi="仿宋" w:eastAsia="仿宋" w:cs="仿宋"/>
          <w:sz w:val="32"/>
        </w:rPr>
        <w:t>文化活动中心原则上根据服务人口配置。文化活动站按服务人口，每个5</w:t>
      </w:r>
      <w:r>
        <w:rPr>
          <w:rFonts w:hint="eastAsia" w:ascii="仿宋" w:hAnsi="仿宋" w:eastAsia="仿宋" w:cs="仿宋"/>
          <w:sz w:val="32"/>
          <w:lang w:eastAsia="zh-CN"/>
        </w:rPr>
        <w:t>～</w:t>
      </w:r>
      <w:r>
        <w:rPr>
          <w:rFonts w:hint="eastAsia" w:ascii="仿宋" w:hAnsi="仿宋" w:eastAsia="仿宋" w:cs="仿宋"/>
          <w:sz w:val="32"/>
        </w:rPr>
        <w:t>10分钟生活圈宜设置1处</w:t>
      </w:r>
      <w:r>
        <w:rPr>
          <w:rFonts w:hint="eastAsia" w:ascii="仿宋" w:hAnsi="仿宋" w:eastAsia="仿宋" w:cs="仿宋"/>
          <w:sz w:val="32"/>
          <w:lang w:eastAsia="zh-CN"/>
        </w:rPr>
        <w:t>。</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 xml:space="preserve">表3-4 </w:t>
      </w:r>
      <w:r>
        <w:rPr>
          <w:rFonts w:hint="eastAsia" w:ascii="仿宋" w:hAnsi="仿宋" w:eastAsia="仿宋" w:cs="仿宋"/>
          <w:sz w:val="28"/>
        </w:rPr>
        <w:t>文化设施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885"/>
        <w:gridCol w:w="712"/>
        <w:gridCol w:w="3708"/>
        <w:gridCol w:w="1117"/>
        <w:gridCol w:w="121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文化</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文化活动中心</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开展图书阅览、科普知识宣传与教育、影视厅、舞厅、游艺厅、球类、棋类、科技与艺术等活动；宜包括儿童之家服务功能</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3000~6000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3000~12000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宜结合或靠近绿地设置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文化活动站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书报阅览、书画、文娱、健身、音乐欣赏、茶座等，可供青少年和老年人活动的场所</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250~1200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宜结合或靠近绿地设置</w:t>
            </w:r>
          </w:p>
        </w:tc>
      </w:tr>
      <w:bookmarkEnd w:id="195"/>
      <w:bookmarkEnd w:id="196"/>
      <w:bookmarkEnd w:id="197"/>
      <w:bookmarkEnd w:id="198"/>
    </w:tbl>
    <w:p>
      <w:pPr>
        <w:pStyle w:val="4"/>
        <w:numPr>
          <w:ilvl w:val="0"/>
          <w:numId w:val="5"/>
        </w:numPr>
        <w:bidi w:val="0"/>
        <w:rPr>
          <w:rFonts w:hint="eastAsia"/>
        </w:rPr>
      </w:pPr>
      <w:bookmarkStart w:id="199" w:name="_Toc21585"/>
      <w:bookmarkStart w:id="200" w:name="_Toc31602"/>
      <w:bookmarkStart w:id="201" w:name="_Toc11629"/>
      <w:bookmarkStart w:id="202" w:name="_Toc18410"/>
      <w:bookmarkStart w:id="203" w:name="_Toc740"/>
      <w:r>
        <w:rPr>
          <w:rFonts w:hint="eastAsia"/>
        </w:rPr>
        <w:t>体育设施</w:t>
      </w:r>
      <w:bookmarkEnd w:id="199"/>
    </w:p>
    <w:p>
      <w:pPr>
        <w:pStyle w:val="5"/>
        <w:numPr>
          <w:ilvl w:val="0"/>
          <w:numId w:val="9"/>
        </w:numPr>
        <w:bidi w:val="0"/>
        <w:ind w:firstLine="63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rPr>
        <w:t>15分钟生活圈体育设施包括体育场（馆）或全民健身中心、大型多功能运动场地，5</w:t>
      </w:r>
      <w:r>
        <w:rPr>
          <w:rFonts w:hint="eastAsia" w:ascii="仿宋" w:hAnsi="仿宋" w:eastAsia="仿宋" w:cs="仿宋"/>
          <w:sz w:val="32"/>
          <w:lang w:eastAsia="zh-CN"/>
        </w:rPr>
        <w:t>～</w:t>
      </w:r>
      <w:r>
        <w:rPr>
          <w:rFonts w:hint="eastAsia" w:ascii="仿宋" w:hAnsi="仿宋" w:eastAsia="仿宋" w:cs="仿宋"/>
          <w:sz w:val="32"/>
        </w:rPr>
        <w:t>10分钟生活圈体育设施包括中型多功能运动场地或小型多功能运动（球类）场地、室外综合健身场地。</w:t>
      </w:r>
    </w:p>
    <w:p>
      <w:pPr>
        <w:pStyle w:val="5"/>
        <w:numPr>
          <w:ilvl w:val="0"/>
          <w:numId w:val="9"/>
        </w:numPr>
        <w:bidi w:val="0"/>
        <w:ind w:firstLine="632" w:firstLineChars="200"/>
        <w:rPr>
          <w:rFonts w:hint="eastAsia"/>
        </w:rPr>
      </w:pPr>
      <w:r>
        <w:rPr>
          <w:rFonts w:hint="eastAsia"/>
          <w:lang w:val="en-US" w:eastAsia="zh-CN"/>
        </w:rPr>
        <w:t>选址要求</w:t>
      </w:r>
    </w:p>
    <w:p>
      <w:pPr>
        <w:pStyle w:val="7"/>
        <w:bidi w:val="0"/>
        <w:outlineLvl w:val="9"/>
        <w:rPr>
          <w:rFonts w:hint="eastAsia" w:ascii="仿宋" w:hAnsi="仿宋" w:eastAsia="仿宋" w:cs="仿宋"/>
          <w:sz w:val="32"/>
        </w:rPr>
      </w:pPr>
      <w:r>
        <w:rPr>
          <w:rFonts w:hint="eastAsia" w:ascii="仿宋" w:hAnsi="仿宋" w:eastAsia="仿宋" w:cs="仿宋"/>
          <w:sz w:val="32"/>
        </w:rPr>
        <w:t>体育设施宜布局在方便、安全、对生活休息干扰小的地段，并便于场地管理。大型</w:t>
      </w:r>
      <w:r>
        <w:rPr>
          <w:rFonts w:hint="eastAsia" w:ascii="仿宋" w:hAnsi="仿宋" w:eastAsia="仿宋" w:cs="仿宋"/>
          <w:sz w:val="32"/>
          <w:lang w:eastAsia="zh-CN"/>
        </w:rPr>
        <w:t>、</w:t>
      </w:r>
      <w:r>
        <w:rPr>
          <w:rFonts w:hint="eastAsia" w:ascii="仿宋" w:hAnsi="仿宋" w:eastAsia="仿宋" w:cs="仿宋"/>
          <w:sz w:val="32"/>
          <w:lang w:val="en-US" w:eastAsia="zh-CN"/>
        </w:rPr>
        <w:t>中型</w:t>
      </w:r>
      <w:r>
        <w:rPr>
          <w:rFonts w:hint="eastAsia" w:ascii="仿宋" w:hAnsi="仿宋" w:eastAsia="仿宋" w:cs="仿宋"/>
          <w:sz w:val="32"/>
        </w:rPr>
        <w:t>多功能运动场地宜独立占地，结合公共绿地等公共活动空间统筹布局，小型多功能运动（球类）场地、室外综合健身场地可结合城市闲置地、公园绿地、权属单位物业用房设置多处，附近宜设置公共厕所。当运动项目设置于室内时，不宜</w:t>
      </w:r>
      <w:r>
        <w:rPr>
          <w:rFonts w:hint="eastAsia" w:ascii="仿宋" w:hAnsi="仿宋" w:eastAsia="仿宋" w:cs="仿宋"/>
          <w:spacing w:val="6"/>
          <w:sz w:val="32"/>
        </w:rPr>
        <w:t>设置在住宅建筑内</w:t>
      </w:r>
      <w:r>
        <w:rPr>
          <w:rFonts w:hint="eastAsia" w:ascii="仿宋" w:hAnsi="仿宋" w:eastAsia="仿宋" w:cs="仿宋"/>
          <w:spacing w:val="13"/>
          <w:sz w:val="32"/>
        </w:rPr>
        <w:t>，</w:t>
      </w:r>
      <w:r>
        <w:rPr>
          <w:rFonts w:hint="eastAsia" w:ascii="仿宋" w:hAnsi="仿宋" w:eastAsia="仿宋" w:cs="仿宋"/>
          <w:spacing w:val="6"/>
          <w:sz w:val="32"/>
        </w:rPr>
        <w:t>确需设置在住宅建筑内的</w:t>
      </w:r>
      <w:r>
        <w:rPr>
          <w:rFonts w:hint="eastAsia" w:ascii="仿宋" w:hAnsi="仿宋" w:eastAsia="仿宋" w:cs="仿宋"/>
          <w:spacing w:val="13"/>
          <w:sz w:val="32"/>
        </w:rPr>
        <w:t>，</w:t>
      </w:r>
      <w:r>
        <w:rPr>
          <w:rFonts w:hint="eastAsia" w:ascii="仿宋" w:hAnsi="仿宋" w:eastAsia="仿宋" w:cs="仿宋"/>
          <w:spacing w:val="6"/>
          <w:sz w:val="32"/>
        </w:rPr>
        <w:t>应该做好隔</w:t>
      </w:r>
      <w:r>
        <w:rPr>
          <w:rFonts w:hint="eastAsia" w:ascii="仿宋" w:hAnsi="仿宋" w:eastAsia="仿宋" w:cs="仿宋"/>
          <w:spacing w:val="-6"/>
          <w:sz w:val="32"/>
        </w:rPr>
        <w:t>噪</w:t>
      </w:r>
      <w:r>
        <w:rPr>
          <w:rFonts w:hint="eastAsia" w:ascii="仿宋" w:hAnsi="仿宋" w:eastAsia="仿宋" w:cs="仿宋"/>
          <w:sz w:val="32"/>
        </w:rPr>
        <w:t>措施。</w:t>
      </w:r>
    </w:p>
    <w:p>
      <w:pPr>
        <w:pStyle w:val="5"/>
        <w:numPr>
          <w:ilvl w:val="0"/>
          <w:numId w:val="9"/>
        </w:numPr>
        <w:bidi w:val="0"/>
        <w:ind w:firstLine="632" w:firstLineChars="200"/>
        <w:rPr>
          <w:rFonts w:hint="eastAsia"/>
        </w:rPr>
      </w:pPr>
      <w:r>
        <w:rPr>
          <w:rFonts w:hint="eastAsia"/>
        </w:rPr>
        <w:t>设置标准</w:t>
      </w:r>
    </w:p>
    <w:p>
      <w:pPr>
        <w:pStyle w:val="7"/>
        <w:bidi w:val="0"/>
        <w:outlineLvl w:val="9"/>
        <w:rPr>
          <w:rFonts w:hint="eastAsia" w:ascii="仿宋" w:hAnsi="仿宋" w:eastAsia="仿宋" w:cs="仿宋"/>
          <w:sz w:val="32"/>
        </w:rPr>
      </w:pPr>
      <w:r>
        <w:rPr>
          <w:rFonts w:hint="eastAsia" w:ascii="仿宋" w:hAnsi="仿宋" w:eastAsia="仿宋" w:cs="仿宋"/>
          <w:sz w:val="32"/>
        </w:rPr>
        <w:t>15分钟生活圈体育设施原则上根据服务人口规模配置。中型多功能运动场地、小型多功能运动场地、综合健身或运动场地按服务人口，每个5～10分钟生活圈宜设置1处。</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表3-5 体育</w:t>
      </w:r>
      <w:r>
        <w:rPr>
          <w:rFonts w:hint="eastAsia" w:ascii="仿宋" w:hAnsi="仿宋" w:eastAsia="仿宋" w:cs="仿宋"/>
          <w:sz w:val="28"/>
        </w:rPr>
        <w:t>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18"/>
        <w:gridCol w:w="1159"/>
        <w:gridCol w:w="1827"/>
        <w:gridCol w:w="1159"/>
        <w:gridCol w:w="122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6"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71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18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122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250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体育</w:t>
            </w:r>
          </w:p>
        </w:tc>
        <w:tc>
          <w:tcPr>
            <w:tcW w:w="718"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体育馆（场）或全民健身中心</w:t>
            </w:r>
          </w:p>
        </w:tc>
        <w:tc>
          <w:tcPr>
            <w:tcW w:w="18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具备多种健身设施、专用于开展体育健身活动的综合体育场（馆）或健身馆</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2000~5000</w:t>
            </w:r>
          </w:p>
        </w:tc>
        <w:tc>
          <w:tcPr>
            <w:tcW w:w="122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1200~15000</w:t>
            </w:r>
          </w:p>
        </w:tc>
        <w:tc>
          <w:tcPr>
            <w:tcW w:w="250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（1）体育场应设置60m～100m直跑道和环形跑道</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（2）全民健身中心应具备大空间球类活动、乒乓球、体能训练和体质监测等用房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71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大型多功能运动场地</w:t>
            </w:r>
          </w:p>
        </w:tc>
        <w:tc>
          <w:tcPr>
            <w:tcW w:w="18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多功能运动场地或同等规模的球类场地</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p>
        </w:tc>
        <w:tc>
          <w:tcPr>
            <w:tcW w:w="122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3150~5620</w:t>
            </w:r>
          </w:p>
        </w:tc>
        <w:tc>
          <w:tcPr>
            <w:tcW w:w="250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（1）宜结合公共绿地等公共活动空间统筹布局</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（2）宜集中设置篮球、排球、7人足球场地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718"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中型多功能运动场地</w:t>
            </w:r>
          </w:p>
        </w:tc>
        <w:tc>
          <w:tcPr>
            <w:tcW w:w="18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多功能运动场地或同等规模的球类场地</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2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1310~2460</w:t>
            </w:r>
          </w:p>
        </w:tc>
        <w:tc>
          <w:tcPr>
            <w:tcW w:w="250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（1）宜结合公共绿地等公共活动空间统筹布局</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（2）宜集中设置篮球、排球、5人足球场地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71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小型多功能运动场地</w:t>
            </w:r>
          </w:p>
        </w:tc>
        <w:tc>
          <w:tcPr>
            <w:tcW w:w="18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小型多功能运动场地或同等规模的球类场地</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2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770~1310</w:t>
            </w:r>
          </w:p>
        </w:tc>
        <w:tc>
          <w:tcPr>
            <w:tcW w:w="250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（1）宜配置半场篮球场1个、门球场地1个、乒乓球场地2个</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（2）门球活动场地应提供休憩服务和安全防护措施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71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综合健身或运动场地</w:t>
            </w:r>
          </w:p>
        </w:tc>
        <w:tc>
          <w:tcPr>
            <w:tcW w:w="18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小型多功能运动场地或健身场所，含广场舞场地</w:t>
            </w:r>
          </w:p>
        </w:tc>
        <w:tc>
          <w:tcPr>
            <w:tcW w:w="115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2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150~750</w:t>
            </w:r>
          </w:p>
        </w:tc>
        <w:tc>
          <w:tcPr>
            <w:tcW w:w="250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（1）老年人户外活动场地应设置休憩设施，附近宜设置公共厕所；</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（2）广场舞等活动场地的设置应避免噪声扰民</w:t>
            </w:r>
          </w:p>
        </w:tc>
      </w:tr>
      <w:bookmarkEnd w:id="200"/>
      <w:bookmarkEnd w:id="201"/>
      <w:bookmarkEnd w:id="202"/>
      <w:bookmarkEnd w:id="203"/>
    </w:tbl>
    <w:p>
      <w:pPr>
        <w:pStyle w:val="4"/>
        <w:numPr>
          <w:ilvl w:val="0"/>
          <w:numId w:val="5"/>
        </w:numPr>
        <w:bidi w:val="0"/>
        <w:rPr>
          <w:rFonts w:hint="eastAsia"/>
        </w:rPr>
      </w:pPr>
      <w:bookmarkStart w:id="204" w:name="_Toc31913"/>
      <w:bookmarkStart w:id="205" w:name="_Toc7909"/>
      <w:bookmarkStart w:id="206" w:name="_Toc560"/>
      <w:bookmarkStart w:id="207" w:name="_Toc2120"/>
      <w:bookmarkStart w:id="208" w:name="_Toc2431"/>
      <w:r>
        <w:rPr>
          <w:rFonts w:hint="eastAsia"/>
        </w:rPr>
        <w:t>医疗卫生设施</w:t>
      </w:r>
      <w:bookmarkEnd w:id="204"/>
    </w:p>
    <w:p>
      <w:pPr>
        <w:pStyle w:val="5"/>
        <w:numPr>
          <w:ilvl w:val="0"/>
          <w:numId w:val="10"/>
        </w:numPr>
        <w:bidi w:val="0"/>
        <w:ind w:firstLine="63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rPr>
        <w:t>15分钟生活圈医疗卫生设施包括街道社区卫生服务中心（社区</w:t>
      </w:r>
      <w:r>
        <w:rPr>
          <w:rFonts w:hint="eastAsia" w:ascii="仿宋" w:hAnsi="仿宋" w:eastAsia="仿宋" w:cs="仿宋"/>
          <w:spacing w:val="12"/>
          <w:sz w:val="32"/>
        </w:rPr>
        <w:t>医院），5</w:t>
      </w:r>
      <w:r>
        <w:rPr>
          <w:rFonts w:hint="eastAsia" w:ascii="仿宋" w:hAnsi="仿宋" w:eastAsia="仿宋" w:cs="仿宋"/>
          <w:spacing w:val="12"/>
          <w:sz w:val="32"/>
          <w:lang w:eastAsia="zh-CN"/>
        </w:rPr>
        <w:t>～</w:t>
      </w:r>
      <w:r>
        <w:rPr>
          <w:rFonts w:hint="eastAsia" w:ascii="仿宋" w:hAnsi="仿宋" w:eastAsia="仿宋" w:cs="仿宋"/>
          <w:spacing w:val="-6"/>
          <w:sz w:val="32"/>
        </w:rPr>
        <w:t>1</w:t>
      </w:r>
      <w:r>
        <w:rPr>
          <w:rFonts w:hint="eastAsia" w:ascii="仿宋" w:hAnsi="仿宋" w:eastAsia="仿宋" w:cs="仿宋"/>
          <w:spacing w:val="-28"/>
          <w:sz w:val="32"/>
        </w:rPr>
        <w:t>0</w:t>
      </w:r>
      <w:r>
        <w:rPr>
          <w:rFonts w:hint="eastAsia" w:ascii="仿宋" w:hAnsi="仿宋" w:eastAsia="仿宋" w:cs="仿宋"/>
          <w:spacing w:val="12"/>
          <w:sz w:val="32"/>
        </w:rPr>
        <w:t>分钟生活圈医疗卫生设施包括社区卫生</w:t>
      </w:r>
      <w:r>
        <w:rPr>
          <w:rFonts w:hint="eastAsia" w:ascii="仿宋" w:hAnsi="仿宋" w:eastAsia="仿宋" w:cs="仿宋"/>
          <w:spacing w:val="-6"/>
          <w:sz w:val="32"/>
        </w:rPr>
        <w:t>服</w:t>
      </w:r>
      <w:r>
        <w:rPr>
          <w:rFonts w:hint="eastAsia" w:ascii="仿宋" w:hAnsi="仿宋" w:eastAsia="仿宋" w:cs="仿宋"/>
          <w:sz w:val="32"/>
        </w:rPr>
        <w:t>务站。</w:t>
      </w:r>
    </w:p>
    <w:p>
      <w:pPr>
        <w:pStyle w:val="5"/>
        <w:numPr>
          <w:ilvl w:val="0"/>
          <w:numId w:val="10"/>
        </w:numPr>
        <w:bidi w:val="0"/>
        <w:ind w:firstLine="632" w:firstLineChars="200"/>
        <w:rPr>
          <w:rFonts w:hint="eastAsia"/>
        </w:rPr>
      </w:pPr>
      <w:r>
        <w:rPr>
          <w:rFonts w:hint="eastAsia"/>
          <w:lang w:val="en-US" w:eastAsia="zh-CN"/>
        </w:rPr>
        <w:t>选址要求</w:t>
      </w:r>
    </w:p>
    <w:p>
      <w:pPr>
        <w:pStyle w:val="7"/>
        <w:bidi w:val="0"/>
        <w:outlineLvl w:val="9"/>
        <w:rPr>
          <w:rFonts w:hint="eastAsia" w:ascii="仿宋" w:hAnsi="仿宋" w:eastAsia="仿宋" w:cs="仿宋"/>
          <w:sz w:val="32"/>
        </w:rPr>
      </w:pPr>
      <w:r>
        <w:rPr>
          <w:rFonts w:hint="eastAsia" w:ascii="仿宋" w:hAnsi="仿宋" w:eastAsia="仿宋" w:cs="仿宋"/>
          <w:sz w:val="32"/>
        </w:rPr>
        <w:t>医疗卫生设施应设置在交通方便、环境安静地段，宜与绿地相邻；应远离易燃易爆物的生产与贮存场所；不应与市场、学校、幼儿</w:t>
      </w:r>
      <w:r>
        <w:rPr>
          <w:rFonts w:hint="eastAsia" w:ascii="仿宋" w:hAnsi="仿宋" w:eastAsia="仿宋" w:cs="仿宋"/>
          <w:spacing w:val="7"/>
          <w:sz w:val="32"/>
        </w:rPr>
        <w:t>园</w:t>
      </w:r>
      <w:r>
        <w:rPr>
          <w:rFonts w:hint="eastAsia" w:ascii="仿宋" w:hAnsi="仿宋" w:eastAsia="仿宋" w:cs="仿宋"/>
          <w:spacing w:val="6"/>
          <w:sz w:val="32"/>
        </w:rPr>
        <w:t>、</w:t>
      </w:r>
      <w:r>
        <w:rPr>
          <w:rFonts w:hint="eastAsia" w:ascii="仿宋" w:hAnsi="仿宋" w:eastAsia="仿宋" w:cs="仿宋"/>
          <w:spacing w:val="7"/>
          <w:sz w:val="32"/>
        </w:rPr>
        <w:t>公共娱乐场</w:t>
      </w:r>
      <w:r>
        <w:rPr>
          <w:rFonts w:hint="eastAsia" w:ascii="仿宋" w:hAnsi="仿宋" w:eastAsia="仿宋" w:cs="仿宋"/>
          <w:spacing w:val="6"/>
          <w:sz w:val="32"/>
        </w:rPr>
        <w:t>所</w:t>
      </w:r>
      <w:r>
        <w:rPr>
          <w:rFonts w:hint="eastAsia" w:ascii="仿宋" w:hAnsi="仿宋" w:eastAsia="仿宋" w:cs="仿宋"/>
          <w:spacing w:val="7"/>
          <w:sz w:val="32"/>
        </w:rPr>
        <w:t>、消防</w:t>
      </w:r>
      <w:r>
        <w:rPr>
          <w:rFonts w:hint="eastAsia" w:ascii="仿宋" w:hAnsi="仿宋" w:eastAsia="仿宋" w:cs="仿宋"/>
          <w:spacing w:val="6"/>
          <w:sz w:val="32"/>
        </w:rPr>
        <w:t>站</w:t>
      </w:r>
      <w:r>
        <w:rPr>
          <w:rFonts w:hint="eastAsia" w:ascii="仿宋" w:hAnsi="仿宋" w:eastAsia="仿宋" w:cs="仿宋"/>
          <w:spacing w:val="7"/>
          <w:sz w:val="32"/>
        </w:rPr>
        <w:t>、垃圾转运</w:t>
      </w:r>
      <w:r>
        <w:rPr>
          <w:rFonts w:hint="eastAsia" w:ascii="仿宋" w:hAnsi="仿宋" w:eastAsia="仿宋" w:cs="仿宋"/>
          <w:spacing w:val="6"/>
          <w:sz w:val="32"/>
        </w:rPr>
        <w:t>站</w:t>
      </w:r>
      <w:r>
        <w:rPr>
          <w:rFonts w:hint="eastAsia" w:ascii="仿宋" w:hAnsi="仿宋" w:eastAsia="仿宋" w:cs="仿宋"/>
          <w:spacing w:val="7"/>
          <w:sz w:val="32"/>
        </w:rPr>
        <w:t>、强电磁辐射源</w:t>
      </w:r>
      <w:r>
        <w:rPr>
          <w:rFonts w:hint="eastAsia" w:ascii="仿宋" w:hAnsi="仿宋" w:eastAsia="仿宋" w:cs="仿宋"/>
          <w:spacing w:val="-6"/>
          <w:sz w:val="32"/>
        </w:rPr>
        <w:t>等</w:t>
      </w:r>
      <w:r>
        <w:rPr>
          <w:rFonts w:hint="eastAsia" w:ascii="仿宋" w:hAnsi="仿宋" w:eastAsia="仿宋" w:cs="仿宋"/>
          <w:sz w:val="32"/>
        </w:rPr>
        <w:t>毗邻。</w:t>
      </w:r>
    </w:p>
    <w:p>
      <w:pPr>
        <w:pStyle w:val="5"/>
        <w:numPr>
          <w:ilvl w:val="0"/>
          <w:numId w:val="10"/>
        </w:numPr>
        <w:bidi w:val="0"/>
        <w:ind w:firstLine="632" w:firstLineChars="200"/>
        <w:rPr>
          <w:rFonts w:hint="eastAsia"/>
        </w:rPr>
      </w:pPr>
      <w:r>
        <w:rPr>
          <w:rFonts w:hint="eastAsia"/>
        </w:rPr>
        <w:t>设置标准</w:t>
      </w:r>
    </w:p>
    <w:p>
      <w:pPr>
        <w:pStyle w:val="7"/>
        <w:bidi w:val="0"/>
        <w:outlineLvl w:val="9"/>
        <w:rPr>
          <w:rFonts w:hint="eastAsia" w:ascii="仿宋" w:hAnsi="仿宋" w:eastAsia="仿宋" w:cs="仿宋"/>
          <w:sz w:val="32"/>
        </w:rPr>
      </w:pPr>
      <w:r>
        <w:rPr>
          <w:rFonts w:hint="eastAsia" w:ascii="仿宋" w:hAnsi="仿宋" w:eastAsia="仿宋" w:cs="仿宋"/>
          <w:sz w:val="32"/>
        </w:rPr>
        <w:t>社区卫生服务中心（社区医院）原则上根据服务人口规模，每个15分钟生活圈</w:t>
      </w:r>
      <w:r>
        <w:rPr>
          <w:rFonts w:hint="eastAsia" w:ascii="仿宋" w:hAnsi="仿宋" w:eastAsia="仿宋" w:cs="仿宋"/>
          <w:sz w:val="32"/>
          <w:lang w:val="en-US" w:eastAsia="zh-CN"/>
        </w:rPr>
        <w:t>宜</w:t>
      </w:r>
      <w:r>
        <w:rPr>
          <w:rFonts w:hint="eastAsia" w:ascii="仿宋" w:hAnsi="仿宋" w:eastAsia="仿宋" w:cs="仿宋"/>
          <w:sz w:val="32"/>
        </w:rPr>
        <w:t>设置1处。社区卫生服务站是社区卫生服务中心的补充，配置在人口较多，社区卫生服务中心难以覆盖的社区。</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 xml:space="preserve">表3-6 </w:t>
      </w:r>
      <w:r>
        <w:rPr>
          <w:rFonts w:hint="eastAsia" w:ascii="仿宋" w:hAnsi="仿宋" w:eastAsia="仿宋" w:cs="仿宋"/>
          <w:sz w:val="28"/>
        </w:rPr>
        <w:t>医疗卫生设施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780"/>
        <w:gridCol w:w="1124"/>
        <w:gridCol w:w="1380"/>
        <w:gridCol w:w="1117"/>
        <w:gridCol w:w="1117"/>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医疗卫生</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社区卫生服务中心（社区医院）</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预防、医疗、保健、康复、健康教育、计生等</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1700~2000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1420~2860 </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一般结合街道办事处、镇政府所辖区域进行设置，且不宜与菜市场、学校、幼儿园、公共娱乐场所、消防站、垃圾转运站等设施毗邻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社区卫生服务站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预防、医疗、计生等</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120~270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宜安排在建筑首层并设专用出入口</w:t>
            </w:r>
          </w:p>
        </w:tc>
      </w:tr>
      <w:bookmarkEnd w:id="205"/>
      <w:bookmarkEnd w:id="206"/>
      <w:bookmarkEnd w:id="207"/>
      <w:bookmarkEnd w:id="208"/>
    </w:tbl>
    <w:p>
      <w:pPr>
        <w:pStyle w:val="4"/>
        <w:numPr>
          <w:ilvl w:val="0"/>
          <w:numId w:val="5"/>
        </w:numPr>
        <w:bidi w:val="0"/>
        <w:rPr>
          <w:rFonts w:hint="eastAsia"/>
        </w:rPr>
      </w:pPr>
      <w:bookmarkStart w:id="209" w:name="_Toc17267"/>
      <w:bookmarkStart w:id="210" w:name="_Toc22953"/>
      <w:bookmarkStart w:id="211" w:name="_Toc20663"/>
      <w:bookmarkStart w:id="212" w:name="_Toc30831"/>
      <w:bookmarkStart w:id="213" w:name="_Toc3561"/>
      <w:r>
        <w:rPr>
          <w:rFonts w:hint="eastAsia"/>
          <w:lang w:eastAsia="zh-CN"/>
        </w:rPr>
        <w:t>社会福利与保障</w:t>
      </w:r>
      <w:r>
        <w:rPr>
          <w:rFonts w:hint="eastAsia"/>
        </w:rPr>
        <w:t>设施</w:t>
      </w:r>
      <w:bookmarkEnd w:id="209"/>
    </w:p>
    <w:p>
      <w:pPr>
        <w:pStyle w:val="5"/>
        <w:numPr>
          <w:ilvl w:val="0"/>
          <w:numId w:val="11"/>
        </w:numPr>
        <w:bidi w:val="0"/>
        <w:ind w:firstLine="63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rPr>
        <w:t>15分钟生活圈社会福利与保障设施包含养老院或老年养护院</w:t>
      </w:r>
      <w:r>
        <w:rPr>
          <w:rFonts w:hint="eastAsia" w:ascii="仿宋" w:hAnsi="仿宋" w:eastAsia="仿宋" w:cs="仿宋"/>
          <w:spacing w:val="5"/>
          <w:sz w:val="32"/>
        </w:rPr>
        <w:t>，5</w:t>
      </w:r>
      <w:r>
        <w:rPr>
          <w:rFonts w:hint="eastAsia" w:ascii="仿宋" w:hAnsi="仿宋" w:eastAsia="仿宋" w:cs="仿宋"/>
          <w:spacing w:val="6"/>
          <w:sz w:val="32"/>
        </w:rPr>
        <w:t>～</w:t>
      </w:r>
      <w:r>
        <w:rPr>
          <w:rFonts w:hint="eastAsia" w:ascii="仿宋" w:hAnsi="仿宋" w:eastAsia="仿宋" w:cs="仿宋"/>
          <w:spacing w:val="-6"/>
          <w:sz w:val="32"/>
        </w:rPr>
        <w:t>1</w:t>
      </w:r>
      <w:r>
        <w:rPr>
          <w:rFonts w:hint="eastAsia" w:ascii="仿宋" w:hAnsi="仿宋" w:eastAsia="仿宋" w:cs="仿宋"/>
          <w:spacing w:val="-34"/>
          <w:sz w:val="32"/>
        </w:rPr>
        <w:t>0</w:t>
      </w:r>
      <w:r>
        <w:rPr>
          <w:rFonts w:hint="eastAsia" w:ascii="仿宋" w:hAnsi="仿宋" w:eastAsia="仿宋" w:cs="仿宋"/>
          <w:spacing w:val="5"/>
          <w:sz w:val="32"/>
        </w:rPr>
        <w:t>分钟生活圈社会福利与保障设施为老年人日间照</w:t>
      </w:r>
      <w:r>
        <w:rPr>
          <w:rFonts w:hint="eastAsia" w:ascii="仿宋" w:hAnsi="仿宋" w:eastAsia="仿宋" w:cs="仿宋"/>
          <w:spacing w:val="-6"/>
          <w:sz w:val="32"/>
        </w:rPr>
        <w:t>料</w:t>
      </w:r>
      <w:r>
        <w:rPr>
          <w:rFonts w:hint="eastAsia" w:ascii="仿宋" w:hAnsi="仿宋" w:eastAsia="仿宋" w:cs="仿宋"/>
          <w:sz w:val="32"/>
        </w:rPr>
        <w:t>中心。</w:t>
      </w:r>
    </w:p>
    <w:p>
      <w:pPr>
        <w:pStyle w:val="5"/>
        <w:numPr>
          <w:ilvl w:val="0"/>
          <w:numId w:val="11"/>
        </w:numPr>
        <w:bidi w:val="0"/>
        <w:ind w:firstLine="632" w:firstLineChars="200"/>
        <w:rPr>
          <w:rFonts w:hint="eastAsia"/>
        </w:rPr>
      </w:pPr>
      <w:r>
        <w:rPr>
          <w:rFonts w:hint="eastAsia"/>
          <w:lang w:val="en-US" w:eastAsia="zh-CN"/>
        </w:rPr>
        <w:t>选址要求</w:t>
      </w:r>
    </w:p>
    <w:p>
      <w:pPr>
        <w:pStyle w:val="7"/>
        <w:bidi w:val="0"/>
        <w:outlineLvl w:val="9"/>
        <w:rPr>
          <w:rFonts w:hint="eastAsia" w:ascii="仿宋" w:hAnsi="仿宋" w:eastAsia="仿宋" w:cs="仿宋"/>
          <w:sz w:val="32"/>
        </w:rPr>
      </w:pPr>
      <w:r>
        <w:rPr>
          <w:rFonts w:hint="eastAsia" w:ascii="仿宋" w:hAnsi="仿宋" w:eastAsia="仿宋" w:cs="仿宋"/>
          <w:sz w:val="32"/>
        </w:rPr>
        <w:t>社会福利与保障设施应设置在服务对象集中、地形平坦、环境安静的地段。老年人日间照料中心宜结合社区卫生服务站、小区游园或社区公共绿地设置，宜设置在建筑首层且相对独立，并有独立出入口，符合适老化无障碍通行要求。</w:t>
      </w:r>
    </w:p>
    <w:p>
      <w:pPr>
        <w:pStyle w:val="5"/>
        <w:numPr>
          <w:ilvl w:val="0"/>
          <w:numId w:val="11"/>
        </w:numPr>
        <w:bidi w:val="0"/>
        <w:ind w:firstLine="632" w:firstLineChars="200"/>
        <w:rPr>
          <w:rFonts w:hint="eastAsia"/>
        </w:rPr>
      </w:pPr>
      <w:r>
        <w:rPr>
          <w:rFonts w:hint="eastAsia"/>
        </w:rPr>
        <w:t>设置标准</w:t>
      </w:r>
    </w:p>
    <w:p>
      <w:pPr>
        <w:pStyle w:val="7"/>
        <w:bidi w:val="0"/>
        <w:outlineLvl w:val="9"/>
        <w:rPr>
          <w:rFonts w:hint="eastAsia" w:ascii="仿宋" w:hAnsi="仿宋" w:eastAsia="仿宋" w:cs="仿宋"/>
          <w:sz w:val="32"/>
          <w:lang w:eastAsia="zh-CN"/>
        </w:rPr>
      </w:pPr>
      <w:r>
        <w:rPr>
          <w:rFonts w:hint="eastAsia" w:ascii="仿宋" w:hAnsi="仿宋" w:eastAsia="仿宋" w:cs="仿宋"/>
          <w:sz w:val="32"/>
        </w:rPr>
        <w:t>养老院或老年养护院根据服务人口规模设置。老年日间照料中心每个5～10分钟生活圈宜设置1处</w:t>
      </w:r>
      <w:r>
        <w:rPr>
          <w:rFonts w:hint="eastAsia" w:ascii="仿宋" w:hAnsi="仿宋" w:eastAsia="仿宋" w:cs="仿宋"/>
          <w:sz w:val="32"/>
          <w:lang w:eastAsia="zh-CN"/>
        </w:rPr>
        <w:t>。</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 xml:space="preserve">表3-7 </w:t>
      </w:r>
      <w:r>
        <w:rPr>
          <w:rFonts w:hint="eastAsia" w:ascii="仿宋" w:hAnsi="仿宋" w:eastAsia="仿宋" w:cs="仿宋"/>
          <w:sz w:val="28"/>
          <w:lang w:eastAsia="zh-CN"/>
        </w:rPr>
        <w:t>社会福利与保障</w:t>
      </w:r>
      <w:r>
        <w:rPr>
          <w:rFonts w:hint="eastAsia" w:ascii="仿宋" w:hAnsi="仿宋" w:eastAsia="仿宋" w:cs="仿宋"/>
          <w:sz w:val="28"/>
        </w:rPr>
        <w:t>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790"/>
        <w:gridCol w:w="724"/>
        <w:gridCol w:w="2562"/>
        <w:gridCol w:w="1216"/>
        <w:gridCol w:w="1458"/>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社会福利与保障</w:t>
            </w:r>
          </w:p>
        </w:tc>
        <w:tc>
          <w:tcPr>
            <w:tcW w:w="0" w:type="auto"/>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养老院</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对自理、介助和介护老年人给予生活起居、餐饮服务、医疗保健、文化娱乐等综合服务</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7000~17500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3500~22000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宜临近社区卫生服务中心、幼儿园、小学及公共服务中心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老年养护院</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对介助和介护老年人给予生活护理、餐饮服务、医疗保健、康复娱乐、心理疏导、临终关怀等服务</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3500~17500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1750~20000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宜临近社区卫生服务中心、幼儿园、小学及公共服务中心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老年日间照料中心</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老年人全托、日托、上门等综合性养老服务，包括餐饮、文娱、健身、医疗保健、服务转介、资源链接等</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每百户不少于20平方米</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r>
      <w:bookmarkEnd w:id="210"/>
      <w:bookmarkEnd w:id="211"/>
      <w:bookmarkEnd w:id="212"/>
      <w:bookmarkEnd w:id="213"/>
    </w:tbl>
    <w:p>
      <w:pPr>
        <w:pStyle w:val="4"/>
        <w:numPr>
          <w:ilvl w:val="0"/>
          <w:numId w:val="5"/>
        </w:numPr>
        <w:bidi w:val="0"/>
        <w:rPr>
          <w:rFonts w:hint="eastAsia"/>
        </w:rPr>
      </w:pPr>
      <w:bookmarkStart w:id="214" w:name="_Toc31952"/>
      <w:bookmarkStart w:id="215" w:name="_Toc14359"/>
      <w:bookmarkStart w:id="216" w:name="_Toc13248"/>
      <w:bookmarkStart w:id="217" w:name="_Toc15188"/>
      <w:bookmarkStart w:id="218" w:name="_Toc21908"/>
      <w:r>
        <w:rPr>
          <w:rFonts w:hint="eastAsia"/>
        </w:rPr>
        <w:t>其他设施</w:t>
      </w:r>
      <w:bookmarkEnd w:id="214"/>
    </w:p>
    <w:p>
      <w:pPr>
        <w:pStyle w:val="5"/>
        <w:numPr>
          <w:ilvl w:val="0"/>
          <w:numId w:val="12"/>
        </w:numPr>
        <w:bidi w:val="0"/>
        <w:ind w:firstLine="63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rPr>
        <w:t>15分钟生活圈的其他设施包括开闭所、基站、热交换站、垃圾转运站、环卫工人休息处、公交首末站；5</w:t>
      </w:r>
      <w:r>
        <w:rPr>
          <w:rFonts w:hint="eastAsia" w:ascii="仿宋" w:hAnsi="仿宋" w:eastAsia="仿宋" w:cs="仿宋"/>
          <w:sz w:val="32"/>
          <w:lang w:eastAsia="zh-CN"/>
        </w:rPr>
        <w:t>～</w:t>
      </w:r>
      <w:r>
        <w:rPr>
          <w:rFonts w:hint="eastAsia" w:ascii="仿宋" w:hAnsi="仿宋" w:eastAsia="仿宋" w:cs="仿宋"/>
          <w:sz w:val="32"/>
        </w:rPr>
        <w:t>10分钟生活圈的其他设施包括生活垃圾收集站、公共厕所、公交车站。</w:t>
      </w:r>
    </w:p>
    <w:p>
      <w:pPr>
        <w:pStyle w:val="5"/>
        <w:numPr>
          <w:ilvl w:val="0"/>
          <w:numId w:val="12"/>
        </w:numPr>
        <w:bidi w:val="0"/>
        <w:ind w:firstLine="632" w:firstLineChars="200"/>
        <w:rPr>
          <w:rFonts w:hint="eastAsia"/>
        </w:rPr>
      </w:pPr>
      <w:r>
        <w:rPr>
          <w:rFonts w:hint="eastAsia"/>
        </w:rPr>
        <w:t>设置标准</w:t>
      </w:r>
    </w:p>
    <w:p>
      <w:pPr>
        <w:pStyle w:val="7"/>
        <w:bidi w:val="0"/>
        <w:outlineLvl w:val="9"/>
        <w:rPr>
          <w:rFonts w:hint="eastAsia" w:ascii="仿宋" w:hAnsi="仿宋" w:eastAsia="仿宋" w:cs="仿宋"/>
          <w:sz w:val="32"/>
          <w:lang w:eastAsia="zh-CN"/>
        </w:rPr>
      </w:pPr>
      <w:r>
        <w:rPr>
          <w:rFonts w:hint="eastAsia" w:ascii="仿宋" w:hAnsi="仿宋" w:eastAsia="仿宋" w:cs="仿宋"/>
          <w:sz w:val="32"/>
          <w:lang w:val="en-US" w:eastAsia="zh-CN"/>
        </w:rPr>
        <w:t>其他设施按照国家、省对相关设施的设置标准及专业规划设置进行配置</w:t>
      </w:r>
      <w:r>
        <w:rPr>
          <w:rFonts w:hint="eastAsia" w:ascii="仿宋" w:hAnsi="仿宋" w:eastAsia="仿宋" w:cs="仿宋"/>
          <w:sz w:val="32"/>
          <w:lang w:eastAsia="zh-CN"/>
        </w:rPr>
        <w:t>。</w:t>
      </w:r>
    </w:p>
    <w:p>
      <w:pPr>
        <w:pStyle w:val="5"/>
        <w:bidi w:val="0"/>
        <w:jc w:val="center"/>
        <w:rPr>
          <w:rFonts w:hint="eastAsia"/>
        </w:rPr>
      </w:pPr>
      <w:r>
        <w:rPr>
          <w:rFonts w:hint="eastAsia"/>
          <w:lang w:val="en-US" w:eastAsia="zh-CN"/>
        </w:rPr>
        <w:t>表3-8 其他</w:t>
      </w:r>
      <w:r>
        <w:rPr>
          <w:rFonts w:hint="eastAsia"/>
        </w:rPr>
        <w:t>设施</w:t>
      </w:r>
      <w:r>
        <w:rPr>
          <w:rFonts w:hint="eastAsia"/>
          <w:lang w:val="en-US" w:eastAsia="zh-CN"/>
        </w:rPr>
        <w:t>配置</w:t>
      </w:r>
      <w:r>
        <w:rPr>
          <w:rFonts w:hint="eastAsia"/>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23"/>
        <w:gridCol w:w="807"/>
        <w:gridCol w:w="873"/>
        <w:gridCol w:w="948"/>
        <w:gridCol w:w="948"/>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其他</w:t>
            </w:r>
          </w:p>
        </w:tc>
        <w:tc>
          <w:tcPr>
            <w:tcW w:w="0" w:type="auto"/>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开闭所</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200~300</w:t>
            </w:r>
          </w:p>
        </w:tc>
        <w:tc>
          <w:tcPr>
            <w:tcW w:w="0" w:type="auto"/>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500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0.6万至1万套住宅设置1所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基站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热交换站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垃圾转运站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环卫工人休息处</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公交首末站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生活垃圾收集站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居民生活垃圾收集</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120~200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宜独立占地，采用人力收集的，服务半径宜为400m，最大不超过1km；采用小型机动车收集的，服务半径不宜超过2km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公共厕所</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30~80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60~120</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（1）宜设置于人流集中处；</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（2）宜结合配套设施及室外综合健身场地（含老年人户外活动场地）设置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公交车站</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bl>
    <w:p>
      <w:pPr>
        <w:numPr>
          <w:ilvl w:val="0"/>
          <w:numId w:val="0"/>
        </w:numPr>
        <w:overflowPunct w:val="0"/>
        <w:topLinePunct/>
        <w:autoSpaceDE/>
        <w:autoSpaceDN/>
        <w:snapToGrid/>
        <w:spacing w:beforeLines="0" w:afterLines="0"/>
        <w:ind w:firstLine="608" w:firstLineChars="200"/>
        <w:rPr>
          <w:rFonts w:hint="eastAsia" w:ascii="宋体" w:hAnsi="宋体" w:eastAsia="宋体" w:cs="宋体"/>
          <w:b w:val="0"/>
          <w:bCs w:val="0"/>
          <w:sz w:val="32"/>
          <w:szCs w:val="32"/>
        </w:rPr>
      </w:pPr>
    </w:p>
    <w:p>
      <w:pPr>
        <w:numPr>
          <w:ilvl w:val="0"/>
          <w:numId w:val="0"/>
        </w:numPr>
        <w:overflowPunct w:val="0"/>
        <w:topLinePunct/>
        <w:autoSpaceDE/>
        <w:autoSpaceDN/>
        <w:snapToGrid/>
        <w:spacing w:beforeLines="0" w:afterLines="0"/>
        <w:ind w:firstLine="608" w:firstLineChars="200"/>
        <w:rPr>
          <w:rFonts w:hint="eastAsia" w:ascii="宋体" w:hAnsi="宋体" w:eastAsia="宋体" w:cs="宋体"/>
          <w:b w:val="0"/>
          <w:bCs w:val="0"/>
          <w:sz w:val="32"/>
          <w:szCs w:val="32"/>
        </w:rPr>
      </w:pPr>
    </w:p>
    <w:p>
      <w:pPr>
        <w:numPr>
          <w:ilvl w:val="0"/>
          <w:numId w:val="0"/>
        </w:numPr>
        <w:overflowPunct w:val="0"/>
        <w:topLinePunct/>
        <w:autoSpaceDE/>
        <w:autoSpaceDN/>
        <w:snapToGrid/>
        <w:spacing w:beforeLines="0" w:afterLines="0"/>
        <w:ind w:firstLine="608" w:firstLineChars="200"/>
        <w:rPr>
          <w:rFonts w:hint="eastAsia" w:ascii="宋体" w:hAnsi="宋体" w:eastAsia="宋体" w:cs="宋体"/>
          <w:b w:val="0"/>
          <w:bCs w:val="0"/>
          <w:sz w:val="32"/>
          <w:szCs w:val="32"/>
        </w:rPr>
      </w:pPr>
    </w:p>
    <w:p>
      <w:pPr>
        <w:numPr>
          <w:ilvl w:val="0"/>
          <w:numId w:val="0"/>
        </w:numPr>
        <w:overflowPunct w:val="0"/>
        <w:topLinePunct/>
        <w:autoSpaceDE/>
        <w:autoSpaceDN/>
        <w:snapToGrid/>
        <w:spacing w:beforeLines="0" w:afterLines="0"/>
        <w:ind w:firstLine="608" w:firstLineChars="200"/>
        <w:rPr>
          <w:rFonts w:hint="eastAsia" w:ascii="宋体" w:hAnsi="宋体" w:eastAsia="宋体" w:cs="宋体"/>
          <w:b w:val="0"/>
          <w:bCs w:val="0"/>
          <w:sz w:val="32"/>
          <w:szCs w:val="32"/>
        </w:rPr>
        <w:sectPr>
          <w:footerReference r:id="rId9" w:type="default"/>
          <w:footerReference r:id="rId10" w:type="even"/>
          <w:pgSz w:w="11906" w:h="16838"/>
          <w:pgMar w:top="1962" w:right="1474" w:bottom="1848" w:left="1587" w:header="851" w:footer="1049" w:gutter="0"/>
          <w:lnNumType w:countBy="0" w:distance="360"/>
          <w:pgNumType w:fmt="decimal" w:start="1"/>
          <w:cols w:space="720" w:num="1"/>
          <w:docGrid w:type="linesAndChars" w:linePitch="592" w:charSpace="-842"/>
        </w:sectPr>
      </w:pPr>
    </w:p>
    <w:bookmarkEnd w:id="215"/>
    <w:bookmarkEnd w:id="216"/>
    <w:bookmarkEnd w:id="217"/>
    <w:bookmarkEnd w:id="218"/>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36" w:firstLineChars="200"/>
        <w:jc w:val="center"/>
        <w:textAlignment w:val="auto"/>
        <w:outlineLvl w:val="9"/>
        <w:rPr>
          <w:rFonts w:hint="eastAsia" w:ascii="仿宋" w:hAnsi="仿宋" w:eastAsia="仿宋" w:cs="仿宋"/>
          <w:b w:val="0"/>
          <w:bCs w:val="0"/>
          <w:sz w:val="28"/>
          <w:lang w:val="en-US" w:eastAsia="zh-CN"/>
        </w:rPr>
      </w:pPr>
      <w:r>
        <w:rPr>
          <w:rFonts w:hint="eastAsia" w:ascii="仿宋" w:hAnsi="仿宋" w:eastAsia="仿宋" w:cs="仿宋"/>
          <w:b w:val="0"/>
          <w:bCs w:val="0"/>
          <w:sz w:val="28"/>
          <w:szCs w:val="30"/>
          <w:lang w:val="en-US" w:eastAsia="zh-CN"/>
        </w:rPr>
        <w:t>表3-9  城镇社区公共服务设施配置标准一览表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34"/>
        <w:gridCol w:w="1843"/>
        <w:gridCol w:w="2190"/>
        <w:gridCol w:w="1215"/>
        <w:gridCol w:w="1335"/>
        <w:gridCol w:w="3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76"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行政管理与服务设施</w:t>
            </w:r>
          </w:p>
        </w:tc>
        <w:tc>
          <w:tcPr>
            <w:tcW w:w="934"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社区服务中心</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700~1500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600~1200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一般结合街道办事处、镇政府所辖区域设置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街道办事处</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1000~2000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800~1500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一般结合所辖区域设置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司法所</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法律事务援助、人民调解、服务保释、监外执行人员的社区矫正等</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80~240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一般结合街道、镇所辖区域设置；宜与街道办事处、镇政府或其他行政管理单位结合建设，应设置单独出入口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社区服务站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含社区服务大厅、警务室、社区居委会办公室、居民活动用房、活动室、阅览室、残疾人康复室</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600~1000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500~800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教育设施</w:t>
            </w: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初中</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满足12周岁～18周岁青少年入学要求</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≥30㎡/生</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（1）选址应避开城市干道交叉口等交通繁忙路段；</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（2）鼓励教学区和运动场地相对独立设置，并向社会错时开放运动场地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小学</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满足6周岁～12周岁儿童入学要求</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≥23㎡/生</w:t>
            </w:r>
          </w:p>
        </w:tc>
        <w:tc>
          <w:tcPr>
            <w:tcW w:w="3579" w:type="dxa"/>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（1）选址应避开城市干道交叉口等交通繁忙路段，学生上下学穿越城市道路时，应有相应的安全措施；</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（2）应设不低于200m环形跑道和60m直跑道的运动场，并配置符合标准的球类场地；</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（3）鼓励教学区和运动场地相对独立设置，并向社会错时开放运动场地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幼儿园</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保教3周岁～6周岁的学龄前儿童</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≥15㎡/生</w:t>
            </w:r>
          </w:p>
        </w:tc>
        <w:tc>
          <w:tcPr>
            <w:tcW w:w="3579" w:type="dxa"/>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（2）建筑层数不宜超过3层；</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（3）活动场地应有不少于1/2的活动面积在标准的建筑日照阴影线之外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托儿所</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服务3周岁及以下婴幼儿</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宜根据适龄儿童人口确定</w:t>
            </w:r>
          </w:p>
        </w:tc>
        <w:tc>
          <w:tcPr>
            <w:tcW w:w="3579" w:type="dxa"/>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pacing w:val="-6"/>
                <w:kern w:val="0"/>
                <w:sz w:val="21"/>
                <w:szCs w:val="21"/>
                <w:lang w:val="en-US" w:eastAsia="zh-CN" w:bidi="ar-SA"/>
              </w:rPr>
              <w:t>（1）</w:t>
            </w:r>
            <w:r>
              <w:rPr>
                <w:rFonts w:hint="eastAsia" w:ascii="宋体" w:hAnsi="宋体" w:eastAsia="宋体" w:cs="宋体"/>
                <w:b w:val="0"/>
                <w:bCs w:val="0"/>
                <w:sz w:val="21"/>
                <w:szCs w:val="21"/>
                <w:lang w:val="en-US" w:eastAsia="zh-CN"/>
              </w:rPr>
              <w:t>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pacing w:val="-6"/>
                <w:kern w:val="0"/>
                <w:sz w:val="21"/>
                <w:szCs w:val="21"/>
                <w:lang w:val="en-US" w:eastAsia="zh-CN" w:bidi="ar-SA"/>
              </w:rPr>
              <w:t>（2）</w:t>
            </w:r>
            <w:r>
              <w:rPr>
                <w:rFonts w:hint="eastAsia" w:ascii="宋体" w:hAnsi="宋体" w:eastAsia="宋体" w:cs="宋体"/>
                <w:b w:val="0"/>
                <w:bCs w:val="0"/>
                <w:sz w:val="21"/>
                <w:szCs w:val="21"/>
                <w:lang w:val="en-US" w:eastAsia="zh-CN"/>
              </w:rPr>
              <w:t>活动场地应有不少于1/2的活动面积在标准的建筑日照阴影线之外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文化</w:t>
            </w: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文化活动中心</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开展图书阅览、科普知识宣传与教育、影视厅、舞厅、游艺厅、球类、棋类、科技与艺术等活动；宜包括儿童之家服务功能</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3000~6000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3000~12000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宜结合或靠近绿地设置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文化活动站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书报阅览、书画、文娱、健身、音乐欣赏、茶座等，可供青少年和老年人活动的场所</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250~1200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宜结合或靠近绿地设置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体育</w:t>
            </w:r>
          </w:p>
        </w:tc>
        <w:tc>
          <w:tcPr>
            <w:tcW w:w="934"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15分钟生活圈</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体育馆（场）或全民健身中心</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具备多种健身设施、专用于开展体育健身活动的综合体育场（馆）或健身馆</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2000~5000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1200~15000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（1）体育场应设置60m～100m直跑道和环形跑道</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（2）全民健身中心应具备大空间球类活动、乒乓球、体能训练和体质监测等用房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大型多功能运动场地</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多功能运动场地或同等规模的球类场地</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3150~5620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（1）宜结合公共绿地等公共活动空间统筹布局</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（2）宜集中设置篮球、排球、7人足球场地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中型多功能运动场地</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多功能运动场地或同等规模的球类场地</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1310~2460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（1）宜结合公共绿地等公共活动空间统筹布局</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（2）宜集中设置篮球、排球、5人足球场地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小型多功能</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运动场地</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小型多功能运动场地或同等规模的球类场地</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770~1310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（1）宜配置半场篮球场1个、门球场地1个、乒乓球场地2个</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（2）门球活动场地应提供休憩服务和安全防护措施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综合健身或运动场地</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小型多功能运动场地或健身场所，含广场舞场地</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150~750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（1）老年人户外活动场地应设置休憩设施，附近宜设置公共厕所；</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（2）广场舞等活动场地的设置应避免噪声扰民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医疗卫生</w:t>
            </w: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15分钟生活圈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社区卫生服务中心（社区医院）</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预防、医疗、保健、康复、健康教育、计生等</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1700~2000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1420~2860 </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一般结合街道办事处、镇政府所辖区域进行设置，且不宜与菜市场、学校、幼儿园、公共娱乐场所、消防站、垃圾转运站等设施毗邻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5～10分钟生活圈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社区卫生服务站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预防、医疗、计生等</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120~270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宜安排在建筑首层并设专用出入口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社会福利与保障</w:t>
            </w:r>
          </w:p>
        </w:tc>
        <w:tc>
          <w:tcPr>
            <w:tcW w:w="934"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15分钟生活圈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养老院</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对自理、介助和介护老年人给予生活起居、餐饮服务、医疗保健、文化娱乐等综合服务</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7000~17500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3500~22000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宜临近社区卫生服务中心、幼儿园、小学及公共服务中心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老年养护院</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对介助和介护老年人给予生活护理、餐饮服务、医疗保健、康复娱乐、心理疏导、临终关怀等服务</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3500~17500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1750~20000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宜临近社区卫生服务中心、幼儿园、小学及公共服务中心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5～10分钟生活圈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老年日间照料中心</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老年人全托、日托、上门等综合性养老服务，包括餐饮、文娱、健身、医疗保健、服务转介、资源链接等</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350~1750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其他</w:t>
            </w:r>
          </w:p>
        </w:tc>
        <w:tc>
          <w:tcPr>
            <w:tcW w:w="934"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15分钟生活圈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开闭所</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200~300</w:t>
            </w:r>
          </w:p>
        </w:tc>
        <w:tc>
          <w:tcPr>
            <w:tcW w:w="1335" w:type="dxa"/>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500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0.6万至1万套住宅设置1所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基站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热交换站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垃圾转运站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环卫工人休息处</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公交首末站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5～10分钟生活圈</w:t>
            </w: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生活垃圾收集站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居民生活垃圾收集</w:t>
            </w: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120~200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宜独立占地，采用人力收集的，服务半径宜为400m，最大不超过1km；采用小型机动车收集的，服务半径不宜超过2km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公共厕所</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30~80</w:t>
            </w: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60~120</w:t>
            </w: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（1）宜设置于人流集中处；</w:t>
            </w:r>
          </w:p>
          <w:p>
            <w:pPr>
              <w:pStyle w:val="16"/>
              <w:keepNext w:val="0"/>
              <w:keepLines w:val="0"/>
              <w:pageBreakBefore w:val="0"/>
              <w:widowControl w:val="0"/>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（2）宜结合配套设施及室外综合健身场地（含老年人户外活动场地）设置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934"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kern w:val="0"/>
                <w:sz w:val="21"/>
                <w:szCs w:val="21"/>
                <w:lang w:val="en-US" w:eastAsia="zh-CN" w:bidi="ar-SA"/>
              </w:rPr>
            </w:pPr>
          </w:p>
        </w:tc>
        <w:tc>
          <w:tcPr>
            <w:tcW w:w="1843"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公交车站</w:t>
            </w:r>
          </w:p>
        </w:tc>
        <w:tc>
          <w:tcPr>
            <w:tcW w:w="2190"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p>
        </w:tc>
        <w:tc>
          <w:tcPr>
            <w:tcW w:w="121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133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3579"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根据专业规划设置</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注：1.表中未提及的其他设施参考相关规范设置。</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0"/>
          <w:sz w:val="21"/>
          <w:szCs w:val="21"/>
          <w:lang w:val="en-US" w:eastAsia="zh-CN" w:bidi="ar-SA"/>
        </w:rPr>
        <w:t>2.川区须按以上标准配置，山区可根据实际情况适当降低标准。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16" w:firstLineChars="200"/>
        <w:textAlignment w:val="auto"/>
        <w:rPr>
          <w:rFonts w:hint="eastAsia" w:ascii="宋体" w:hAnsi="宋体" w:eastAsia="宋体" w:cs="宋体"/>
          <w:b w:val="0"/>
          <w:bCs w:val="0"/>
          <w:lang w:val="en-US" w:eastAsia="zh-CN"/>
        </w:rPr>
        <w:sectPr>
          <w:pgSz w:w="16838" w:h="11906" w:orient="landscape"/>
          <w:pgMar w:top="1587" w:right="2098" w:bottom="1474" w:left="1984" w:header="851" w:footer="992" w:gutter="0"/>
          <w:pgNumType w:fmt="decimal"/>
          <w:cols w:space="720" w:num="1"/>
          <w:rtlGutter w:val="0"/>
          <w:docGrid w:type="lines" w:linePitch="312" w:charSpace="0"/>
        </w:sectPr>
      </w:pPr>
      <w:r>
        <w:rPr>
          <w:rFonts w:hint="eastAsia" w:ascii="宋体" w:hAnsi="宋体" w:eastAsia="宋体" w:cs="宋体"/>
          <w:b w:val="0"/>
          <w:bCs w:val="0"/>
          <w:lang w:val="en-US" w:eastAsia="zh-CN"/>
        </w:rPr>
        <w:t xml:space="preserve"> </w:t>
      </w:r>
    </w:p>
    <w:p>
      <w:pPr>
        <w:pStyle w:val="2"/>
        <w:numPr>
          <w:ilvl w:val="0"/>
          <w:numId w:val="1"/>
        </w:numPr>
        <w:bidi w:val="0"/>
        <w:rPr>
          <w:rFonts w:hint="eastAsia"/>
        </w:rPr>
      </w:pPr>
      <w:bookmarkStart w:id="219" w:name="_Toc32759"/>
      <w:bookmarkStart w:id="220" w:name="_Toc28912"/>
      <w:bookmarkStart w:id="221" w:name="_Toc24725"/>
      <w:bookmarkStart w:id="222" w:name="_Toc18126"/>
      <w:bookmarkStart w:id="223" w:name="_Toc2660"/>
      <w:bookmarkStart w:id="224" w:name="_Toc18934"/>
      <w:bookmarkStart w:id="225" w:name="_Toc17551"/>
      <w:bookmarkStart w:id="226" w:name="_Toc6855"/>
      <w:bookmarkStart w:id="227" w:name="_Toc8925"/>
      <w:bookmarkStart w:id="228" w:name="_Toc18794"/>
      <w:r>
        <w:rPr>
          <w:rFonts w:hint="eastAsia"/>
        </w:rPr>
        <w:t>农村社区</w:t>
      </w:r>
      <w:bookmarkEnd w:id="219"/>
      <w:bookmarkEnd w:id="220"/>
      <w:bookmarkEnd w:id="221"/>
      <w:bookmarkEnd w:id="222"/>
      <w:bookmarkEnd w:id="223"/>
      <w:bookmarkEnd w:id="224"/>
      <w:bookmarkEnd w:id="225"/>
      <w:bookmarkEnd w:id="226"/>
      <w:bookmarkEnd w:id="227"/>
      <w:bookmarkEnd w:id="228"/>
    </w:p>
    <w:p>
      <w:pPr>
        <w:pStyle w:val="3"/>
        <w:numPr>
          <w:ilvl w:val="0"/>
          <w:numId w:val="13"/>
        </w:numPr>
        <w:bidi w:val="0"/>
        <w:rPr>
          <w:rFonts w:hint="eastAsia"/>
        </w:rPr>
      </w:pPr>
      <w:bookmarkStart w:id="229" w:name="_Toc8057"/>
      <w:bookmarkStart w:id="230" w:name="_Toc9775"/>
      <w:bookmarkStart w:id="231" w:name="_Toc10785"/>
      <w:bookmarkStart w:id="232" w:name="_Toc14525"/>
      <w:bookmarkStart w:id="233" w:name="_Toc2693"/>
      <w:r>
        <w:rPr>
          <w:rFonts w:hint="eastAsia"/>
        </w:rPr>
        <w:t>总体要求</w:t>
      </w:r>
      <w:bookmarkEnd w:id="229"/>
      <w:bookmarkEnd w:id="230"/>
      <w:bookmarkEnd w:id="231"/>
      <w:bookmarkEnd w:id="232"/>
      <w:bookmarkEnd w:id="233"/>
    </w:p>
    <w:p>
      <w:pPr>
        <w:pStyle w:val="4"/>
        <w:bidi w:val="0"/>
        <w:ind w:firstLine="652" w:firstLineChars="200"/>
        <w:rPr>
          <w:rFonts w:hint="default"/>
          <w:lang w:val="en-US" w:eastAsia="zh-CN"/>
        </w:rPr>
      </w:pPr>
      <w:bookmarkStart w:id="234" w:name="_Toc25090"/>
      <w:r>
        <w:rPr>
          <w:rFonts w:hint="eastAsia"/>
          <w:lang w:val="en-US" w:eastAsia="zh-CN"/>
        </w:rPr>
        <w:t>4.1.1 设施分类</w:t>
      </w:r>
      <w:bookmarkEnd w:id="234"/>
    </w:p>
    <w:p>
      <w:pPr>
        <w:pStyle w:val="7"/>
        <w:bidi w:val="0"/>
        <w:outlineLvl w:val="9"/>
        <w:rPr>
          <w:rFonts w:hint="eastAsia" w:ascii="仿宋" w:hAnsi="仿宋" w:eastAsia="仿宋" w:cs="仿宋"/>
          <w:sz w:val="32"/>
          <w:lang w:eastAsia="zh-CN"/>
        </w:rPr>
      </w:pPr>
      <w:r>
        <w:rPr>
          <w:rFonts w:hint="eastAsia" w:ascii="仿宋" w:hAnsi="仿宋" w:eastAsia="仿宋" w:cs="仿宋"/>
          <w:sz w:val="32"/>
        </w:rPr>
        <w:t>乡村社区公共服务设施包含</w:t>
      </w:r>
      <w:r>
        <w:rPr>
          <w:rFonts w:hint="eastAsia" w:ascii="仿宋" w:hAnsi="仿宋" w:eastAsia="仿宋" w:cs="仿宋"/>
          <w:sz w:val="32"/>
          <w:lang w:eastAsia="zh-CN"/>
        </w:rPr>
        <w:t>乡集镇</w:t>
      </w:r>
      <w:r>
        <w:rPr>
          <w:rFonts w:hint="eastAsia" w:ascii="仿宋" w:hAnsi="仿宋" w:eastAsia="仿宋" w:cs="仿宋"/>
          <w:sz w:val="32"/>
        </w:rPr>
        <w:t>层级和村（组）层级，</w:t>
      </w:r>
      <w:r>
        <w:rPr>
          <w:rFonts w:hint="eastAsia" w:ascii="仿宋" w:hAnsi="仿宋" w:eastAsia="仿宋" w:cs="仿宋"/>
          <w:sz w:val="32"/>
          <w:lang w:eastAsia="zh-CN"/>
        </w:rPr>
        <w:t>乡集镇</w:t>
      </w:r>
      <w:r>
        <w:rPr>
          <w:rFonts w:hint="eastAsia" w:ascii="仿宋" w:hAnsi="仿宋" w:eastAsia="仿宋" w:cs="仿宋"/>
          <w:sz w:val="32"/>
        </w:rPr>
        <w:t>层级分为七大类1</w:t>
      </w:r>
      <w:r>
        <w:rPr>
          <w:rFonts w:hint="eastAsia" w:ascii="仿宋" w:hAnsi="仿宋" w:eastAsia="仿宋" w:cs="仿宋"/>
          <w:sz w:val="32"/>
          <w:lang w:val="en-US" w:eastAsia="zh-CN"/>
        </w:rPr>
        <w:t>0</w:t>
      </w:r>
      <w:r>
        <w:rPr>
          <w:rFonts w:hint="eastAsia" w:ascii="仿宋" w:hAnsi="仿宋" w:eastAsia="仿宋" w:cs="仿宋"/>
          <w:sz w:val="32"/>
        </w:rPr>
        <w:t>项，包括行政管理与服务设施1项、教育设施2项、文化设施1项、体育设施1项、医疗卫生设施1项、社会福利与保障设施</w:t>
      </w:r>
      <w:r>
        <w:rPr>
          <w:rFonts w:hint="eastAsia" w:ascii="仿宋" w:hAnsi="仿宋" w:eastAsia="仿宋" w:cs="仿宋"/>
          <w:sz w:val="32"/>
          <w:lang w:val="en-US" w:eastAsia="zh-CN"/>
        </w:rPr>
        <w:t>2</w:t>
      </w:r>
      <w:r>
        <w:rPr>
          <w:rFonts w:hint="eastAsia" w:ascii="仿宋" w:hAnsi="仿宋" w:eastAsia="仿宋" w:cs="仿宋"/>
          <w:sz w:val="32"/>
        </w:rPr>
        <w:t>项、其他设施2项；村（组）层级分为七大类12项，包括行政管理与服务设施1项、教育设施</w:t>
      </w:r>
      <w:r>
        <w:rPr>
          <w:rFonts w:hint="eastAsia" w:ascii="仿宋" w:hAnsi="仿宋" w:eastAsia="仿宋" w:cs="仿宋"/>
          <w:sz w:val="32"/>
          <w:lang w:val="en-US" w:eastAsia="zh-CN"/>
        </w:rPr>
        <w:t>1</w:t>
      </w:r>
      <w:r>
        <w:rPr>
          <w:rFonts w:hint="eastAsia" w:ascii="仿宋" w:hAnsi="仿宋" w:eastAsia="仿宋" w:cs="仿宋"/>
          <w:sz w:val="32"/>
        </w:rPr>
        <w:t>项、文化设施2项、体育设施1项、医疗卫生设施1项、社会福利与保障设施</w:t>
      </w:r>
      <w:r>
        <w:rPr>
          <w:rFonts w:hint="eastAsia" w:ascii="仿宋" w:hAnsi="仿宋" w:eastAsia="仿宋" w:cs="仿宋"/>
          <w:sz w:val="32"/>
          <w:lang w:val="en-US" w:eastAsia="zh-CN"/>
        </w:rPr>
        <w:t>3</w:t>
      </w:r>
      <w:r>
        <w:rPr>
          <w:rFonts w:hint="eastAsia" w:ascii="仿宋" w:hAnsi="仿宋" w:eastAsia="仿宋" w:cs="仿宋"/>
          <w:sz w:val="32"/>
        </w:rPr>
        <w:t>项、其他设施3项</w:t>
      </w:r>
      <w:r>
        <w:rPr>
          <w:rFonts w:hint="eastAsia" w:ascii="仿宋" w:hAnsi="仿宋" w:eastAsia="仿宋" w:cs="仿宋"/>
          <w:sz w:val="32"/>
          <w:lang w:eastAsia="zh-CN"/>
        </w:rPr>
        <w:t>。</w:t>
      </w:r>
    </w:p>
    <w:p>
      <w:pPr>
        <w:numPr>
          <w:ilvl w:val="0"/>
          <w:numId w:val="0"/>
        </w:numPr>
        <w:snapToGrid w:val="0"/>
        <w:spacing w:beforeLines="0" w:afterLines="0"/>
        <w:ind w:firstLine="548" w:firstLineChars="200"/>
        <w:jc w:val="center"/>
        <w:outlineLvl w:val="9"/>
        <w:rPr>
          <w:rFonts w:hint="eastAsia" w:ascii="仿宋" w:hAnsi="仿宋" w:eastAsia="仿宋" w:cs="仿宋"/>
          <w:b w:val="0"/>
          <w:bCs w:val="0"/>
          <w:sz w:val="28"/>
          <w:szCs w:val="30"/>
        </w:rPr>
      </w:pPr>
      <w:r>
        <w:rPr>
          <w:rFonts w:hint="eastAsia" w:ascii="仿宋" w:hAnsi="仿宋" w:eastAsia="仿宋" w:cs="仿宋"/>
          <w:b w:val="0"/>
          <w:bCs w:val="0"/>
          <w:sz w:val="28"/>
          <w:szCs w:val="30"/>
          <w:lang w:val="en-US" w:eastAsia="zh-CN"/>
        </w:rPr>
        <w:t xml:space="preserve">表4-1 </w:t>
      </w:r>
      <w:r>
        <w:rPr>
          <w:rFonts w:hint="eastAsia" w:ascii="仿宋" w:hAnsi="仿宋" w:eastAsia="仿宋" w:cs="仿宋"/>
          <w:b w:val="0"/>
          <w:bCs w:val="0"/>
          <w:sz w:val="28"/>
          <w:szCs w:val="30"/>
        </w:rPr>
        <w:t>农村社区公共服务设施分级分类分项表</w:t>
      </w:r>
    </w:p>
    <w:tbl>
      <w:tblPr>
        <w:tblStyle w:val="13"/>
        <w:tblW w:w="52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00"/>
        <w:gridCol w:w="921"/>
        <w:gridCol w:w="2764"/>
        <w:gridCol w:w="847"/>
        <w:gridCol w:w="3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jc w:val="center"/>
        </w:trPr>
        <w:tc>
          <w:tcPr>
            <w:tcW w:w="917" w:type="pct"/>
            <w:vMerge w:val="restart"/>
            <w:tcBorders>
              <w:top w:val="single" w:color="auto" w:sz="6" w:space="0"/>
              <w:left w:val="single" w:color="auto" w:sz="6" w:space="0"/>
              <w:bottom w:val="nil"/>
              <w:right w:val="single" w:color="auto" w:sz="6" w:space="0"/>
              <w:tl2br w:val="nil"/>
              <w:tr2bl w:val="nil"/>
            </w:tcBorders>
            <w:noWrap w:val="0"/>
            <w:vAlign w:val="center"/>
            <mc:AlternateContent>
              <mc:Choice Requires="wpsCustomData">
                <wpsCustomData:diagonals>
                  <wpsCustomData:diagonal from="20000" to="0">
                    <wpsCustomData:border w:val="single" w:color="auto" w:sz="6" w:space="0"/>
                  </wpsCustomData:diagonal>
                </wpsCustomData:diagonals>
              </mc:Choice>
            </mc:AlternateContent>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mc:AlternateContent>
                <mc:Choice Requires="wpsCustomData">
                  <wpsCustomData:diagonalParaType/>
                </mc:Choice>
              </mc:AlternateConten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分类</w:t>
            </w:r>
          </w:p>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p>
          <w:p>
            <w:pPr>
              <w:bidi w:val="0"/>
              <w:jc w:val="center"/>
              <w:rPr>
                <w:rFonts w:hint="eastAsia" w:ascii="宋体" w:hAnsi="宋体" w:eastAsia="宋体" w:cs="宋体"/>
                <w:b w:val="0"/>
                <w:bCs w:val="0"/>
                <w:lang w:val="en-US" w:eastAsia="zh-CN"/>
              </w:rPr>
            </w:pPr>
            <w:r>
              <w:rPr>
                <w:rFonts w:hint="eastAsia" w:ascii="宋体" w:hAnsi="宋体" w:eastAsia="宋体" w:cs="宋体"/>
                <w:b w:val="0"/>
                <w:bCs w:val="0"/>
                <w:color w:val="auto"/>
                <w:kern w:val="0"/>
                <w:sz w:val="21"/>
                <w:szCs w:val="21"/>
              </w:rPr>
              <w:t>分级</w:t>
            </w:r>
          </w:p>
        </w:tc>
        <w:tc>
          <w:tcPr>
            <w:tcW w:w="1988" w:type="pct"/>
            <w:gridSpan w:val="2"/>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eastAsia="zh-CN"/>
              </w:rPr>
              <w:t>乡集镇</w:t>
            </w:r>
            <w:r>
              <w:rPr>
                <w:rFonts w:hint="eastAsia" w:ascii="宋体" w:hAnsi="宋体" w:eastAsia="宋体" w:cs="宋体"/>
                <w:b w:val="0"/>
                <w:bCs w:val="0"/>
                <w:color w:val="auto"/>
                <w:kern w:val="0"/>
                <w:sz w:val="21"/>
                <w:szCs w:val="21"/>
              </w:rPr>
              <w:t>层级</w:t>
            </w:r>
          </w:p>
        </w:tc>
        <w:tc>
          <w:tcPr>
            <w:tcW w:w="2093"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村（组）层级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917" w:type="pct"/>
            <w:vMerge w:val="continue"/>
            <w:tcBorders>
              <w:top w:val="nil"/>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项目数</w:t>
            </w:r>
          </w:p>
        </w:tc>
        <w:tc>
          <w:tcPr>
            <w:tcW w:w="1491" w:type="pct"/>
            <w:tcBorders>
              <w:top w:val="single" w:color="auto" w:sz="6" w:space="0"/>
              <w:left w:val="single" w:color="auto" w:sz="6"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项目名称</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项目数</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行政管理与服务</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1</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乡镇服务室</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村务室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教育</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2</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小学、幼儿园</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1</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文化</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1</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乡镇文化活动室</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文化活动室、特色民俗活动点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体育</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1</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综合健身场地</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健身广场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医疗卫生</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1</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乡镇卫生院</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村卫生室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社会福利与保障</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老年活动室</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老年人日间照料中心（托老所）</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老年活动室、老年人日间照料中心</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村级幸福院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其他</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lang w:val="en-US" w:eastAsia="zh-CN"/>
              </w:rPr>
              <w:t>2</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生活垃圾中转站、公共厕所</w:t>
            </w: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生活垃圾收集站、公共厕所、小型排污设施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17"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合计（项）</w:t>
            </w:r>
          </w:p>
        </w:tc>
        <w:tc>
          <w:tcPr>
            <w:tcW w:w="49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0</w:t>
            </w:r>
          </w:p>
        </w:tc>
        <w:tc>
          <w:tcPr>
            <w:tcW w:w="1491" w:type="pct"/>
            <w:tcBorders>
              <w:top w:val="single" w:color="auto" w:sz="6" w:space="0"/>
              <w:left w:val="single" w:color="auto" w:sz="6" w:space="0"/>
              <w:bottom w:val="single" w:color="auto" w:sz="6"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spacing w:val="-6"/>
                <w:kern w:val="0"/>
                <w:sz w:val="21"/>
                <w:szCs w:val="21"/>
                <w:lang w:val="en-US" w:eastAsia="zh-CN" w:bidi="ar-SA"/>
              </w:rPr>
            </w:pPr>
          </w:p>
        </w:tc>
        <w:tc>
          <w:tcPr>
            <w:tcW w:w="457" w:type="pct"/>
            <w:tcBorders>
              <w:top w:val="single" w:color="auto" w:sz="6" w:space="0"/>
              <w:left w:val="single" w:color="auto" w:sz="4" w:space="0"/>
              <w:bottom w:val="single" w:color="auto" w:sz="6" w:space="0"/>
              <w:right w:val="single" w:color="auto" w:sz="4"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12</w:t>
            </w:r>
          </w:p>
        </w:tc>
        <w:tc>
          <w:tcPr>
            <w:tcW w:w="1635"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val="0"/>
              <w:topLinePunct/>
              <w:autoSpaceDE/>
              <w:autoSpaceDN/>
              <w:bidi w:val="0"/>
              <w:adjustRightInd w:val="0"/>
              <w:snapToGrid w:val="0"/>
              <w:spacing w:beforeLines="0" w:afterLines="0" w:line="240" w:lineRule="auto"/>
              <w:jc w:val="center"/>
              <w:textAlignment w:val="auto"/>
              <w:rPr>
                <w:rFonts w:hint="eastAsia" w:ascii="宋体" w:hAnsi="宋体" w:eastAsia="宋体" w:cs="宋体"/>
                <w:b w:val="0"/>
                <w:bCs w:val="0"/>
                <w:color w:val="auto"/>
                <w:kern w:val="0"/>
                <w:sz w:val="21"/>
                <w:szCs w:val="21"/>
              </w:rPr>
            </w:pPr>
          </w:p>
        </w:tc>
      </w:tr>
    </w:tbl>
    <w:p>
      <w:pPr>
        <w:pStyle w:val="4"/>
        <w:bidi w:val="0"/>
        <w:ind w:firstLine="652" w:firstLineChars="200"/>
        <w:rPr>
          <w:rFonts w:hint="default"/>
          <w:lang w:val="en-US" w:eastAsia="zh-CN"/>
        </w:rPr>
      </w:pPr>
      <w:bookmarkStart w:id="235" w:name="_Toc9071"/>
      <w:bookmarkStart w:id="236" w:name="_Toc7171"/>
      <w:bookmarkStart w:id="237" w:name="_Toc23148"/>
      <w:bookmarkStart w:id="238" w:name="_Toc2461"/>
      <w:bookmarkStart w:id="239" w:name="_Toc27608"/>
      <w:bookmarkStart w:id="240" w:name="_Toc2558"/>
      <w:bookmarkStart w:id="241" w:name="_Toc17401"/>
      <w:bookmarkStart w:id="242" w:name="_Toc16898"/>
      <w:bookmarkStart w:id="243" w:name="_Toc10140"/>
      <w:r>
        <w:rPr>
          <w:rFonts w:hint="eastAsia"/>
          <w:lang w:val="en-US" w:eastAsia="zh-CN"/>
        </w:rPr>
        <w:t>4.1.2 设施配置基本要求</w:t>
      </w:r>
      <w:bookmarkEnd w:id="235"/>
    </w:p>
    <w:p>
      <w:pPr>
        <w:pStyle w:val="7"/>
        <w:bidi w:val="0"/>
        <w:outlineLvl w:val="9"/>
        <w:rPr>
          <w:rFonts w:hint="eastAsia" w:ascii="仿宋" w:hAnsi="仿宋" w:eastAsia="仿宋" w:cs="仿宋"/>
          <w:sz w:val="32"/>
        </w:rPr>
      </w:pPr>
      <w:r>
        <w:rPr>
          <w:rFonts w:hint="eastAsia" w:ascii="仿宋" w:hAnsi="仿宋" w:eastAsia="仿宋" w:cs="仿宋"/>
          <w:sz w:val="32"/>
        </w:rPr>
        <w:t>各级公共服务设施的配建为非包含关系，上一级公共服务设施不能覆盖下一级配建的公共服务设施。</w:t>
      </w:r>
    </w:p>
    <w:p>
      <w:pPr>
        <w:pStyle w:val="3"/>
        <w:numPr>
          <w:ilvl w:val="0"/>
          <w:numId w:val="13"/>
        </w:numPr>
        <w:bidi w:val="0"/>
        <w:rPr>
          <w:rFonts w:hint="eastAsia"/>
        </w:rPr>
      </w:pPr>
      <w:bookmarkStart w:id="244" w:name="_Toc16255"/>
      <w:r>
        <w:rPr>
          <w:rFonts w:hint="eastAsia"/>
        </w:rPr>
        <w:t>各类设施设置要求</w:t>
      </w:r>
      <w:bookmarkEnd w:id="236"/>
      <w:bookmarkEnd w:id="237"/>
      <w:bookmarkEnd w:id="238"/>
      <w:bookmarkEnd w:id="239"/>
      <w:bookmarkEnd w:id="244"/>
    </w:p>
    <w:p>
      <w:pPr>
        <w:pStyle w:val="4"/>
        <w:numPr>
          <w:ilvl w:val="0"/>
          <w:numId w:val="0"/>
        </w:numPr>
        <w:bidi w:val="0"/>
        <w:ind w:left="0" w:leftChars="0" w:firstLine="652" w:firstLineChars="0"/>
        <w:rPr>
          <w:rFonts w:hint="eastAsia"/>
        </w:rPr>
      </w:pPr>
      <w:bookmarkStart w:id="245" w:name="_Toc10268"/>
      <w:bookmarkStart w:id="246" w:name="_Toc22968"/>
      <w:bookmarkStart w:id="247" w:name="_Toc27283"/>
      <w:bookmarkStart w:id="248" w:name="_Toc6134"/>
      <w:bookmarkStart w:id="249" w:name="_Toc10026"/>
      <w:r>
        <w:rPr>
          <w:rFonts w:hint="eastAsia" w:cs="Times New Roman"/>
          <w:kern w:val="2"/>
          <w:sz w:val="32"/>
          <w:szCs w:val="32"/>
          <w:lang w:val="en-US" w:eastAsia="zh-CN"/>
        </w:rPr>
        <w:t>4</w:t>
      </w:r>
      <w:r>
        <w:rPr>
          <w:rFonts w:hint="default" w:ascii="Times New Roman" w:eastAsia="FZFangSong-Z02" w:cs="Times New Roman" w:hAnsiTheme="minorHAnsi"/>
          <w:kern w:val="2"/>
          <w:sz w:val="32"/>
          <w:szCs w:val="32"/>
        </w:rPr>
        <w:t>.2.1</w:t>
      </w:r>
      <w:r>
        <w:rPr>
          <w:rFonts w:hint="eastAsia"/>
        </w:rPr>
        <w:t>行政管理与服务设施</w:t>
      </w:r>
      <w:bookmarkEnd w:id="245"/>
      <w:bookmarkEnd w:id="246"/>
      <w:bookmarkEnd w:id="247"/>
      <w:bookmarkEnd w:id="248"/>
      <w:bookmarkEnd w:id="249"/>
    </w:p>
    <w:p>
      <w:pPr>
        <w:pStyle w:val="5"/>
        <w:numPr>
          <w:ilvl w:val="0"/>
          <w:numId w:val="14"/>
        </w:numPr>
        <w:bidi w:val="0"/>
        <w:ind w:firstLine="652" w:firstLineChars="200"/>
        <w:rPr>
          <w:rFonts w:hint="eastAsia"/>
        </w:rPr>
      </w:pPr>
      <w:r>
        <w:rPr>
          <w:rFonts w:hint="eastAsia"/>
        </w:rPr>
        <w:t>分类</w:t>
      </w:r>
    </w:p>
    <w:p>
      <w:pPr>
        <w:pStyle w:val="7"/>
        <w:bidi w:val="0"/>
        <w:outlineLvl w:val="9"/>
        <w:rPr>
          <w:rFonts w:hint="eastAsia" w:ascii="仿宋" w:hAnsi="仿宋" w:eastAsia="仿宋" w:cs="仿宋"/>
          <w:sz w:val="32"/>
          <w:lang w:eastAsia="zh-CN"/>
        </w:rPr>
      </w:pPr>
      <w:r>
        <w:rPr>
          <w:rFonts w:hint="eastAsia" w:ascii="仿宋" w:hAnsi="仿宋" w:eastAsia="仿宋" w:cs="仿宋"/>
          <w:sz w:val="32"/>
          <w:lang w:eastAsia="zh-CN"/>
        </w:rPr>
        <w:t>乡集镇</w:t>
      </w:r>
      <w:r>
        <w:rPr>
          <w:rFonts w:hint="eastAsia" w:ascii="仿宋" w:hAnsi="仿宋" w:eastAsia="仿宋" w:cs="仿宋"/>
          <w:sz w:val="32"/>
        </w:rPr>
        <w:t>层级的行政管理与服务设施</w:t>
      </w:r>
      <w:r>
        <w:rPr>
          <w:rFonts w:hint="eastAsia" w:ascii="仿宋" w:hAnsi="仿宋" w:eastAsia="仿宋" w:cs="仿宋"/>
          <w:sz w:val="32"/>
          <w:lang w:val="en-US" w:eastAsia="zh-CN"/>
        </w:rPr>
        <w:t>包括</w:t>
      </w:r>
      <w:r>
        <w:rPr>
          <w:rFonts w:hint="eastAsia" w:ascii="仿宋" w:hAnsi="仿宋" w:eastAsia="仿宋" w:cs="仿宋"/>
          <w:sz w:val="32"/>
        </w:rPr>
        <w:t>乡镇服务室，村（组）层级的行政管理与服务设施</w:t>
      </w:r>
      <w:r>
        <w:rPr>
          <w:rFonts w:hint="eastAsia" w:ascii="仿宋" w:hAnsi="仿宋" w:eastAsia="仿宋" w:cs="仿宋"/>
          <w:sz w:val="32"/>
          <w:lang w:val="en-US" w:eastAsia="zh-CN"/>
        </w:rPr>
        <w:t>包括</w:t>
      </w:r>
      <w:r>
        <w:rPr>
          <w:rFonts w:hint="eastAsia" w:ascii="仿宋" w:hAnsi="仿宋" w:eastAsia="仿宋" w:cs="仿宋"/>
          <w:sz w:val="32"/>
        </w:rPr>
        <w:t>村务室。</w:t>
      </w:r>
    </w:p>
    <w:p>
      <w:pPr>
        <w:pStyle w:val="5"/>
        <w:numPr>
          <w:ilvl w:val="0"/>
          <w:numId w:val="14"/>
        </w:numPr>
        <w:bidi w:val="0"/>
        <w:ind w:firstLine="652" w:firstLineChars="200"/>
        <w:rPr>
          <w:rFonts w:hint="eastAsia"/>
        </w:rPr>
      </w:pPr>
      <w:r>
        <w:rPr>
          <w:rFonts w:hint="eastAsia"/>
        </w:rPr>
        <w:t>选址</w:t>
      </w:r>
      <w:r>
        <w:rPr>
          <w:rFonts w:hint="eastAsia"/>
          <w:lang w:val="en-US" w:eastAsia="zh-CN"/>
        </w:rPr>
        <w:t>要求</w:t>
      </w:r>
    </w:p>
    <w:p>
      <w:pPr>
        <w:pStyle w:val="7"/>
        <w:bidi w:val="0"/>
        <w:outlineLvl w:val="9"/>
        <w:rPr>
          <w:rFonts w:hint="eastAsia" w:ascii="仿宋" w:hAnsi="仿宋" w:eastAsia="仿宋" w:cs="仿宋"/>
          <w:sz w:val="32"/>
          <w:lang w:eastAsia="zh-CN"/>
        </w:rPr>
      </w:pPr>
      <w:r>
        <w:rPr>
          <w:rFonts w:hint="eastAsia" w:ascii="仿宋" w:hAnsi="仿宋" w:eastAsia="仿宋" w:cs="仿宋"/>
          <w:sz w:val="32"/>
        </w:rPr>
        <w:t>乡镇服务室布局在交通便捷、人流相对集中的地方，可沿行政村主要道路，也可结合乡镇政府布局。村务室布局在交通便捷和人流集中的区域，村域面积较大、集中居民点较分散或用地紧张的村庄可多点设置，不同村组内分开设置相关用房和场地。</w:t>
      </w:r>
    </w:p>
    <w:p>
      <w:pPr>
        <w:pStyle w:val="5"/>
        <w:numPr>
          <w:ilvl w:val="0"/>
          <w:numId w:val="14"/>
        </w:numPr>
        <w:bidi w:val="0"/>
        <w:ind w:firstLine="652" w:firstLineChars="200"/>
        <w:rPr>
          <w:rFonts w:hint="eastAsia"/>
        </w:rPr>
      </w:pPr>
      <w:r>
        <w:rPr>
          <w:rFonts w:hint="eastAsia"/>
        </w:rPr>
        <w:t>设置标准</w:t>
      </w:r>
    </w:p>
    <w:p>
      <w:pPr>
        <w:pStyle w:val="7"/>
        <w:bidi w:val="0"/>
        <w:outlineLvl w:val="9"/>
        <w:rPr>
          <w:rFonts w:hint="eastAsia" w:ascii="仿宋" w:hAnsi="仿宋" w:eastAsia="仿宋" w:cs="仿宋"/>
          <w:sz w:val="32"/>
        </w:rPr>
      </w:pPr>
      <w:r>
        <w:rPr>
          <w:rFonts w:hint="eastAsia" w:ascii="仿宋" w:hAnsi="仿宋" w:eastAsia="仿宋" w:cs="仿宋"/>
          <w:sz w:val="32"/>
        </w:rPr>
        <w:t>乡镇服务室</w:t>
      </w:r>
      <w:r>
        <w:rPr>
          <w:rFonts w:hint="eastAsia" w:ascii="仿宋" w:hAnsi="仿宋" w:eastAsia="仿宋" w:cs="仿宋"/>
          <w:sz w:val="32"/>
          <w:lang w:val="en-US" w:eastAsia="zh-CN"/>
        </w:rPr>
        <w:t>每个</w:t>
      </w:r>
      <w:r>
        <w:rPr>
          <w:rFonts w:hint="eastAsia" w:ascii="仿宋" w:hAnsi="仿宋" w:eastAsia="仿宋" w:cs="仿宋"/>
          <w:sz w:val="32"/>
        </w:rPr>
        <w:t>乡镇</w:t>
      </w:r>
      <w:r>
        <w:rPr>
          <w:rFonts w:hint="eastAsia" w:ascii="仿宋" w:hAnsi="仿宋" w:eastAsia="仿宋" w:cs="仿宋"/>
          <w:sz w:val="32"/>
          <w:lang w:val="en-US" w:eastAsia="zh-CN"/>
        </w:rPr>
        <w:t>宜设置1处</w:t>
      </w:r>
      <w:r>
        <w:rPr>
          <w:rFonts w:hint="eastAsia" w:ascii="仿宋" w:hAnsi="仿宋" w:eastAsia="仿宋" w:cs="仿宋"/>
          <w:sz w:val="32"/>
          <w:lang w:eastAsia="zh-CN"/>
        </w:rPr>
        <w:t>。</w:t>
      </w:r>
      <w:r>
        <w:rPr>
          <w:rFonts w:hint="eastAsia" w:ascii="仿宋" w:hAnsi="仿宋" w:eastAsia="仿宋" w:cs="仿宋"/>
          <w:sz w:val="32"/>
        </w:rPr>
        <w:t>村务室每个行政村</w:t>
      </w:r>
      <w:r>
        <w:rPr>
          <w:rFonts w:hint="eastAsia" w:ascii="仿宋" w:hAnsi="仿宋" w:eastAsia="仿宋" w:cs="仿宋"/>
          <w:sz w:val="32"/>
          <w:lang w:val="en-US" w:eastAsia="zh-CN"/>
        </w:rPr>
        <w:t>宜</w:t>
      </w:r>
      <w:r>
        <w:rPr>
          <w:rFonts w:hint="eastAsia" w:ascii="仿宋" w:hAnsi="仿宋" w:eastAsia="仿宋" w:cs="仿宋"/>
          <w:sz w:val="32"/>
        </w:rPr>
        <w:t>设置1处，可根据功能分散设置。</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 xml:space="preserve">表4-2 </w:t>
      </w:r>
      <w:r>
        <w:rPr>
          <w:rFonts w:hint="eastAsia" w:ascii="仿宋" w:hAnsi="仿宋" w:eastAsia="仿宋" w:cs="仿宋"/>
          <w:sz w:val="28"/>
        </w:rPr>
        <w:t>行政管理与服务设施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599"/>
        <w:gridCol w:w="660"/>
        <w:gridCol w:w="2888"/>
        <w:gridCol w:w="947"/>
        <w:gridCol w:w="666"/>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行政管理与服务</w:t>
            </w:r>
            <w:r>
              <w:rPr>
                <w:rFonts w:hint="eastAsia" w:ascii="宋体" w:hAnsi="宋体" w:eastAsia="宋体" w:cs="宋体"/>
                <w:b w:val="0"/>
                <w:bCs w:val="0"/>
                <w:sz w:val="21"/>
                <w:szCs w:val="21"/>
                <w:lang w:val="en-US" w:eastAsia="zh-CN"/>
              </w:rPr>
              <w:t>设施</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乡镇服务室</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就地办理计划生育、建房申请、外来人口登记、农机耕作、水电维修等与农民相关的事务</w:t>
            </w:r>
          </w:p>
        </w:tc>
        <w:tc>
          <w:tcPr>
            <w:tcW w:w="0" w:type="auto"/>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100~200</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每个乡镇设一处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村组级</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村务室</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就地办理计划生育、建房申请、外来人口登记、农机耕作、水电维修等与农民相关的事务</w:t>
            </w:r>
          </w:p>
        </w:tc>
        <w:tc>
          <w:tcPr>
            <w:tcW w:w="0" w:type="auto"/>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100~200</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各行政村设一处，村域面积较大或集中居民点较分散情况下可多点设置</w:t>
            </w:r>
          </w:p>
        </w:tc>
      </w:tr>
      <w:bookmarkEnd w:id="240"/>
      <w:bookmarkEnd w:id="241"/>
      <w:bookmarkEnd w:id="242"/>
      <w:bookmarkEnd w:id="243"/>
    </w:tbl>
    <w:p>
      <w:pPr>
        <w:pStyle w:val="4"/>
        <w:numPr>
          <w:ilvl w:val="0"/>
          <w:numId w:val="0"/>
        </w:numPr>
        <w:bidi w:val="0"/>
        <w:ind w:left="0" w:leftChars="0" w:firstLine="652" w:firstLineChars="0"/>
        <w:rPr>
          <w:rFonts w:hint="eastAsia"/>
        </w:rPr>
      </w:pPr>
      <w:bookmarkStart w:id="250" w:name="_Toc24455"/>
      <w:bookmarkStart w:id="251" w:name="_Toc19223"/>
      <w:bookmarkStart w:id="252" w:name="_Toc176"/>
      <w:bookmarkStart w:id="253" w:name="_Toc17080"/>
      <w:bookmarkStart w:id="254" w:name="_Toc25836"/>
      <w:r>
        <w:rPr>
          <w:rFonts w:hint="eastAsia"/>
          <w:lang w:val="en-US" w:eastAsia="zh-CN"/>
        </w:rPr>
        <w:t>4.2.2</w:t>
      </w:r>
      <w:r>
        <w:rPr>
          <w:rFonts w:hint="eastAsia"/>
        </w:rPr>
        <w:t>教育设施</w:t>
      </w:r>
      <w:bookmarkEnd w:id="250"/>
    </w:p>
    <w:p>
      <w:pPr>
        <w:pStyle w:val="5"/>
        <w:numPr>
          <w:ilvl w:val="0"/>
          <w:numId w:val="15"/>
        </w:numPr>
        <w:bidi w:val="0"/>
        <w:ind w:firstLine="652" w:firstLineChars="200"/>
        <w:rPr>
          <w:rFonts w:hint="eastAsia"/>
        </w:rPr>
      </w:pPr>
      <w:r>
        <w:rPr>
          <w:rFonts w:hint="eastAsia"/>
        </w:rPr>
        <w:t>分类</w:t>
      </w:r>
    </w:p>
    <w:p>
      <w:pPr>
        <w:pStyle w:val="7"/>
        <w:bidi w:val="0"/>
        <w:outlineLvl w:val="9"/>
        <w:rPr>
          <w:rFonts w:hint="eastAsia" w:ascii="仿宋" w:hAnsi="仿宋" w:eastAsia="仿宋" w:cs="仿宋"/>
          <w:sz w:val="32"/>
          <w:lang w:eastAsia="zh-CN"/>
        </w:rPr>
      </w:pPr>
      <w:r>
        <w:rPr>
          <w:rFonts w:hint="eastAsia" w:ascii="仿宋" w:hAnsi="仿宋" w:eastAsia="仿宋" w:cs="仿宋"/>
          <w:sz w:val="32"/>
          <w:lang w:val="en-US" w:eastAsia="zh-CN"/>
        </w:rPr>
        <w:t>乡集镇级教育设施包括小学和幼儿园，村（组）级教育设施包括幼儿园</w:t>
      </w:r>
      <w:r>
        <w:rPr>
          <w:rFonts w:hint="eastAsia" w:ascii="仿宋" w:hAnsi="仿宋" w:eastAsia="仿宋" w:cs="仿宋"/>
          <w:sz w:val="32"/>
          <w:lang w:eastAsia="zh-CN"/>
        </w:rPr>
        <w:t>。</w:t>
      </w:r>
    </w:p>
    <w:p>
      <w:pPr>
        <w:pStyle w:val="5"/>
        <w:numPr>
          <w:ilvl w:val="0"/>
          <w:numId w:val="15"/>
        </w:numPr>
        <w:bidi w:val="0"/>
        <w:ind w:firstLine="652" w:firstLineChars="200"/>
        <w:rPr>
          <w:rFonts w:hint="eastAsia"/>
        </w:rPr>
      </w:pPr>
      <w:r>
        <w:rPr>
          <w:rFonts w:hint="eastAsia"/>
        </w:rPr>
        <w:t>选址</w:t>
      </w:r>
      <w:r>
        <w:rPr>
          <w:rFonts w:hint="eastAsia"/>
          <w:lang w:val="en-US" w:eastAsia="zh-CN"/>
        </w:rPr>
        <w:t>要求</w:t>
      </w:r>
    </w:p>
    <w:p>
      <w:pPr>
        <w:pStyle w:val="7"/>
        <w:bidi w:val="0"/>
        <w:outlineLvl w:val="9"/>
        <w:rPr>
          <w:rFonts w:hint="eastAsia" w:ascii="仿宋" w:hAnsi="仿宋" w:eastAsia="仿宋" w:cs="仿宋"/>
          <w:sz w:val="32"/>
          <w:lang w:eastAsia="zh-CN"/>
        </w:rPr>
      </w:pPr>
      <w:r>
        <w:rPr>
          <w:rFonts w:hint="eastAsia" w:ascii="仿宋" w:hAnsi="仿宋" w:eastAsia="仿宋" w:cs="仿宋"/>
          <w:sz w:val="32"/>
          <w:lang w:eastAsia="zh-CN"/>
        </w:rPr>
        <w:t>小学和幼儿园按照需求设置，小学可按照邻近村庄的千人学位数集中设置一处，选址应选在地质条件较好、环境适宜、交通方</w:t>
      </w:r>
      <w:r>
        <w:rPr>
          <w:rFonts w:hint="eastAsia" w:ascii="仿宋" w:hAnsi="仿宋" w:eastAsia="仿宋" w:cs="仿宋"/>
          <w:spacing w:val="1"/>
          <w:sz w:val="32"/>
          <w:lang w:eastAsia="zh-CN"/>
        </w:rPr>
        <w:t>便、地形开阔、阳光充足、地势较高、具备必要基础设施</w:t>
      </w:r>
      <w:r>
        <w:rPr>
          <w:rFonts w:hint="eastAsia" w:ascii="仿宋" w:hAnsi="仿宋" w:eastAsia="仿宋" w:cs="仿宋"/>
          <w:spacing w:val="-6"/>
          <w:sz w:val="32"/>
          <w:lang w:eastAsia="zh-CN"/>
        </w:rPr>
        <w:t>的</w:t>
      </w:r>
      <w:r>
        <w:rPr>
          <w:rFonts w:hint="eastAsia" w:ascii="仿宋" w:hAnsi="仿宋" w:eastAsia="仿宋" w:cs="仿宋"/>
          <w:sz w:val="32"/>
          <w:lang w:eastAsia="zh-CN"/>
        </w:rPr>
        <w:t>地段。</w:t>
      </w:r>
    </w:p>
    <w:p>
      <w:pPr>
        <w:pStyle w:val="5"/>
        <w:numPr>
          <w:ilvl w:val="0"/>
          <w:numId w:val="15"/>
        </w:numPr>
        <w:bidi w:val="0"/>
        <w:ind w:firstLine="652" w:firstLineChars="200"/>
        <w:rPr>
          <w:rFonts w:hint="eastAsia"/>
        </w:rPr>
      </w:pPr>
      <w:r>
        <w:rPr>
          <w:rFonts w:hint="eastAsia"/>
        </w:rPr>
        <w:t>设置标准</w:t>
      </w:r>
    </w:p>
    <w:p>
      <w:pPr>
        <w:pStyle w:val="7"/>
        <w:bidi w:val="0"/>
        <w:outlineLvl w:val="9"/>
        <w:rPr>
          <w:rFonts w:hint="eastAsia" w:ascii="仿宋" w:hAnsi="仿宋" w:eastAsia="仿宋" w:cs="仿宋"/>
          <w:sz w:val="32"/>
        </w:rPr>
      </w:pPr>
      <w:r>
        <w:rPr>
          <w:rFonts w:hint="eastAsia" w:ascii="仿宋" w:hAnsi="仿宋" w:eastAsia="仿宋" w:cs="仿宋"/>
          <w:sz w:val="32"/>
        </w:rPr>
        <w:t>小学根据适龄就学人口、地理特点和交通条件因地制宜设置，按照方便学生、资源优化、注重效益的原则合理规划。幼儿园配置根据常住人口确定，常住人口1500人以上的配置一处。校舍规模按照</w:t>
      </w:r>
      <w:r>
        <w:rPr>
          <w:rFonts w:hint="eastAsia" w:ascii="仿宋" w:hAnsi="仿宋" w:eastAsia="仿宋" w:cs="仿宋"/>
          <w:sz w:val="32"/>
          <w:lang w:val="en-US" w:eastAsia="zh-CN"/>
        </w:rPr>
        <w:t>人</w:t>
      </w:r>
      <w:r>
        <w:rPr>
          <w:rFonts w:hint="eastAsia" w:ascii="仿宋" w:hAnsi="仿宋" w:eastAsia="仿宋" w:cs="仿宋"/>
          <w:sz w:val="32"/>
        </w:rPr>
        <w:t>均用地面积控制，其中小学人均用地面积不低于23平方米，幼儿园人均用地面积不低于15平方米。</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表4-3 教育</w:t>
      </w:r>
      <w:r>
        <w:rPr>
          <w:rFonts w:hint="eastAsia" w:ascii="仿宋" w:hAnsi="仿宋" w:eastAsia="仿宋" w:cs="仿宋"/>
          <w:sz w:val="28"/>
        </w:rPr>
        <w:t>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727"/>
        <w:gridCol w:w="668"/>
        <w:gridCol w:w="1461"/>
        <w:gridCol w:w="646"/>
        <w:gridCol w:w="674"/>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7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dxa"/>
            <w:vMerge w:val="restar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教育设施</w:t>
            </w:r>
          </w:p>
        </w:tc>
        <w:tc>
          <w:tcPr>
            <w:tcW w:w="7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乡集镇级</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小学</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满足6周岁～12周岁儿童入学要求</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≥23㎡/生</w:t>
            </w:r>
          </w:p>
        </w:tc>
        <w:tc>
          <w:tcPr>
            <w:tcW w:w="0" w:type="auto"/>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（2）建筑层数不宜超过3层；</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（3）活动场地应有不少于1/2的活动面积在标准的建筑日照阴影线之外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dxa"/>
            <w:vMerge w:val="continue"/>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p>
        </w:tc>
        <w:tc>
          <w:tcPr>
            <w:tcW w:w="727"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乡集镇级/村（组）级</w:t>
            </w:r>
          </w:p>
        </w:tc>
        <w:tc>
          <w:tcPr>
            <w:tcW w:w="668"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幼儿园</w:t>
            </w:r>
          </w:p>
        </w:tc>
        <w:tc>
          <w:tcPr>
            <w:tcW w:w="1461"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保教3周岁～6周岁的学龄前儿童</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≥15㎡/生</w:t>
            </w:r>
          </w:p>
        </w:tc>
        <w:tc>
          <w:tcPr>
            <w:tcW w:w="0" w:type="auto"/>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（2）建筑层数不宜超过3层；</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（3）活动场地应有不少于1/2的活动面积在标准的建筑日照阴影线之外</w:t>
            </w:r>
          </w:p>
        </w:tc>
      </w:tr>
      <w:bookmarkEnd w:id="251"/>
      <w:bookmarkEnd w:id="252"/>
      <w:bookmarkEnd w:id="253"/>
      <w:bookmarkEnd w:id="254"/>
    </w:tbl>
    <w:p>
      <w:pPr>
        <w:pStyle w:val="4"/>
        <w:numPr>
          <w:ilvl w:val="0"/>
          <w:numId w:val="0"/>
        </w:numPr>
        <w:bidi w:val="0"/>
        <w:ind w:left="0" w:leftChars="0" w:firstLine="652" w:firstLineChars="0"/>
        <w:rPr>
          <w:rFonts w:hint="eastAsia"/>
        </w:rPr>
      </w:pPr>
      <w:bookmarkStart w:id="255" w:name="_Toc20774"/>
      <w:bookmarkStart w:id="256" w:name="_Toc27686"/>
      <w:bookmarkStart w:id="257" w:name="_Toc29977"/>
      <w:bookmarkStart w:id="258" w:name="_Toc26825"/>
      <w:bookmarkStart w:id="259" w:name="_Toc4928"/>
      <w:r>
        <w:rPr>
          <w:rFonts w:hint="eastAsia"/>
          <w:lang w:val="en-US" w:eastAsia="zh-CN"/>
        </w:rPr>
        <w:t>4.2.3</w:t>
      </w:r>
      <w:r>
        <w:rPr>
          <w:rFonts w:hint="eastAsia"/>
        </w:rPr>
        <w:t>文化设施</w:t>
      </w:r>
      <w:bookmarkEnd w:id="255"/>
    </w:p>
    <w:p>
      <w:pPr>
        <w:pStyle w:val="5"/>
        <w:numPr>
          <w:ilvl w:val="0"/>
          <w:numId w:val="16"/>
        </w:numPr>
        <w:bidi w:val="0"/>
        <w:ind w:firstLine="65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lang w:eastAsia="zh-CN"/>
        </w:rPr>
        <w:t>乡集镇</w:t>
      </w:r>
      <w:r>
        <w:rPr>
          <w:rFonts w:hint="eastAsia" w:ascii="仿宋" w:hAnsi="仿宋" w:eastAsia="仿宋" w:cs="仿宋"/>
          <w:sz w:val="32"/>
        </w:rPr>
        <w:t>级的文化设施包括乡镇文化站，村组级的文化设施包括文化活动室和特色民俗活动点。</w:t>
      </w:r>
    </w:p>
    <w:p>
      <w:pPr>
        <w:pStyle w:val="5"/>
        <w:numPr>
          <w:ilvl w:val="0"/>
          <w:numId w:val="16"/>
        </w:numPr>
        <w:bidi w:val="0"/>
        <w:ind w:firstLine="652" w:firstLineChars="200"/>
        <w:rPr>
          <w:rFonts w:hint="eastAsia"/>
        </w:rPr>
      </w:pPr>
      <w:bookmarkStart w:id="260" w:name="OLE_LINK3"/>
      <w:r>
        <w:rPr>
          <w:rFonts w:hint="eastAsia"/>
        </w:rPr>
        <w:t>选址</w:t>
      </w:r>
      <w:bookmarkEnd w:id="260"/>
      <w:r>
        <w:rPr>
          <w:rFonts w:hint="eastAsia"/>
          <w:lang w:val="en-US" w:eastAsia="zh-CN"/>
        </w:rPr>
        <w:t>要求</w:t>
      </w:r>
    </w:p>
    <w:p>
      <w:pPr>
        <w:pStyle w:val="7"/>
        <w:bidi w:val="0"/>
        <w:outlineLvl w:val="9"/>
        <w:rPr>
          <w:rFonts w:hint="eastAsia" w:ascii="仿宋" w:hAnsi="仿宋" w:eastAsia="仿宋" w:cs="仿宋"/>
          <w:sz w:val="32"/>
        </w:rPr>
      </w:pPr>
      <w:r>
        <w:rPr>
          <w:rFonts w:hint="eastAsia" w:ascii="仿宋" w:hAnsi="仿宋" w:eastAsia="仿宋" w:cs="仿宋"/>
          <w:sz w:val="32"/>
          <w:lang w:val="en-US" w:eastAsia="zh-CN"/>
        </w:rPr>
        <w:t>乡镇文化站和村文化活动室宜结合社区其他管理用房或小区游园、健身广场建设。特色民俗活动点应布置在交通方便的位置，适合村民日常活动、办事、交往的需求。</w:t>
      </w:r>
    </w:p>
    <w:p>
      <w:pPr>
        <w:pStyle w:val="5"/>
        <w:numPr>
          <w:ilvl w:val="0"/>
          <w:numId w:val="16"/>
        </w:numPr>
        <w:bidi w:val="0"/>
        <w:ind w:firstLine="652" w:firstLineChars="200"/>
        <w:rPr>
          <w:rFonts w:hint="eastAsia"/>
        </w:rPr>
      </w:pPr>
      <w:r>
        <w:rPr>
          <w:rFonts w:hint="eastAsia"/>
        </w:rPr>
        <w:t>设置标准</w:t>
      </w:r>
    </w:p>
    <w:p>
      <w:pPr>
        <w:pStyle w:val="7"/>
        <w:bidi w:val="0"/>
        <w:outlineLvl w:val="9"/>
        <w:rPr>
          <w:rFonts w:hint="eastAsia" w:ascii="仿宋" w:hAnsi="仿宋" w:eastAsia="仿宋" w:cs="仿宋"/>
          <w:sz w:val="32"/>
        </w:rPr>
      </w:pPr>
      <w:r>
        <w:rPr>
          <w:rFonts w:hint="eastAsia" w:ascii="仿宋" w:hAnsi="仿宋" w:eastAsia="仿宋" w:cs="仿宋"/>
          <w:sz w:val="32"/>
        </w:rPr>
        <w:t>乡镇文化站</w:t>
      </w:r>
      <w:r>
        <w:rPr>
          <w:rFonts w:hint="eastAsia" w:ascii="仿宋" w:hAnsi="仿宋" w:eastAsia="仿宋" w:cs="仿宋"/>
          <w:sz w:val="32"/>
          <w:lang w:val="en-US" w:eastAsia="zh-CN"/>
        </w:rPr>
        <w:t>每</w:t>
      </w:r>
      <w:r>
        <w:rPr>
          <w:rFonts w:hint="eastAsia" w:ascii="仿宋" w:hAnsi="仿宋" w:eastAsia="仿宋" w:cs="仿宋"/>
          <w:sz w:val="32"/>
        </w:rPr>
        <w:t>个乡镇宜设置</w:t>
      </w:r>
      <w:r>
        <w:rPr>
          <w:rFonts w:hint="eastAsia" w:ascii="仿宋" w:hAnsi="仿宋" w:eastAsia="仿宋" w:cs="仿宋"/>
          <w:sz w:val="32"/>
          <w:lang w:val="en-US" w:eastAsia="zh-CN"/>
        </w:rPr>
        <w:t>1</w:t>
      </w:r>
      <w:r>
        <w:rPr>
          <w:rFonts w:hint="eastAsia" w:ascii="仿宋" w:hAnsi="仿宋" w:eastAsia="仿宋" w:cs="仿宋"/>
          <w:sz w:val="32"/>
        </w:rPr>
        <w:t>处</w:t>
      </w:r>
      <w:r>
        <w:rPr>
          <w:rFonts w:hint="eastAsia" w:ascii="仿宋" w:hAnsi="仿宋" w:eastAsia="仿宋" w:cs="仿宋"/>
          <w:sz w:val="32"/>
          <w:lang w:eastAsia="zh-CN"/>
        </w:rPr>
        <w:t>。</w:t>
      </w:r>
      <w:r>
        <w:rPr>
          <w:rFonts w:hint="eastAsia" w:ascii="仿宋" w:hAnsi="仿宋" w:eastAsia="仿宋" w:cs="仿宋"/>
          <w:sz w:val="32"/>
        </w:rPr>
        <w:t>文化活动室每个行政村</w:t>
      </w:r>
      <w:r>
        <w:rPr>
          <w:rFonts w:hint="eastAsia" w:ascii="仿宋" w:hAnsi="仿宋" w:eastAsia="仿宋" w:cs="仿宋"/>
          <w:sz w:val="32"/>
          <w:lang w:val="en-US" w:eastAsia="zh-CN"/>
        </w:rPr>
        <w:t>宜</w:t>
      </w:r>
      <w:r>
        <w:rPr>
          <w:rFonts w:hint="eastAsia" w:ascii="仿宋" w:hAnsi="仿宋" w:eastAsia="仿宋" w:cs="仿宋"/>
          <w:sz w:val="32"/>
        </w:rPr>
        <w:t>设置1处</w:t>
      </w:r>
      <w:r>
        <w:rPr>
          <w:rFonts w:hint="eastAsia" w:ascii="仿宋" w:hAnsi="仿宋" w:eastAsia="仿宋" w:cs="仿宋"/>
          <w:sz w:val="32"/>
          <w:lang w:eastAsia="zh-CN"/>
        </w:rPr>
        <w:t>，</w:t>
      </w:r>
      <w:r>
        <w:rPr>
          <w:rFonts w:hint="eastAsia" w:ascii="仿宋" w:hAnsi="仿宋" w:eastAsia="仿宋" w:cs="仿宋"/>
          <w:sz w:val="32"/>
        </w:rPr>
        <w:t>当村庄村组比较分散，可根据服务人口布局设置多处文化活动室</w:t>
      </w:r>
      <w:r>
        <w:rPr>
          <w:rFonts w:hint="eastAsia" w:ascii="仿宋" w:hAnsi="仿宋" w:eastAsia="仿宋" w:cs="仿宋"/>
          <w:sz w:val="32"/>
          <w:lang w:eastAsia="zh-CN"/>
        </w:rPr>
        <w:t>。</w:t>
      </w:r>
      <w:r>
        <w:rPr>
          <w:rFonts w:hint="eastAsia" w:ascii="仿宋" w:hAnsi="仿宋" w:eastAsia="仿宋" w:cs="仿宋"/>
          <w:sz w:val="32"/>
        </w:rPr>
        <w:t>特色民俗活动点</w:t>
      </w:r>
      <w:r>
        <w:rPr>
          <w:rFonts w:hint="eastAsia" w:ascii="仿宋" w:hAnsi="仿宋" w:eastAsia="仿宋" w:cs="仿宋"/>
          <w:sz w:val="32"/>
          <w:lang w:val="en-US" w:eastAsia="zh-CN"/>
        </w:rPr>
        <w:t>每个行政村宜设置1处</w:t>
      </w:r>
      <w:r>
        <w:rPr>
          <w:rFonts w:hint="eastAsia" w:ascii="仿宋" w:hAnsi="仿宋" w:eastAsia="仿宋" w:cs="仿宋"/>
          <w:sz w:val="32"/>
        </w:rPr>
        <w:t>。</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表4-4 文化</w:t>
      </w:r>
      <w:r>
        <w:rPr>
          <w:rFonts w:hint="eastAsia" w:ascii="仿宋" w:hAnsi="仿宋" w:eastAsia="仿宋" w:cs="仿宋"/>
          <w:sz w:val="28"/>
        </w:rPr>
        <w:t>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53"/>
        <w:gridCol w:w="887"/>
        <w:gridCol w:w="2492"/>
        <w:gridCol w:w="747"/>
        <w:gridCol w:w="747"/>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0"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360"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48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1374"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412"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412"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158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restar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文化设施</w:t>
            </w:r>
          </w:p>
        </w:tc>
        <w:tc>
          <w:tcPr>
            <w:tcW w:w="360"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489"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乡镇文化站</w:t>
            </w:r>
          </w:p>
        </w:tc>
        <w:tc>
          <w:tcPr>
            <w:tcW w:w="1374"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提供书报阅览、书画、文娱、健身、音乐欣赏、茶座等功能</w:t>
            </w:r>
          </w:p>
        </w:tc>
        <w:tc>
          <w:tcPr>
            <w:tcW w:w="412"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200</w:t>
            </w:r>
          </w:p>
        </w:tc>
        <w:tc>
          <w:tcPr>
            <w:tcW w:w="412"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1589"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宜结合或靠近绿地设置</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每个乡镇设一处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pct"/>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360" w:type="pct"/>
            <w:vMerge w:val="restar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村组级</w:t>
            </w:r>
          </w:p>
        </w:tc>
        <w:tc>
          <w:tcPr>
            <w:tcW w:w="489"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文化活动站</w:t>
            </w:r>
          </w:p>
        </w:tc>
        <w:tc>
          <w:tcPr>
            <w:tcW w:w="1374"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提供书报阅览、书画、文娱、健身、音乐欣赏、茶座等功能</w:t>
            </w:r>
          </w:p>
        </w:tc>
        <w:tc>
          <w:tcPr>
            <w:tcW w:w="412"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200</w:t>
            </w:r>
          </w:p>
        </w:tc>
        <w:tc>
          <w:tcPr>
            <w:tcW w:w="412"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1589"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各行政村设一处，村域面积较大或集中居民点较分散情况下可多点设置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0" w:type="pct"/>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360" w:type="pct"/>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489"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特色民俗活动点</w:t>
            </w:r>
          </w:p>
        </w:tc>
        <w:tc>
          <w:tcPr>
            <w:tcW w:w="1374"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举办各种农民集体活动、民俗活动等</w:t>
            </w:r>
          </w:p>
        </w:tc>
        <w:tc>
          <w:tcPr>
            <w:tcW w:w="412"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600</w:t>
            </w:r>
          </w:p>
        </w:tc>
        <w:tc>
          <w:tcPr>
            <w:tcW w:w="412"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1589"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r>
      <w:bookmarkEnd w:id="256"/>
      <w:bookmarkEnd w:id="257"/>
      <w:bookmarkEnd w:id="258"/>
      <w:bookmarkEnd w:id="259"/>
    </w:tbl>
    <w:p>
      <w:pPr>
        <w:pStyle w:val="4"/>
        <w:numPr>
          <w:ilvl w:val="0"/>
          <w:numId w:val="0"/>
        </w:numPr>
        <w:bidi w:val="0"/>
        <w:ind w:left="0" w:leftChars="0" w:firstLine="652" w:firstLineChars="0"/>
        <w:rPr>
          <w:rFonts w:hint="eastAsia"/>
        </w:rPr>
      </w:pPr>
      <w:bookmarkStart w:id="261" w:name="_Toc12743"/>
      <w:bookmarkStart w:id="262" w:name="_Toc7191"/>
      <w:bookmarkStart w:id="263" w:name="_Toc9292"/>
      <w:bookmarkStart w:id="264" w:name="_Toc18527"/>
      <w:bookmarkStart w:id="265" w:name="_Toc32731"/>
      <w:r>
        <w:rPr>
          <w:rFonts w:hint="eastAsia"/>
          <w:lang w:val="en-US" w:eastAsia="zh-CN"/>
        </w:rPr>
        <w:t>4.2.4</w:t>
      </w:r>
      <w:r>
        <w:rPr>
          <w:rFonts w:hint="eastAsia"/>
        </w:rPr>
        <w:t>体育设施</w:t>
      </w:r>
      <w:bookmarkEnd w:id="261"/>
    </w:p>
    <w:p>
      <w:pPr>
        <w:pStyle w:val="5"/>
        <w:numPr>
          <w:ilvl w:val="0"/>
          <w:numId w:val="17"/>
        </w:numPr>
        <w:bidi w:val="0"/>
        <w:ind w:firstLine="65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lang w:eastAsia="zh-CN"/>
        </w:rPr>
        <w:t>乡集镇</w:t>
      </w:r>
      <w:r>
        <w:rPr>
          <w:rFonts w:hint="eastAsia" w:ascii="仿宋" w:hAnsi="仿宋" w:eastAsia="仿宋" w:cs="仿宋"/>
          <w:sz w:val="32"/>
        </w:rPr>
        <w:t>级的体育设施</w:t>
      </w:r>
      <w:r>
        <w:rPr>
          <w:rFonts w:hint="eastAsia" w:ascii="仿宋" w:hAnsi="仿宋" w:eastAsia="仿宋" w:cs="仿宋"/>
          <w:sz w:val="32"/>
          <w:lang w:val="en-US" w:eastAsia="zh-CN"/>
        </w:rPr>
        <w:t>包括</w:t>
      </w:r>
      <w:r>
        <w:rPr>
          <w:rFonts w:hint="eastAsia" w:ascii="仿宋" w:hAnsi="仿宋" w:eastAsia="仿宋" w:cs="仿宋"/>
          <w:sz w:val="32"/>
        </w:rPr>
        <w:t>综合健身场地，村组级的体育设施</w:t>
      </w:r>
      <w:r>
        <w:rPr>
          <w:rFonts w:hint="eastAsia" w:ascii="仿宋" w:hAnsi="仿宋" w:eastAsia="仿宋" w:cs="仿宋"/>
          <w:sz w:val="32"/>
          <w:lang w:val="en-US" w:eastAsia="zh-CN"/>
        </w:rPr>
        <w:t>包括</w:t>
      </w:r>
      <w:r>
        <w:rPr>
          <w:rFonts w:hint="eastAsia" w:ascii="仿宋" w:hAnsi="仿宋" w:eastAsia="仿宋" w:cs="仿宋"/>
          <w:sz w:val="32"/>
        </w:rPr>
        <w:t>健身广场。</w:t>
      </w:r>
    </w:p>
    <w:p>
      <w:pPr>
        <w:pStyle w:val="5"/>
        <w:numPr>
          <w:ilvl w:val="0"/>
          <w:numId w:val="17"/>
        </w:numPr>
        <w:bidi w:val="0"/>
        <w:ind w:firstLine="652" w:firstLineChars="200"/>
        <w:rPr>
          <w:rFonts w:hint="eastAsia"/>
        </w:rPr>
      </w:pPr>
      <w:r>
        <w:rPr>
          <w:rFonts w:hint="eastAsia"/>
        </w:rPr>
        <w:t>选址</w:t>
      </w:r>
      <w:r>
        <w:rPr>
          <w:rFonts w:hint="eastAsia"/>
          <w:lang w:val="en-US" w:eastAsia="zh-CN"/>
        </w:rPr>
        <w:t>要求</w:t>
      </w:r>
    </w:p>
    <w:p>
      <w:pPr>
        <w:pStyle w:val="7"/>
        <w:bidi w:val="0"/>
        <w:outlineLvl w:val="9"/>
        <w:rPr>
          <w:rFonts w:hint="eastAsia" w:ascii="仿宋" w:hAnsi="仿宋" w:eastAsia="仿宋" w:cs="仿宋"/>
          <w:sz w:val="32"/>
          <w:lang w:eastAsia="zh-CN"/>
        </w:rPr>
      </w:pPr>
      <w:r>
        <w:rPr>
          <w:rFonts w:hint="eastAsia" w:ascii="仿宋" w:hAnsi="仿宋" w:eastAsia="仿宋" w:cs="仿宋"/>
          <w:sz w:val="32"/>
          <w:lang w:eastAsia="zh-CN"/>
        </w:rPr>
        <w:t>综合健身场地和健身广场布局在方便、安全、对生活休息干扰小的地段，并便于场地管理，且宜与文化设施结合设置，也可结合闲置地、绿地设置。</w:t>
      </w:r>
    </w:p>
    <w:p>
      <w:pPr>
        <w:pStyle w:val="5"/>
        <w:numPr>
          <w:ilvl w:val="0"/>
          <w:numId w:val="17"/>
        </w:numPr>
        <w:bidi w:val="0"/>
        <w:ind w:firstLine="652" w:firstLineChars="200"/>
        <w:rPr>
          <w:rFonts w:hint="eastAsia"/>
        </w:rPr>
      </w:pPr>
      <w:r>
        <w:rPr>
          <w:rFonts w:hint="eastAsia"/>
        </w:rPr>
        <w:t>设置标准</w:t>
      </w:r>
    </w:p>
    <w:p>
      <w:pPr>
        <w:pStyle w:val="7"/>
        <w:bidi w:val="0"/>
        <w:outlineLvl w:val="9"/>
        <w:rPr>
          <w:rFonts w:hint="eastAsia" w:ascii="仿宋" w:hAnsi="仿宋" w:eastAsia="仿宋" w:cs="仿宋"/>
          <w:sz w:val="32"/>
        </w:rPr>
      </w:pPr>
      <w:r>
        <w:rPr>
          <w:rFonts w:hint="eastAsia" w:ascii="仿宋" w:hAnsi="仿宋" w:eastAsia="仿宋" w:cs="仿宋"/>
          <w:sz w:val="32"/>
        </w:rPr>
        <w:t>综合健身场地每个乡镇宜</w:t>
      </w:r>
      <w:r>
        <w:rPr>
          <w:rFonts w:hint="eastAsia" w:ascii="仿宋" w:hAnsi="仿宋" w:eastAsia="仿宋" w:cs="仿宋"/>
          <w:sz w:val="32"/>
          <w:lang w:val="en-US" w:eastAsia="zh-CN"/>
        </w:rPr>
        <w:t>设置</w:t>
      </w:r>
      <w:r>
        <w:rPr>
          <w:rFonts w:hint="eastAsia" w:ascii="仿宋" w:hAnsi="仿宋" w:eastAsia="仿宋" w:cs="仿宋"/>
          <w:sz w:val="32"/>
        </w:rPr>
        <w:t>1处；健身广场每个行政村宜</w:t>
      </w:r>
      <w:r>
        <w:rPr>
          <w:rFonts w:hint="eastAsia" w:ascii="仿宋" w:hAnsi="仿宋" w:eastAsia="仿宋" w:cs="仿宋"/>
          <w:sz w:val="32"/>
          <w:lang w:val="en-US" w:eastAsia="zh-CN"/>
        </w:rPr>
        <w:t>设置</w:t>
      </w:r>
      <w:r>
        <w:rPr>
          <w:rFonts w:hint="eastAsia" w:ascii="仿宋" w:hAnsi="仿宋" w:eastAsia="仿宋" w:cs="仿宋"/>
          <w:sz w:val="32"/>
        </w:rPr>
        <w:t>1处。</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表4-5 体育</w:t>
      </w:r>
      <w:r>
        <w:rPr>
          <w:rFonts w:hint="eastAsia" w:ascii="仿宋" w:hAnsi="仿宋" w:eastAsia="仿宋" w:cs="仿宋"/>
          <w:sz w:val="28"/>
        </w:rPr>
        <w:t>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727"/>
        <w:gridCol w:w="667"/>
        <w:gridCol w:w="1461"/>
        <w:gridCol w:w="689"/>
        <w:gridCol w:w="729"/>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9"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401"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368"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806"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380"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402"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2371"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restar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体育设施</w:t>
            </w:r>
          </w:p>
        </w:tc>
        <w:tc>
          <w:tcPr>
            <w:tcW w:w="401"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368"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综合健身场地</w:t>
            </w:r>
          </w:p>
        </w:tc>
        <w:tc>
          <w:tcPr>
            <w:tcW w:w="806"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篮球、羽毛球、乒乓球、单双杠及其他健身器械等</w:t>
            </w:r>
          </w:p>
        </w:tc>
        <w:tc>
          <w:tcPr>
            <w:tcW w:w="380"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p>
        </w:tc>
        <w:tc>
          <w:tcPr>
            <w:tcW w:w="402"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400</w:t>
            </w:r>
          </w:p>
        </w:tc>
        <w:tc>
          <w:tcPr>
            <w:tcW w:w="2371"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宜与绿地结合设置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401"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村组级</w:t>
            </w:r>
          </w:p>
        </w:tc>
        <w:tc>
          <w:tcPr>
            <w:tcW w:w="368"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健身广场</w:t>
            </w:r>
          </w:p>
        </w:tc>
        <w:tc>
          <w:tcPr>
            <w:tcW w:w="806"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篮球、羽毛球、乒乓球、单双杠及其他健身器械等</w:t>
            </w:r>
          </w:p>
        </w:tc>
        <w:tc>
          <w:tcPr>
            <w:tcW w:w="380"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p>
        </w:tc>
        <w:tc>
          <w:tcPr>
            <w:tcW w:w="402"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400</w:t>
            </w:r>
          </w:p>
        </w:tc>
        <w:tc>
          <w:tcPr>
            <w:tcW w:w="2371"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宜与绿地结合设置</w:t>
            </w:r>
          </w:p>
        </w:tc>
      </w:tr>
      <w:bookmarkEnd w:id="262"/>
      <w:bookmarkEnd w:id="263"/>
      <w:bookmarkEnd w:id="264"/>
      <w:bookmarkEnd w:id="265"/>
    </w:tbl>
    <w:p>
      <w:pPr>
        <w:pStyle w:val="4"/>
        <w:numPr>
          <w:ilvl w:val="0"/>
          <w:numId w:val="0"/>
        </w:numPr>
        <w:bidi w:val="0"/>
        <w:ind w:left="0" w:leftChars="0" w:firstLine="652" w:firstLineChars="0"/>
        <w:rPr>
          <w:rFonts w:hint="eastAsia"/>
        </w:rPr>
      </w:pPr>
      <w:bookmarkStart w:id="266" w:name="_Toc1050"/>
      <w:bookmarkStart w:id="267" w:name="_Toc29813"/>
      <w:bookmarkStart w:id="268" w:name="_Toc11834"/>
      <w:bookmarkStart w:id="269" w:name="_Toc30577"/>
      <w:bookmarkStart w:id="270" w:name="_Toc28347"/>
      <w:r>
        <w:rPr>
          <w:rFonts w:hint="eastAsia"/>
          <w:lang w:val="en-US" w:eastAsia="zh-CN"/>
        </w:rPr>
        <w:t>4.2.5</w:t>
      </w:r>
      <w:r>
        <w:rPr>
          <w:rFonts w:hint="eastAsia"/>
        </w:rPr>
        <w:t>医疗卫生设施</w:t>
      </w:r>
      <w:bookmarkEnd w:id="266"/>
    </w:p>
    <w:p>
      <w:pPr>
        <w:pStyle w:val="5"/>
        <w:numPr>
          <w:ilvl w:val="0"/>
          <w:numId w:val="18"/>
        </w:numPr>
        <w:bidi w:val="0"/>
        <w:ind w:firstLine="65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lang w:eastAsia="zh-CN"/>
        </w:rPr>
        <w:t>乡集镇</w:t>
      </w:r>
      <w:r>
        <w:rPr>
          <w:rFonts w:hint="eastAsia" w:ascii="仿宋" w:hAnsi="仿宋" w:eastAsia="仿宋" w:cs="仿宋"/>
          <w:sz w:val="32"/>
        </w:rPr>
        <w:t>级的医疗卫生设施包括乡镇卫生院，村组级的医疗卫生设施包括村卫生室。</w:t>
      </w:r>
    </w:p>
    <w:p>
      <w:pPr>
        <w:pStyle w:val="5"/>
        <w:numPr>
          <w:ilvl w:val="0"/>
          <w:numId w:val="18"/>
        </w:numPr>
        <w:bidi w:val="0"/>
        <w:ind w:firstLine="652" w:firstLineChars="200"/>
        <w:rPr>
          <w:rFonts w:hint="eastAsia"/>
        </w:rPr>
      </w:pPr>
      <w:r>
        <w:rPr>
          <w:rFonts w:hint="eastAsia"/>
        </w:rPr>
        <w:t>选址</w:t>
      </w:r>
      <w:r>
        <w:rPr>
          <w:rFonts w:hint="eastAsia"/>
          <w:lang w:val="en-US" w:eastAsia="zh-CN"/>
        </w:rPr>
        <w:t>要求</w:t>
      </w:r>
    </w:p>
    <w:p>
      <w:pPr>
        <w:pStyle w:val="7"/>
        <w:bidi w:val="0"/>
        <w:outlineLvl w:val="9"/>
        <w:rPr>
          <w:rFonts w:hint="eastAsia" w:ascii="仿宋" w:hAnsi="仿宋" w:eastAsia="仿宋" w:cs="仿宋"/>
          <w:sz w:val="32"/>
        </w:rPr>
      </w:pPr>
      <w:r>
        <w:rPr>
          <w:rFonts w:hint="eastAsia" w:ascii="仿宋" w:hAnsi="仿宋" w:eastAsia="仿宋" w:cs="仿宋"/>
          <w:sz w:val="32"/>
        </w:rPr>
        <w:t>乡镇卫生院应设置在交通方便、环境安静地段。村卫生室宜与社区公共服务、</w:t>
      </w:r>
      <w:r>
        <w:rPr>
          <w:rFonts w:hint="eastAsia" w:ascii="仿宋" w:hAnsi="仿宋" w:eastAsia="仿宋" w:cs="仿宋"/>
          <w:sz w:val="32"/>
          <w:lang w:eastAsia="zh-CN"/>
        </w:rPr>
        <w:t>社会福利与保障</w:t>
      </w:r>
      <w:r>
        <w:rPr>
          <w:rFonts w:hint="eastAsia" w:ascii="仿宋" w:hAnsi="仿宋" w:eastAsia="仿宋" w:cs="仿宋"/>
          <w:sz w:val="32"/>
        </w:rPr>
        <w:t>、文化等其他服务用房设施统筹规划设置。</w:t>
      </w:r>
    </w:p>
    <w:p>
      <w:pPr>
        <w:pStyle w:val="5"/>
        <w:numPr>
          <w:ilvl w:val="0"/>
          <w:numId w:val="18"/>
        </w:numPr>
        <w:bidi w:val="0"/>
        <w:ind w:firstLine="652" w:firstLineChars="200"/>
        <w:rPr>
          <w:rFonts w:hint="eastAsia"/>
        </w:rPr>
      </w:pPr>
      <w:r>
        <w:rPr>
          <w:rFonts w:hint="eastAsia"/>
        </w:rPr>
        <w:t>设置标准</w:t>
      </w:r>
    </w:p>
    <w:p>
      <w:pPr>
        <w:pStyle w:val="7"/>
        <w:bidi w:val="0"/>
        <w:outlineLvl w:val="9"/>
        <w:rPr>
          <w:rFonts w:hint="eastAsia" w:ascii="仿宋" w:hAnsi="仿宋" w:eastAsia="仿宋" w:cs="仿宋"/>
          <w:sz w:val="32"/>
          <w:lang w:eastAsia="zh-CN"/>
        </w:rPr>
      </w:pPr>
      <w:r>
        <w:rPr>
          <w:rFonts w:hint="eastAsia" w:ascii="仿宋" w:hAnsi="仿宋" w:eastAsia="仿宋" w:cs="仿宋"/>
          <w:sz w:val="32"/>
          <w:lang w:eastAsia="zh-CN"/>
        </w:rPr>
        <w:t>乡镇卫生院每个乡镇设置1处。村卫生室每个行政村</w:t>
      </w:r>
      <w:r>
        <w:rPr>
          <w:rFonts w:hint="eastAsia" w:ascii="仿宋" w:hAnsi="仿宋" w:eastAsia="仿宋" w:cs="仿宋"/>
          <w:sz w:val="32"/>
          <w:lang w:val="en-US" w:eastAsia="zh-CN"/>
        </w:rPr>
        <w:t>宜</w:t>
      </w:r>
      <w:r>
        <w:rPr>
          <w:rFonts w:hint="eastAsia" w:ascii="仿宋" w:hAnsi="仿宋" w:eastAsia="仿宋" w:cs="仿宋"/>
          <w:sz w:val="32"/>
          <w:lang w:eastAsia="zh-CN"/>
        </w:rPr>
        <w:t>设置1处，村域面积较大或集中居民点较分散的情况下可多点设置。</w:t>
      </w: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表4-6 医疗卫生</w:t>
      </w:r>
      <w:r>
        <w:rPr>
          <w:rFonts w:hint="eastAsia" w:ascii="仿宋" w:hAnsi="仿宋" w:eastAsia="仿宋" w:cs="仿宋"/>
          <w:sz w:val="28"/>
        </w:rPr>
        <w:t>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622"/>
        <w:gridCol w:w="691"/>
        <w:gridCol w:w="1858"/>
        <w:gridCol w:w="1117"/>
        <w:gridCol w:w="1117"/>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医疗卫生</w:t>
            </w:r>
            <w:r>
              <w:rPr>
                <w:rFonts w:hint="eastAsia" w:ascii="宋体" w:hAnsi="宋体" w:eastAsia="宋体" w:cs="宋体"/>
                <w:b w:val="0"/>
                <w:bCs w:val="0"/>
                <w:sz w:val="21"/>
                <w:szCs w:val="21"/>
              </w:rPr>
              <w:t>设施</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乡镇卫生院</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预防、医疗、保健、康复、健康教育、计生等</w:t>
            </w:r>
          </w:p>
        </w:tc>
        <w:tc>
          <w:tcPr>
            <w:tcW w:w="0" w:type="auto"/>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1700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2000</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1420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2860</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不宜与菜市场、学校、幼儿园、公共娱乐场所、消防站、垃圾转运站等设施毗邻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村组级</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村卫生室</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医疗、预防、康复等</w:t>
            </w:r>
          </w:p>
        </w:tc>
        <w:tc>
          <w:tcPr>
            <w:tcW w:w="0" w:type="auto"/>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100~200</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安排在建筑首层并设专用出入口</w:t>
            </w:r>
          </w:p>
        </w:tc>
      </w:tr>
      <w:bookmarkEnd w:id="267"/>
      <w:bookmarkEnd w:id="268"/>
      <w:bookmarkEnd w:id="269"/>
      <w:bookmarkEnd w:id="270"/>
    </w:tbl>
    <w:p>
      <w:pPr>
        <w:pStyle w:val="4"/>
        <w:numPr>
          <w:ilvl w:val="0"/>
          <w:numId w:val="0"/>
        </w:numPr>
        <w:bidi w:val="0"/>
        <w:ind w:left="0" w:leftChars="0" w:firstLine="652" w:firstLineChars="0"/>
        <w:rPr>
          <w:rFonts w:hint="eastAsia"/>
        </w:rPr>
      </w:pPr>
      <w:bookmarkStart w:id="271" w:name="_Toc12908"/>
      <w:bookmarkStart w:id="272" w:name="_Toc17932"/>
      <w:bookmarkStart w:id="273" w:name="_Toc19009"/>
      <w:bookmarkStart w:id="274" w:name="_Toc2643"/>
      <w:bookmarkStart w:id="275" w:name="_Toc12227"/>
      <w:r>
        <w:rPr>
          <w:rFonts w:hint="eastAsia"/>
          <w:lang w:val="en-US" w:eastAsia="zh-CN"/>
        </w:rPr>
        <w:t>4.2.6</w:t>
      </w:r>
      <w:r>
        <w:rPr>
          <w:rFonts w:hint="eastAsia"/>
          <w:lang w:eastAsia="zh-CN"/>
        </w:rPr>
        <w:t>社会福利与保障</w:t>
      </w:r>
      <w:r>
        <w:rPr>
          <w:rFonts w:hint="eastAsia"/>
        </w:rPr>
        <w:t>设施</w:t>
      </w:r>
      <w:bookmarkEnd w:id="271"/>
    </w:p>
    <w:p>
      <w:pPr>
        <w:pStyle w:val="5"/>
        <w:numPr>
          <w:ilvl w:val="0"/>
          <w:numId w:val="19"/>
        </w:numPr>
        <w:bidi w:val="0"/>
        <w:ind w:firstLine="65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lang w:eastAsia="zh-CN"/>
        </w:rPr>
        <w:t>乡集镇</w:t>
      </w:r>
      <w:r>
        <w:rPr>
          <w:rFonts w:hint="eastAsia" w:ascii="仿宋" w:hAnsi="仿宋" w:eastAsia="仿宋" w:cs="仿宋"/>
          <w:sz w:val="32"/>
        </w:rPr>
        <w:t>级的社会福利与保障设施包括老年活动室和老年人日间照料中心（托老所），村组级的社会福利与保障设施包括老年活动室、老年人日间照料中心和村级幸福院</w:t>
      </w:r>
      <w:r>
        <w:rPr>
          <w:rFonts w:hint="eastAsia" w:ascii="仿宋" w:hAnsi="仿宋" w:eastAsia="仿宋" w:cs="仿宋"/>
          <w:sz w:val="32"/>
          <w:lang w:eastAsia="zh-CN"/>
        </w:rPr>
        <w:t>。</w:t>
      </w:r>
    </w:p>
    <w:p>
      <w:pPr>
        <w:pStyle w:val="5"/>
        <w:numPr>
          <w:ilvl w:val="0"/>
          <w:numId w:val="19"/>
        </w:numPr>
        <w:bidi w:val="0"/>
        <w:ind w:firstLine="652" w:firstLineChars="200"/>
        <w:rPr>
          <w:rFonts w:hint="eastAsia"/>
        </w:rPr>
      </w:pPr>
      <w:r>
        <w:rPr>
          <w:rFonts w:hint="eastAsia"/>
        </w:rPr>
        <w:t>选址</w:t>
      </w:r>
      <w:r>
        <w:rPr>
          <w:rFonts w:hint="eastAsia"/>
          <w:lang w:val="en-US" w:eastAsia="zh-CN"/>
        </w:rPr>
        <w:t>要求</w:t>
      </w:r>
    </w:p>
    <w:p>
      <w:pPr>
        <w:pStyle w:val="7"/>
        <w:bidi w:val="0"/>
        <w:outlineLvl w:val="9"/>
        <w:rPr>
          <w:rFonts w:hint="eastAsia" w:ascii="仿宋" w:hAnsi="仿宋" w:eastAsia="仿宋" w:cs="仿宋"/>
          <w:sz w:val="32"/>
        </w:rPr>
      </w:pPr>
      <w:r>
        <w:rPr>
          <w:rFonts w:hint="eastAsia" w:ascii="仿宋" w:hAnsi="仿宋" w:eastAsia="仿宋" w:cs="仿宋"/>
          <w:sz w:val="32"/>
          <w:lang w:val="en-US" w:eastAsia="zh-CN"/>
        </w:rPr>
        <w:t>社会福利与保障设施应设置在服务对象集中、地形平坦、环境安静的地段，与其他建筑合建时，应设置在建筑首层且相对独立，并有独立出入口，符合适老化无障碍通行要求。</w:t>
      </w:r>
    </w:p>
    <w:p>
      <w:pPr>
        <w:pStyle w:val="5"/>
        <w:numPr>
          <w:ilvl w:val="0"/>
          <w:numId w:val="19"/>
        </w:numPr>
        <w:bidi w:val="0"/>
        <w:ind w:firstLine="652" w:firstLineChars="200"/>
        <w:rPr>
          <w:rFonts w:hint="eastAsia"/>
        </w:rPr>
      </w:pPr>
      <w:r>
        <w:rPr>
          <w:rFonts w:hint="eastAsia"/>
        </w:rPr>
        <w:t>设置标准</w:t>
      </w:r>
    </w:p>
    <w:p>
      <w:pPr>
        <w:pStyle w:val="7"/>
        <w:bidi w:val="0"/>
        <w:outlineLvl w:val="9"/>
        <w:rPr>
          <w:rFonts w:hint="eastAsia" w:ascii="仿宋" w:hAnsi="仿宋" w:eastAsia="仿宋" w:cs="仿宋"/>
          <w:sz w:val="32"/>
        </w:rPr>
      </w:pPr>
      <w:r>
        <w:rPr>
          <w:rFonts w:hint="eastAsia" w:ascii="仿宋" w:hAnsi="仿宋" w:eastAsia="仿宋" w:cs="仿宋"/>
          <w:sz w:val="32"/>
        </w:rPr>
        <w:t>老年活动室和老年人日间照料中心（托老所）</w:t>
      </w:r>
      <w:r>
        <w:rPr>
          <w:rFonts w:hint="eastAsia" w:ascii="仿宋" w:hAnsi="仿宋" w:eastAsia="仿宋" w:cs="仿宋"/>
          <w:sz w:val="32"/>
          <w:lang w:val="en-US" w:eastAsia="zh-CN"/>
        </w:rPr>
        <w:t>每个</w:t>
      </w:r>
      <w:r>
        <w:rPr>
          <w:rFonts w:hint="eastAsia" w:ascii="仿宋" w:hAnsi="仿宋" w:eastAsia="仿宋" w:cs="仿宋"/>
          <w:sz w:val="32"/>
        </w:rPr>
        <w:t>乡镇宜设置1处；村级幸福院每个行政村宜设置1处。</w:t>
      </w:r>
    </w:p>
    <w:p>
      <w:pPr>
        <w:pStyle w:val="7"/>
        <w:bidi w:val="0"/>
        <w:rPr>
          <w:rFonts w:hint="eastAsia"/>
        </w:rPr>
      </w:pPr>
    </w:p>
    <w:p>
      <w:pPr>
        <w:pStyle w:val="5"/>
        <w:bidi w:val="0"/>
        <w:jc w:val="center"/>
        <w:rPr>
          <w:rFonts w:hint="eastAsia" w:ascii="仿宋" w:hAnsi="仿宋" w:eastAsia="仿宋" w:cs="仿宋"/>
          <w:sz w:val="28"/>
        </w:rPr>
      </w:pPr>
      <w:r>
        <w:rPr>
          <w:rFonts w:hint="eastAsia" w:ascii="仿宋" w:hAnsi="仿宋" w:eastAsia="仿宋" w:cs="仿宋"/>
          <w:sz w:val="28"/>
          <w:lang w:val="en-US" w:eastAsia="zh-CN"/>
        </w:rPr>
        <w:t>表4-7 社会福利与保障设施配置</w:t>
      </w:r>
      <w:r>
        <w:rPr>
          <w:rFonts w:hint="eastAsia" w:ascii="仿宋" w:hAnsi="仿宋" w:eastAsia="仿宋" w:cs="仿宋"/>
          <w:sz w:val="28"/>
        </w:rPr>
        <w:t>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727"/>
        <w:gridCol w:w="874"/>
        <w:gridCol w:w="2480"/>
        <w:gridCol w:w="734"/>
        <w:gridCol w:w="734"/>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3"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401"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482"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1368"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405"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405"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1584" w:type="pct"/>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vMerge w:val="restar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社会福利与保障设施</w:t>
            </w:r>
          </w:p>
        </w:tc>
        <w:tc>
          <w:tcPr>
            <w:tcW w:w="401" w:type="pct"/>
            <w:vMerge w:val="restar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乡集镇级/村（组）级</w:t>
            </w:r>
          </w:p>
        </w:tc>
        <w:tc>
          <w:tcPr>
            <w:tcW w:w="482"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老年活动室</w:t>
            </w:r>
          </w:p>
        </w:tc>
        <w:tc>
          <w:tcPr>
            <w:tcW w:w="1368"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老年人交流、文娱活动等</w:t>
            </w:r>
          </w:p>
        </w:tc>
        <w:tc>
          <w:tcPr>
            <w:tcW w:w="405"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200</w:t>
            </w:r>
          </w:p>
        </w:tc>
        <w:tc>
          <w:tcPr>
            <w:tcW w:w="405"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1584"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每个乡镇设一处</w:t>
            </w:r>
            <w:r>
              <w:rPr>
                <w:rFonts w:hint="eastAsia" w:ascii="宋体" w:hAnsi="宋体" w:eastAsia="宋体" w:cs="宋体"/>
                <w:b w:val="0"/>
                <w:bCs w:val="0"/>
                <w:sz w:val="21"/>
                <w:szCs w:val="21"/>
                <w:lang w:eastAsia="zh-CN"/>
              </w:rPr>
              <w:t>，安排在建筑首层并设专用出入口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401" w:type="pct"/>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482"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老年人日间照料中心</w:t>
            </w:r>
          </w:p>
        </w:tc>
        <w:tc>
          <w:tcPr>
            <w:tcW w:w="1368" w:type="pct"/>
            <w:noWrap w:val="0"/>
            <w:vAlign w:val="center"/>
          </w:tcPr>
          <w:p>
            <w:pPr>
              <w:pStyle w:val="16"/>
              <w:spacing w:beforeLines="0" w:afterLines="0" w:line="300" w:lineRule="exact"/>
              <w:jc w:val="both"/>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rPr>
              <w:t>日间照料、老年助餐、上门服务等功能，具备条件的可开展短期全日托养服务</w:t>
            </w:r>
          </w:p>
        </w:tc>
        <w:tc>
          <w:tcPr>
            <w:tcW w:w="405" w:type="pct"/>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00</w:t>
            </w:r>
          </w:p>
        </w:tc>
        <w:tc>
          <w:tcPr>
            <w:tcW w:w="405"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1584"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安排在建筑首层并设专用出入口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 w:type="pct"/>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401"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村组级</w:t>
            </w:r>
          </w:p>
        </w:tc>
        <w:tc>
          <w:tcPr>
            <w:tcW w:w="482" w:type="pct"/>
            <w:noWrap w:val="0"/>
            <w:vAlign w:val="center"/>
          </w:tcPr>
          <w:p>
            <w:pPr>
              <w:pStyle w:val="16"/>
              <w:spacing w:beforeLines="0" w:afterLines="0" w:line="300" w:lineRule="exact"/>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村级幸福院</w:t>
            </w:r>
          </w:p>
        </w:tc>
        <w:tc>
          <w:tcPr>
            <w:tcW w:w="1368"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对自理、介助和介护老年人给予生活起居、餐饮服务、医疗保健、文化娱乐等综合服务</w:t>
            </w:r>
          </w:p>
        </w:tc>
        <w:tc>
          <w:tcPr>
            <w:tcW w:w="405"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405"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1584" w:type="pc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（1）设于阳光充足、接近绿地的地段；</w:t>
            </w:r>
          </w:p>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（2）宜结合村庄活动中心设置</w:t>
            </w:r>
          </w:p>
        </w:tc>
      </w:tr>
      <w:bookmarkEnd w:id="272"/>
      <w:bookmarkEnd w:id="273"/>
      <w:bookmarkEnd w:id="274"/>
      <w:bookmarkEnd w:id="275"/>
    </w:tbl>
    <w:p>
      <w:pPr>
        <w:pStyle w:val="4"/>
        <w:numPr>
          <w:ilvl w:val="0"/>
          <w:numId w:val="0"/>
        </w:numPr>
        <w:bidi w:val="0"/>
        <w:ind w:left="0" w:leftChars="0" w:firstLine="652" w:firstLineChars="0"/>
        <w:rPr>
          <w:rFonts w:hint="eastAsia"/>
          <w:lang w:val="en-US" w:eastAsia="zh-CN"/>
        </w:rPr>
      </w:pPr>
      <w:bookmarkStart w:id="276" w:name="_Toc29131"/>
      <w:r>
        <w:rPr>
          <w:rFonts w:hint="eastAsia"/>
          <w:lang w:val="en-US" w:eastAsia="zh-CN"/>
        </w:rPr>
        <w:t>4.2.7 其他设施</w:t>
      </w:r>
      <w:bookmarkEnd w:id="276"/>
    </w:p>
    <w:p>
      <w:pPr>
        <w:pStyle w:val="5"/>
        <w:numPr>
          <w:ilvl w:val="0"/>
          <w:numId w:val="20"/>
        </w:numPr>
        <w:bidi w:val="0"/>
        <w:ind w:firstLine="652" w:firstLineChars="200"/>
        <w:rPr>
          <w:rFonts w:hint="eastAsia"/>
        </w:rPr>
      </w:pPr>
      <w:r>
        <w:rPr>
          <w:rFonts w:hint="eastAsia"/>
        </w:rPr>
        <w:t>分类</w:t>
      </w:r>
    </w:p>
    <w:p>
      <w:pPr>
        <w:pStyle w:val="7"/>
        <w:bidi w:val="0"/>
        <w:outlineLvl w:val="9"/>
        <w:rPr>
          <w:rFonts w:hint="eastAsia" w:ascii="仿宋" w:hAnsi="仿宋" w:eastAsia="仿宋" w:cs="仿宋"/>
          <w:sz w:val="32"/>
        </w:rPr>
      </w:pPr>
      <w:r>
        <w:rPr>
          <w:rFonts w:hint="eastAsia" w:ascii="仿宋" w:hAnsi="仿宋" w:eastAsia="仿宋" w:cs="仿宋"/>
          <w:sz w:val="32"/>
          <w:lang w:eastAsia="zh-CN"/>
        </w:rPr>
        <w:t>乡集镇</w:t>
      </w:r>
      <w:r>
        <w:rPr>
          <w:rFonts w:hint="eastAsia" w:ascii="仿宋" w:hAnsi="仿宋" w:eastAsia="仿宋" w:cs="仿宋"/>
          <w:sz w:val="32"/>
        </w:rPr>
        <w:t>级的其他设施包括生活垃圾中转站、公共厕所；村组级的其他设施包括生活垃圾收集站、公共厕所、小型排污设施。</w:t>
      </w:r>
    </w:p>
    <w:p>
      <w:pPr>
        <w:pStyle w:val="5"/>
        <w:numPr>
          <w:ilvl w:val="0"/>
          <w:numId w:val="20"/>
        </w:numPr>
        <w:bidi w:val="0"/>
        <w:ind w:firstLine="652" w:firstLineChars="200"/>
        <w:rPr>
          <w:rFonts w:hint="eastAsia"/>
        </w:rPr>
      </w:pPr>
      <w:r>
        <w:rPr>
          <w:rFonts w:hint="eastAsia"/>
        </w:rPr>
        <w:t>设置标准</w:t>
      </w:r>
    </w:p>
    <w:p>
      <w:pPr>
        <w:pStyle w:val="7"/>
        <w:bidi w:val="0"/>
        <w:outlineLvl w:val="9"/>
        <w:rPr>
          <w:rFonts w:hint="eastAsia" w:ascii="仿宋" w:hAnsi="仿宋" w:eastAsia="仿宋" w:cs="仿宋"/>
          <w:sz w:val="32"/>
          <w:lang w:eastAsia="zh-CN"/>
        </w:rPr>
      </w:pPr>
      <w:r>
        <w:rPr>
          <w:rFonts w:hint="eastAsia" w:ascii="仿宋" w:hAnsi="仿宋" w:eastAsia="仿宋" w:cs="仿宋"/>
          <w:sz w:val="32"/>
          <w:lang w:val="en-US" w:eastAsia="zh-CN"/>
        </w:rPr>
        <w:t>其他设施按照国家、省对相关设施的设置标准及专业规划设置进行配置</w:t>
      </w:r>
      <w:r>
        <w:rPr>
          <w:rFonts w:hint="eastAsia" w:ascii="仿宋" w:hAnsi="仿宋" w:eastAsia="仿宋" w:cs="仿宋"/>
          <w:sz w:val="32"/>
          <w:lang w:eastAsia="zh-CN"/>
        </w:rPr>
        <w:t>。</w:t>
      </w:r>
    </w:p>
    <w:p>
      <w:pPr>
        <w:pStyle w:val="5"/>
        <w:bidi w:val="0"/>
        <w:jc w:val="center"/>
        <w:rPr>
          <w:rFonts w:hint="eastAsia" w:ascii="仿宋" w:hAnsi="仿宋" w:eastAsia="仿宋" w:cs="仿宋"/>
          <w:sz w:val="28"/>
          <w:lang w:eastAsia="zh-CN"/>
        </w:rPr>
      </w:pPr>
      <w:r>
        <w:rPr>
          <w:rFonts w:hint="eastAsia" w:ascii="仿宋" w:hAnsi="仿宋" w:eastAsia="仿宋" w:cs="仿宋"/>
          <w:sz w:val="28"/>
          <w:lang w:val="en-US" w:eastAsia="zh-CN"/>
        </w:rPr>
        <w:t>表4-8 其他</w:t>
      </w:r>
      <w:r>
        <w:rPr>
          <w:rFonts w:hint="eastAsia" w:ascii="仿宋" w:hAnsi="仿宋" w:eastAsia="仿宋" w:cs="仿宋"/>
          <w:sz w:val="28"/>
        </w:rPr>
        <w:t>设施</w:t>
      </w:r>
      <w:r>
        <w:rPr>
          <w:rFonts w:hint="eastAsia" w:ascii="仿宋" w:hAnsi="仿宋" w:eastAsia="仿宋" w:cs="仿宋"/>
          <w:sz w:val="28"/>
          <w:lang w:val="en-US" w:eastAsia="zh-CN"/>
        </w:rPr>
        <w:t>配置</w:t>
      </w:r>
      <w:r>
        <w:rPr>
          <w:rFonts w:hint="eastAsia" w:ascii="仿宋" w:hAnsi="仿宋" w:eastAsia="仿宋" w:cs="仿宋"/>
          <w:sz w:val="28"/>
        </w:rPr>
        <w:t>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595"/>
        <w:gridCol w:w="1084"/>
        <w:gridCol w:w="2295"/>
        <w:gridCol w:w="808"/>
        <w:gridCol w:w="663"/>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分类</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级别</w:t>
            </w:r>
          </w:p>
        </w:tc>
        <w:tc>
          <w:tcPr>
            <w:tcW w:w="1084"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w:t>
            </w:r>
          </w:p>
        </w:tc>
        <w:tc>
          <w:tcPr>
            <w:tcW w:w="2295" w:type="dxa"/>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lang w:eastAsia="zh-CN"/>
              </w:rPr>
              <w:t>内容</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建筑面积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用地面积</w:t>
            </w:r>
          </w:p>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w:t>
            </w:r>
            <w:r>
              <w:rPr>
                <w:rFonts w:hint="eastAsia" w:ascii="宋体" w:hAnsi="宋体" w:eastAsia="宋体" w:cs="宋体"/>
                <w:b w:val="0"/>
                <w:bCs w:val="0"/>
                <w:sz w:val="21"/>
                <w:szCs w:val="21"/>
                <w:vertAlign w:val="superscript"/>
                <w:lang w:val="en-US" w:eastAsia="zh-CN"/>
              </w:rPr>
              <w:t>2</w:t>
            </w:r>
            <w:r>
              <w:rPr>
                <w:rFonts w:hint="eastAsia" w:ascii="宋体" w:hAnsi="宋体" w:eastAsia="宋体" w:cs="宋体"/>
                <w:b w:val="0"/>
                <w:bCs w:val="0"/>
                <w:sz w:val="21"/>
                <w:szCs w:val="21"/>
                <w:vertAlign w:val="baseline"/>
                <w:lang w:val="en-US" w:eastAsia="zh-CN"/>
              </w:rPr>
              <w:t>)</w:t>
            </w:r>
          </w:p>
        </w:tc>
        <w:tc>
          <w:tcPr>
            <w:tcW w:w="0" w:type="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其他设施</w:t>
            </w:r>
          </w:p>
        </w:tc>
        <w:tc>
          <w:tcPr>
            <w:tcW w:w="0" w:type="auto"/>
            <w:vMerge w:val="restart"/>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1084" w:type="dxa"/>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生活垃圾中转站</w:t>
            </w:r>
          </w:p>
        </w:tc>
        <w:tc>
          <w:tcPr>
            <w:tcW w:w="2295" w:type="dxa"/>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生活垃圾收集、分拣、回收、转运站实现垃圾分类化、容器化、密闭化和机械化</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各乡镇设置一处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宜独立占地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1084" w:type="dxa"/>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公共厕所</w:t>
            </w:r>
          </w:p>
        </w:tc>
        <w:tc>
          <w:tcPr>
            <w:tcW w:w="2295" w:type="dxa"/>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30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80</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rPr>
              <w:t>宜设置于人流集中处</w:t>
            </w:r>
          </w:p>
          <w:p>
            <w:pPr>
              <w:pStyle w:val="16"/>
              <w:spacing w:beforeLines="0" w:afterLines="0" w:line="300" w:lineRule="exact"/>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宜结合配套设施及室外综合健身场地设置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vMerge w:val="restart"/>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村组级</w:t>
            </w:r>
          </w:p>
        </w:tc>
        <w:tc>
          <w:tcPr>
            <w:tcW w:w="1084" w:type="dxa"/>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生活垃圾收集站</w:t>
            </w:r>
          </w:p>
        </w:tc>
        <w:tc>
          <w:tcPr>
            <w:tcW w:w="2295" w:type="dxa"/>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实现垃圾分类化、容器化、密闭化和机械化</w:t>
            </w:r>
          </w:p>
        </w:tc>
        <w:tc>
          <w:tcPr>
            <w:tcW w:w="0" w:type="auto"/>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p>
        </w:tc>
        <w:tc>
          <w:tcPr>
            <w:tcW w:w="0" w:type="auto"/>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p>
        </w:tc>
        <w:tc>
          <w:tcPr>
            <w:tcW w:w="0" w:type="auto"/>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1084" w:type="dxa"/>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公共厕所</w:t>
            </w:r>
          </w:p>
        </w:tc>
        <w:tc>
          <w:tcPr>
            <w:tcW w:w="2295" w:type="dxa"/>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p>
        </w:tc>
        <w:tc>
          <w:tcPr>
            <w:tcW w:w="0" w:type="auto"/>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30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80</w:t>
            </w:r>
          </w:p>
        </w:tc>
        <w:tc>
          <w:tcPr>
            <w:tcW w:w="0" w:type="auto"/>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p>
        </w:tc>
        <w:tc>
          <w:tcPr>
            <w:tcW w:w="0" w:type="auto"/>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宜结合村庄活动中心设置人、畜粪便应在无害化处理后进行农业应用，减少对水体和环境的污染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vMerge w:val="continue"/>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1084" w:type="dxa"/>
            <w:noWrap w:val="0"/>
            <w:vAlign w:val="center"/>
          </w:tcPr>
          <w:p>
            <w:pPr>
              <w:pStyle w:val="16"/>
              <w:spacing w:beforeLines="0" w:afterLines="0" w:line="300" w:lineRule="exac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小型排污设施</w:t>
            </w:r>
          </w:p>
        </w:tc>
        <w:tc>
          <w:tcPr>
            <w:tcW w:w="2295" w:type="dxa"/>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对农村生活污水进行处理的构筑物</w:t>
            </w: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p>
        </w:tc>
        <w:tc>
          <w:tcPr>
            <w:tcW w:w="0" w:type="auto"/>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不应建在饮用水源上游</w:t>
            </w:r>
          </w:p>
        </w:tc>
      </w:tr>
    </w:tbl>
    <w:p>
      <w:pPr>
        <w:pStyle w:val="7"/>
        <w:bidi w:val="0"/>
        <w:rPr>
          <w:rFonts w:hint="eastAsia"/>
        </w:rPr>
      </w:pPr>
    </w:p>
    <w:p>
      <w:pPr>
        <w:numPr>
          <w:ilvl w:val="0"/>
          <w:numId w:val="0"/>
        </w:numPr>
        <w:snapToGrid w:val="0"/>
        <w:spacing w:beforeLines="0" w:afterLines="0"/>
        <w:ind w:firstLine="628" w:firstLineChars="200"/>
        <w:rPr>
          <w:rFonts w:hint="eastAsia" w:ascii="宋体" w:hAnsi="宋体" w:eastAsia="宋体" w:cs="宋体"/>
          <w:b w:val="0"/>
          <w:bCs w:val="0"/>
          <w:sz w:val="32"/>
          <w:szCs w:val="32"/>
        </w:rPr>
      </w:pPr>
    </w:p>
    <w:p>
      <w:pPr>
        <w:numPr>
          <w:ilvl w:val="0"/>
          <w:numId w:val="0"/>
        </w:numPr>
        <w:snapToGrid w:val="0"/>
        <w:spacing w:beforeLines="0" w:afterLines="0"/>
        <w:rPr>
          <w:rFonts w:hint="eastAsia" w:ascii="宋体" w:hAnsi="宋体" w:eastAsia="宋体" w:cs="宋体"/>
          <w:b w:val="0"/>
          <w:bCs w:val="0"/>
          <w:sz w:val="32"/>
          <w:szCs w:val="32"/>
        </w:rPr>
        <w:sectPr>
          <w:footerReference r:id="rId11" w:type="default"/>
          <w:pgSz w:w="11906" w:h="16838"/>
          <w:pgMar w:top="1962" w:right="1474" w:bottom="1848" w:left="1587" w:header="851" w:footer="1049" w:gutter="0"/>
          <w:lnNumType w:countBy="0" w:distance="360"/>
          <w:pgNumType w:fmt="decimal"/>
          <w:cols w:space="720" w:num="1"/>
          <w:docGrid w:type="linesAndChars" w:linePitch="592" w:charSpace="1229"/>
        </w:sectPr>
      </w:pPr>
    </w:p>
    <w:p>
      <w:pPr>
        <w:numPr>
          <w:ilvl w:val="0"/>
          <w:numId w:val="0"/>
        </w:numPr>
        <w:snapToGrid w:val="0"/>
        <w:spacing w:beforeLines="0" w:afterLines="0"/>
        <w:ind w:firstLine="536" w:firstLineChars="200"/>
        <w:jc w:val="center"/>
        <w:outlineLvl w:val="9"/>
        <w:rPr>
          <w:rFonts w:hint="eastAsia" w:ascii="仿宋" w:hAnsi="仿宋" w:eastAsia="仿宋" w:cs="仿宋"/>
          <w:b w:val="0"/>
          <w:bCs w:val="0"/>
          <w:sz w:val="28"/>
          <w:szCs w:val="32"/>
        </w:rPr>
      </w:pPr>
      <w:r>
        <w:rPr>
          <w:rFonts w:hint="eastAsia" w:ascii="仿宋" w:hAnsi="仿宋" w:eastAsia="仿宋" w:cs="仿宋"/>
          <w:b w:val="0"/>
          <w:bCs w:val="0"/>
          <w:sz w:val="28"/>
          <w:szCs w:val="30"/>
          <w:lang w:val="en-US" w:eastAsia="zh-CN"/>
        </w:rPr>
        <w:t xml:space="preserve">表4-9 </w:t>
      </w:r>
      <w:r>
        <w:rPr>
          <w:rFonts w:hint="eastAsia" w:ascii="仿宋" w:hAnsi="仿宋" w:eastAsia="仿宋" w:cs="仿宋"/>
          <w:b w:val="0"/>
          <w:bCs w:val="0"/>
          <w:sz w:val="28"/>
          <w:szCs w:val="30"/>
        </w:rPr>
        <w:t>农村社区公共服务设施</w:t>
      </w:r>
      <w:r>
        <w:rPr>
          <w:rFonts w:hint="eastAsia" w:ascii="仿宋" w:hAnsi="仿宋" w:eastAsia="仿宋" w:cs="仿宋"/>
          <w:b w:val="0"/>
          <w:bCs w:val="0"/>
          <w:sz w:val="28"/>
          <w:szCs w:val="30"/>
          <w:lang w:val="en-US" w:eastAsia="zh-CN"/>
        </w:rPr>
        <w:t>配置标准一览表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09"/>
        <w:gridCol w:w="884"/>
        <w:gridCol w:w="2788"/>
        <w:gridCol w:w="1275"/>
        <w:gridCol w:w="1275"/>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分类</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级别</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项目</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服务</w:t>
            </w:r>
            <w:r>
              <w:rPr>
                <w:rFonts w:hint="eastAsia" w:ascii="宋体" w:hAnsi="宋体" w:eastAsia="宋体" w:cs="宋体"/>
                <w:b w:val="0"/>
                <w:bCs w:val="0"/>
                <w:sz w:val="21"/>
                <w:szCs w:val="21"/>
              </w:rPr>
              <w:t>内容</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建筑面积（m2）</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用地面积（m2）</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行政管理与服务</w:t>
            </w:r>
            <w:r>
              <w:rPr>
                <w:rFonts w:hint="eastAsia" w:ascii="宋体" w:hAnsi="宋体" w:eastAsia="宋体" w:cs="宋体"/>
                <w:b w:val="0"/>
                <w:bCs w:val="0"/>
                <w:sz w:val="21"/>
                <w:szCs w:val="21"/>
                <w:lang w:val="en-US" w:eastAsia="zh-CN"/>
              </w:rPr>
              <w:t>设施</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乡镇服务室</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就地办理计划生育、建房申请、外来人口登记、农机耕作、水电维修等与农民相关的事务</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100~200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每个乡镇设一处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村组级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村务室</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就地办理计划生育、建房申请、外来人口登记、农机耕作、水电维修等与农民相关的事务</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100~200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各行政村设一处，村域面积较大或集中居民点较分散情况下可多点设置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restart"/>
            <w:tcBorders>
              <w:top w:val="single" w:color="auto" w:sz="4" w:space="0"/>
              <w:left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教育设施</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乡集镇级</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小学</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满足6周岁～12周岁儿童入学要求</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≥23㎡/生</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（2）建筑层数不宜超过3层；</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（3）活动场地应有不少于1/2的活动面积在标准的建筑日照阴影线之外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乡集镇级/村（组）级</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幼儿园</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保教3周岁～6周岁的学龄前儿童</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kinsoku/>
              <w:wordWrap/>
              <w:overflowPunct/>
              <w:topLinePunct/>
              <w:autoSpaceDE/>
              <w:autoSpaceDN/>
              <w:bidi w:val="0"/>
              <w:adjustRightInd/>
              <w:snapToGrid/>
              <w:spacing w:line="300" w:lineRule="exact"/>
              <w:ind w:firstLine="0" w:firstLineChars="0"/>
              <w:jc w:val="center"/>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≥15㎡/生</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（1）应设于阳光充足、接近公共绿地、便于家长接送的地段，其生活用房应满足冬至日底层满窗日照不少于3h的日照标准，宜设置于可遮挡冬季寒风的建筑物背面；</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（2）建筑层数不宜超过3层；</w:t>
            </w:r>
          </w:p>
          <w:p>
            <w:pPr>
              <w:pStyle w:val="16"/>
              <w:keepNext w:val="0"/>
              <w:keepLines w:val="0"/>
              <w:pageBreakBefore w:val="0"/>
              <w:widowControl w:val="0"/>
              <w:numPr>
                <w:ilvl w:val="0"/>
                <w:numId w:val="0"/>
              </w:numPr>
              <w:kinsoku/>
              <w:wordWrap/>
              <w:overflowPunct/>
              <w:topLinePunct/>
              <w:autoSpaceDE/>
              <w:autoSpaceDN/>
              <w:bidi w:val="0"/>
              <w:adjustRightInd/>
              <w:snapToGrid/>
              <w:spacing w:line="300" w:lineRule="exact"/>
              <w:ind w:left="0" w:leftChars="0" w:firstLine="0" w:firstLineChars="0"/>
              <w:jc w:val="left"/>
              <w:textAlignment w:val="auto"/>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（3）活动场地应有不少于1/2的活动面积在标准的建筑日照阴影线之外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restart"/>
            <w:tcBorders>
              <w:top w:val="single" w:color="auto" w:sz="4" w:space="0"/>
              <w:left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文化设施</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乡镇文化站</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提供书报阅览、书画、文娱、健身、音乐欣赏、茶座等功能</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200</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宜结合或靠近绿地设置</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每个乡镇设一处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left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vMerge w:val="restart"/>
            <w:tcBorders>
              <w:top w:val="single" w:color="auto" w:sz="4" w:space="0"/>
              <w:left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村组级</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文化活动站</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提供书报阅览、书画、文娱、健身、音乐欣赏、茶座等功能</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200</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各行政村设一处，村域面积较大或集中居民点较分散情况下可多点设置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vMerge w:val="continue"/>
            <w:tcBorders>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特色民俗活动点</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举办各种农民集体活动、民俗活动等</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rPr>
              <w:t>600</w:t>
            </w: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p>
        </w:tc>
        <w:tc>
          <w:tcPr>
            <w:tcW w:w="0" w:type="auto"/>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pStyle w:val="16"/>
              <w:spacing w:beforeLines="0" w:afterLines="0" w:line="300" w:lineRule="exact"/>
              <w:rPr>
                <w:rFonts w:hint="eastAsia" w:ascii="宋体" w:hAnsi="宋体" w:eastAsia="宋体" w:cs="宋体"/>
                <w:b w:val="0"/>
                <w:bCs w:val="0"/>
                <w:spacing w:val="-6"/>
                <w:kern w:val="0"/>
                <w:sz w:val="21"/>
                <w:szCs w:val="21"/>
                <w:lang w:val="en-US" w:eastAsia="zh-CN" w:bidi="ar-SA"/>
              </w:rPr>
            </w:pPr>
            <w:r>
              <w:rPr>
                <w:rFonts w:hint="eastAsia" w:ascii="宋体" w:hAnsi="宋体" w:eastAsia="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体育设施</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综合健身场地</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篮球、羽毛球、乒乓球、单双杠及其他健身器械等</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400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宜与绿地结合设置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村组级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健身广场</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篮球、羽毛球、乒乓球、单双杠及其他健身器械等</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400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宜与绿地结合设置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医疗卫生</w:t>
            </w:r>
            <w:r>
              <w:rPr>
                <w:rFonts w:hint="eastAsia" w:ascii="宋体" w:hAnsi="宋体" w:eastAsia="宋体" w:cs="宋体"/>
                <w:b w:val="0"/>
                <w:bCs w:val="0"/>
                <w:sz w:val="21"/>
                <w:szCs w:val="21"/>
              </w:rPr>
              <w:t>设施</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乡镇卫生院</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预防、医疗、保健、康复、健康教育、计生等</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1700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2000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1420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2860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不宜与菜市场、学校、幼儿园、公共娱乐场所、消防站、垃圾转运站等设施毗邻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村组级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村卫生室</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医疗、预防、康复等</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100~200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安排在建筑首层并设专用出入口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社会福利与保障设施</w:t>
            </w:r>
          </w:p>
        </w:tc>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乡集镇级/村（组）级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老年活动室</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老年人交流、文娱活动等</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200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每个乡镇设一处</w:t>
            </w:r>
            <w:r>
              <w:rPr>
                <w:rFonts w:hint="eastAsia" w:ascii="宋体" w:hAnsi="宋体" w:eastAsia="宋体" w:cs="宋体"/>
                <w:b w:val="0"/>
                <w:bCs w:val="0"/>
                <w:sz w:val="21"/>
                <w:szCs w:val="21"/>
                <w:lang w:eastAsia="zh-CN"/>
              </w:rPr>
              <w:t>，安排在建筑首层并设专用出入口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老年人日间照料中心</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default" w:ascii="宋体" w:hAnsi="宋体" w:eastAsia="宋体" w:cs="宋体"/>
                <w:b w:val="0"/>
                <w:bCs w:val="0"/>
                <w:sz w:val="21"/>
                <w:szCs w:val="21"/>
              </w:rPr>
              <w:t>日间照料、老年助餐、上门服务等功能，具备条件的可开展短期全日托养服务</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00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安排在建筑首层并设专用出入口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村组级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村级幸福院</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对自理、介助和介护老年人给予生活起居、餐饮服务、医疗保健、文化娱乐等综合服务</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（1）设于阳光充足、接近绿地的地段；</w:t>
            </w:r>
          </w:p>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（2）宜结合村庄活动中心设置-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其他设施</w:t>
            </w:r>
          </w:p>
        </w:tc>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乡集镇</w:t>
            </w:r>
            <w:r>
              <w:rPr>
                <w:rFonts w:hint="eastAsia" w:ascii="宋体" w:hAnsi="宋体" w:eastAsia="宋体" w:cs="宋体"/>
                <w:b w:val="0"/>
                <w:bCs w:val="0"/>
                <w:sz w:val="21"/>
                <w:szCs w:val="21"/>
              </w:rPr>
              <w:t>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生活垃圾中转站</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生活垃圾收集、分拣、回收、转运站实现垃圾分类化、容器化、密闭化和机械化</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各乡镇设置一处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宜独立占地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公共厕所</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30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80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rPr>
              <w:t>宜设置于人流集中处</w:t>
            </w:r>
          </w:p>
          <w:p>
            <w:pPr>
              <w:pStyle w:val="16"/>
              <w:spacing w:beforeLines="0" w:afterLines="0" w:line="30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（2）</w:t>
            </w:r>
            <w:r>
              <w:rPr>
                <w:rFonts w:hint="eastAsia" w:ascii="宋体" w:hAnsi="宋体" w:eastAsia="宋体" w:cs="宋体"/>
                <w:b w:val="0"/>
                <w:bCs w:val="0"/>
                <w:sz w:val="21"/>
                <w:szCs w:val="21"/>
              </w:rPr>
              <w:t>宜结合配套设施及室外综合健身场地设置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村组级</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生活垃圾收集站</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实现垃圾分类化、容器化、密闭化和机械化</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根据专业规划设置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公共厕所</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30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80</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宜结合村庄活动中心设置人、畜粪便应在无害化处理后进行农业应用，减少对水体和环境的污染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小型排污设施</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对农村生活污水进行处理的构筑物</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pPr>
              <w:pStyle w:val="16"/>
              <w:spacing w:beforeLines="0" w:afterLines="0"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不应建在饮用水源上游</w:t>
            </w:r>
          </w:p>
        </w:tc>
      </w:tr>
    </w:tbl>
    <w:p>
      <w:pPr>
        <w:numPr>
          <w:ilvl w:val="0"/>
          <w:numId w:val="0"/>
        </w:numPr>
        <w:snapToGrid w:val="0"/>
        <w:spacing w:before="157" w:beforeLines="50" w:afterLines="0" w:line="240" w:lineRule="auto"/>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1.表中未提及的其他设施参考相关规范设置。</w:t>
      </w:r>
    </w:p>
    <w:p>
      <w:pPr>
        <w:numPr>
          <w:ilvl w:val="0"/>
          <w:numId w:val="0"/>
        </w:numPr>
        <w:snapToGrid w:val="0"/>
        <w:spacing w:beforeLines="0" w:afterLines="0" w:line="240" w:lineRule="auto"/>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rPr>
        <w:t>2</w:t>
      </w:r>
      <w:r>
        <w:rPr>
          <w:rFonts w:hint="eastAsia" w:ascii="宋体" w:hAnsi="宋体" w:eastAsia="宋体" w:cs="宋体"/>
          <w:b w:val="0"/>
          <w:bCs w:val="0"/>
          <w:kern w:val="0"/>
          <w:sz w:val="18"/>
          <w:szCs w:val="18"/>
        </w:rPr>
        <w:t>.川区须按以上标准配置，山区可根据实际情况适当降低标准。</w:t>
      </w:r>
    </w:p>
    <w:p>
      <w:pPr>
        <w:numPr>
          <w:ilvl w:val="0"/>
          <w:numId w:val="0"/>
        </w:numPr>
        <w:snapToGrid w:val="0"/>
        <w:spacing w:beforeLines="0" w:afterLines="0"/>
        <w:rPr>
          <w:rFonts w:hint="eastAsia" w:ascii="宋体" w:hAnsi="宋体" w:eastAsia="宋体" w:cs="宋体"/>
          <w:b w:val="0"/>
          <w:bCs w:val="0"/>
          <w:sz w:val="32"/>
          <w:szCs w:val="32"/>
        </w:rPr>
        <w:sectPr>
          <w:pgSz w:w="16838" w:h="11906" w:orient="landscape"/>
          <w:pgMar w:top="1587" w:right="2098" w:bottom="1474" w:left="1984" w:header="851" w:footer="992" w:gutter="0"/>
          <w:lnNumType w:countBy="0" w:distance="360"/>
          <w:pgNumType w:fmt="decimal"/>
          <w:cols w:space="720" w:num="1"/>
          <w:docGrid w:type="lines" w:linePitch="312" w:charSpace="1229"/>
        </w:sectPr>
      </w:pPr>
    </w:p>
    <w:p>
      <w:pPr>
        <w:overflowPunct w:val="0"/>
        <w:topLinePunct/>
        <w:spacing w:line="240" w:lineRule="auto"/>
        <w:jc w:val="both"/>
        <w:rPr>
          <w:rFonts w:hint="default" w:ascii="Times New Roman" w:hAnsi="Times New Roman" w:eastAsia="FZXiaoBiaoSong-B05S" w:cs="Times New Roman"/>
          <w:sz w:val="44"/>
          <w:szCs w:val="44"/>
          <w:lang w:val="en-US" w:eastAsia="zh-CN"/>
        </w:rPr>
      </w:pPr>
    </w:p>
    <w:sectPr>
      <w:pgSz w:w="11906" w:h="16838"/>
      <w:pgMar w:top="1962" w:right="1474" w:bottom="1848" w:left="1587" w:header="851" w:footer="1049" w:gutter="0"/>
      <w:pgNumType w:fmt="decimal"/>
      <w:cols w:space="425" w:num="1"/>
      <w:docGrid w:type="linesAndChars" w:linePitch="592"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ZFangSong-Z02">
    <w:panose1 w:val="02000000000000000000"/>
    <w:charset w:val="86"/>
    <w:family w:val="auto"/>
    <w:pitch w:val="default"/>
    <w:sig w:usb0="00000001" w:usb1="08000000" w:usb2="00000000" w:usb3="00000000" w:csb0="00040000" w:csb1="00000000"/>
  </w:font>
  <w:font w:name="FZHei-B01">
    <w:panose1 w:val="02000000000000000000"/>
    <w:charset w:val="86"/>
    <w:family w:val="auto"/>
    <w:pitch w:val="default"/>
    <w:sig w:usb0="00000001" w:usb1="08000000" w:usb2="00000000" w:usb3="00000000" w:csb0="00040000" w:csb1="00000000"/>
  </w:font>
  <w:font w:name="FZSJ-KAITGBTTOT">
    <w:altName w:val="Noto Serif CJK JP"/>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FZXiaoBiaoSong-B05">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FZSJ-FANGSGBTTOT">
    <w:altName w:val="Noto Serif CJK JP"/>
    <w:panose1 w:val="02000000000000000000"/>
    <w:charset w:val="86"/>
    <w:family w:val="auto"/>
    <w:pitch w:val="default"/>
    <w:sig w:usb0="00000000" w:usb1="00000000" w:usb2="00000012" w:usb3="00000000" w:csb0="00040001" w:csb1="00000000"/>
  </w:font>
  <w:font w:name="FangSong_GB2312">
    <w:altName w:val="方正仿宋_GBK"/>
    <w:panose1 w:val="02010609030101010101"/>
    <w:charset w:val="86"/>
    <w:family w:val="auto"/>
    <w:pitch w:val="default"/>
    <w:sig w:usb0="00000000" w:usb1="00000000" w:usb2="00000000" w:usb3="00000000" w:csb0="00040000" w:csb1="00000000"/>
  </w:font>
  <w:font w:name="FZXiaoBiaoSong-B05S">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line="471" w:lineRule="auto"/>
      <w:jc w:val="right"/>
      <w:rPr>
        <w:rFonts w:hint="eastAsia"/>
        <w:sz w:val="28"/>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3</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rPr>
        <w:rFonts w:hint="default" w:ascii="Times New Roman" w:eastAsia="FangSong_GB2312"/>
        <w:sz w:val="32"/>
        <w:lang w:val="en-US" w:eastAsia="zh-CN"/>
      </w:rPr>
    </w:pPr>
    <w:r>
      <w:rPr>
        <w:rFonts w:hint="eastAsia" w:ascii="Times New Roman" w:eastAsia="FangSong_GB2312"/>
        <w:sz w:val="32"/>
        <w:lang w:eastAsia="zh-CN"/>
      </w:rPr>
      <w:t>—</w:t>
    </w:r>
    <w:r>
      <w:rPr>
        <w:rFonts w:hint="eastAsia" w:ascii="Times New Roman" w:eastAsia="FangSong_GB2312"/>
        <w:sz w:val="32"/>
        <w:lang w:eastAsia="zh-CN"/>
      </w:rPr>
      <w:fldChar w:fldCharType="begin"/>
    </w:r>
    <w:r>
      <w:rPr>
        <w:rFonts w:hint="eastAsia" w:ascii="Times New Roman" w:eastAsia="FangSong_GB2312"/>
        <w:sz w:val="32"/>
        <w:lang w:eastAsia="zh-CN"/>
      </w:rPr>
      <w:instrText xml:space="preserve"> PAGE \* MERGEFORMAT </w:instrText>
    </w:r>
    <w:r>
      <w:rPr>
        <w:rFonts w:hint="eastAsia" w:ascii="Times New Roman" w:eastAsia="FangSong_GB2312"/>
        <w:sz w:val="32"/>
        <w:lang w:eastAsia="zh-CN"/>
      </w:rPr>
      <w:fldChar w:fldCharType="separate"/>
    </w:r>
    <w:r>
      <w:rPr>
        <w:rFonts w:hint="eastAsia" w:ascii="Times New Roman" w:eastAsia="FangSong_GB2312"/>
        <w:sz w:val="32"/>
        <w:lang w:eastAsia="zh-CN"/>
      </w:rPr>
      <w:t>1</w:t>
    </w:r>
    <w:r>
      <w:rPr>
        <w:rFonts w:hint="eastAsia" w:ascii="Times New Roman" w:eastAsia="FangSong_GB2312"/>
        <w:sz w:val="32"/>
        <w:lang w:eastAsia="zh-CN"/>
      </w:rPr>
      <w:fldChar w:fldCharType="end"/>
    </w:r>
    <w:r>
      <w:rPr>
        <w:rFonts w:hint="eastAsia" w:ascii="Times New Roman" w:eastAsia="FangSong_GB2312"/>
        <w:sz w:val="32"/>
        <w:lang w:eastAsia="zh-CN"/>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line="471" w:lineRule="auto"/>
      <w:jc w:val="right"/>
      <w:rPr>
        <w:rFonts w:hint="eastAsia"/>
        <w:sz w:val="28"/>
        <w:szCs w:val="24"/>
      </w:rPr>
    </w:pPr>
    <w:r>
      <w:rPr>
        <w:rFonts w:hint="eastAsia" w:ascii="宋体" w:hAnsi="宋体" w:eastAsia="宋体" w:cs="宋体"/>
        <w:sz w:val="28"/>
        <w:szCs w:val="24"/>
        <w:lang w:eastAsia="zh-CN"/>
      </w:rPr>
      <w:t xml:space="preserve">— </w:t>
    </w:r>
    <w:r>
      <w:rPr>
        <w:rFonts w:hint="eastAsia" w:ascii="宋体" w:hAnsi="宋体" w:eastAsia="宋体" w:cs="宋体"/>
        <w:sz w:val="28"/>
        <w:szCs w:val="24"/>
        <w:lang w:eastAsia="zh-CN"/>
      </w:rPr>
      <w:fldChar w:fldCharType="begin"/>
    </w:r>
    <w:r>
      <w:rPr>
        <w:rFonts w:hint="eastAsia" w:ascii="宋体" w:hAnsi="宋体" w:eastAsia="宋体" w:cs="宋体"/>
        <w:sz w:val="28"/>
        <w:szCs w:val="24"/>
        <w:lang w:eastAsia="zh-CN"/>
      </w:rPr>
      <w:instrText xml:space="preserve"> PAGE \* Arabic \* MERGEFORMAT </w:instrText>
    </w:r>
    <w:r>
      <w:rPr>
        <w:rFonts w:hint="eastAsia" w:ascii="宋体" w:hAnsi="宋体" w:eastAsia="宋体" w:cs="宋体"/>
        <w:sz w:val="28"/>
        <w:szCs w:val="24"/>
        <w:lang w:eastAsia="zh-CN"/>
      </w:rPr>
      <w:fldChar w:fldCharType="separate"/>
    </w:r>
    <w:r>
      <w:rPr>
        <w:rFonts w:hint="eastAsia" w:ascii="宋体" w:hAnsi="宋体" w:eastAsia="宋体" w:cs="宋体"/>
        <w:sz w:val="28"/>
        <w:szCs w:val="24"/>
        <w:lang w:eastAsia="zh-CN"/>
      </w:rPr>
      <w:t>19</w:t>
    </w:r>
    <w:r>
      <w:rPr>
        <w:rFonts w:hint="eastAsia" w:ascii="宋体" w:hAnsi="宋体" w:eastAsia="宋体" w:cs="宋体"/>
        <w:sz w:val="28"/>
        <w:szCs w:val="24"/>
        <w:lang w:eastAsia="zh-CN"/>
      </w:rPr>
      <w:fldChar w:fldCharType="end"/>
    </w:r>
    <w:r>
      <w:rPr>
        <w:rFonts w:hint="eastAsia" w:ascii="宋体" w:hAnsi="宋体" w:eastAsia="宋体" w:cs="宋体"/>
        <w:sz w:val="28"/>
        <w:szCs w:val="2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EEB88"/>
    <w:multiLevelType w:val="singleLevel"/>
    <w:tmpl w:val="8D1EEB88"/>
    <w:lvl w:ilvl="0" w:tentative="0">
      <w:start w:val="1"/>
      <w:numFmt w:val="decimal"/>
      <w:suff w:val="nothing"/>
      <w:lvlText w:val="（%1）"/>
      <w:lvlJc w:val="left"/>
      <w:pPr>
        <w:ind w:left="0" w:firstLine="0"/>
      </w:pPr>
      <w:rPr>
        <w:rFonts w:hint="default"/>
      </w:rPr>
    </w:lvl>
  </w:abstractNum>
  <w:abstractNum w:abstractNumId="1">
    <w:nsid w:val="9734BBC8"/>
    <w:multiLevelType w:val="singleLevel"/>
    <w:tmpl w:val="9734BBC8"/>
    <w:lvl w:ilvl="0" w:tentative="0">
      <w:start w:val="1"/>
      <w:numFmt w:val="decimal"/>
      <w:suff w:val="space"/>
      <w:lvlText w:val="4.%1"/>
      <w:lvlJc w:val="left"/>
      <w:pPr>
        <w:ind w:left="0" w:firstLine="652"/>
      </w:pPr>
      <w:rPr>
        <w:rFonts w:hint="default"/>
      </w:rPr>
    </w:lvl>
  </w:abstractNum>
  <w:abstractNum w:abstractNumId="2">
    <w:nsid w:val="A5130C67"/>
    <w:multiLevelType w:val="singleLevel"/>
    <w:tmpl w:val="A5130C67"/>
    <w:lvl w:ilvl="0" w:tentative="0">
      <w:start w:val="1"/>
      <w:numFmt w:val="decimal"/>
      <w:suff w:val="nothing"/>
      <w:lvlText w:val="（%1）"/>
      <w:lvlJc w:val="left"/>
      <w:pPr>
        <w:ind w:left="0" w:firstLine="0"/>
      </w:pPr>
      <w:rPr>
        <w:rFonts w:hint="default"/>
      </w:rPr>
    </w:lvl>
  </w:abstractNum>
  <w:abstractNum w:abstractNumId="3">
    <w:nsid w:val="A6A310BB"/>
    <w:multiLevelType w:val="singleLevel"/>
    <w:tmpl w:val="A6A310BB"/>
    <w:lvl w:ilvl="0" w:tentative="0">
      <w:start w:val="1"/>
      <w:numFmt w:val="decimal"/>
      <w:suff w:val="nothing"/>
      <w:lvlText w:val="（%1）"/>
      <w:lvlJc w:val="left"/>
      <w:pPr>
        <w:ind w:left="0" w:firstLine="0"/>
      </w:pPr>
      <w:rPr>
        <w:rFonts w:hint="default"/>
      </w:rPr>
    </w:lvl>
  </w:abstractNum>
  <w:abstractNum w:abstractNumId="4">
    <w:nsid w:val="A9BBDBE2"/>
    <w:multiLevelType w:val="singleLevel"/>
    <w:tmpl w:val="A9BBDBE2"/>
    <w:lvl w:ilvl="0" w:tentative="0">
      <w:start w:val="1"/>
      <w:numFmt w:val="decimal"/>
      <w:suff w:val="nothing"/>
      <w:lvlText w:val="（%1）"/>
      <w:lvlJc w:val="left"/>
      <w:pPr>
        <w:ind w:left="0" w:firstLine="0"/>
      </w:pPr>
      <w:rPr>
        <w:rFonts w:hint="default"/>
      </w:rPr>
    </w:lvl>
  </w:abstractNum>
  <w:abstractNum w:abstractNumId="5">
    <w:nsid w:val="C32FA0AB"/>
    <w:multiLevelType w:val="singleLevel"/>
    <w:tmpl w:val="C32FA0AB"/>
    <w:lvl w:ilvl="0" w:tentative="0">
      <w:start w:val="1"/>
      <w:numFmt w:val="decimal"/>
      <w:suff w:val="nothing"/>
      <w:lvlText w:val="（%1）"/>
      <w:lvlJc w:val="left"/>
      <w:pPr>
        <w:ind w:left="0" w:firstLine="0"/>
      </w:pPr>
      <w:rPr>
        <w:rFonts w:hint="default"/>
      </w:rPr>
    </w:lvl>
  </w:abstractNum>
  <w:abstractNum w:abstractNumId="6">
    <w:nsid w:val="CA3E36FC"/>
    <w:multiLevelType w:val="singleLevel"/>
    <w:tmpl w:val="CA3E36FC"/>
    <w:lvl w:ilvl="0" w:tentative="0">
      <w:start w:val="1"/>
      <w:numFmt w:val="decimal"/>
      <w:suff w:val="nothing"/>
      <w:lvlText w:val="%1．"/>
      <w:lvlJc w:val="left"/>
      <w:pPr>
        <w:ind w:left="0" w:firstLine="652"/>
      </w:pPr>
      <w:rPr>
        <w:rFonts w:hint="default" w:ascii="Times New Roman" w:hAnsi="Times New Roman" w:cs="Times New Roman"/>
      </w:rPr>
    </w:lvl>
  </w:abstractNum>
  <w:abstractNum w:abstractNumId="7">
    <w:nsid w:val="CD9AE483"/>
    <w:multiLevelType w:val="singleLevel"/>
    <w:tmpl w:val="CD9AE483"/>
    <w:lvl w:ilvl="0" w:tentative="0">
      <w:start w:val="1"/>
      <w:numFmt w:val="decimal"/>
      <w:suff w:val="nothing"/>
      <w:lvlText w:val="（%1）"/>
      <w:lvlJc w:val="left"/>
      <w:pPr>
        <w:ind w:left="0" w:firstLine="0"/>
      </w:pPr>
      <w:rPr>
        <w:rFonts w:hint="default"/>
      </w:rPr>
    </w:lvl>
  </w:abstractNum>
  <w:abstractNum w:abstractNumId="8">
    <w:nsid w:val="D019DC59"/>
    <w:multiLevelType w:val="singleLevel"/>
    <w:tmpl w:val="D019DC59"/>
    <w:lvl w:ilvl="0" w:tentative="0">
      <w:start w:val="1"/>
      <w:numFmt w:val="decimal"/>
      <w:suff w:val="space"/>
      <w:lvlText w:val="3.2.%1"/>
      <w:lvlJc w:val="left"/>
      <w:pPr>
        <w:ind w:left="0" w:firstLine="652"/>
      </w:pPr>
      <w:rPr>
        <w:rFonts w:hint="default"/>
      </w:rPr>
    </w:lvl>
  </w:abstractNum>
  <w:abstractNum w:abstractNumId="9">
    <w:nsid w:val="E75E8951"/>
    <w:multiLevelType w:val="singleLevel"/>
    <w:tmpl w:val="E75E8951"/>
    <w:lvl w:ilvl="0" w:tentative="0">
      <w:start w:val="1"/>
      <w:numFmt w:val="decimal"/>
      <w:suff w:val="space"/>
      <w:lvlText w:val="1.%1"/>
      <w:lvlJc w:val="left"/>
      <w:pPr>
        <w:ind w:left="0" w:firstLine="652"/>
      </w:pPr>
      <w:rPr>
        <w:rFonts w:hint="default" w:ascii="Times New Roman" w:hAnsi="Times New Roman" w:cs="Times New Roman"/>
      </w:rPr>
    </w:lvl>
  </w:abstractNum>
  <w:abstractNum w:abstractNumId="10">
    <w:nsid w:val="E95E43FE"/>
    <w:multiLevelType w:val="singleLevel"/>
    <w:tmpl w:val="E95E43FE"/>
    <w:lvl w:ilvl="0" w:tentative="0">
      <w:start w:val="1"/>
      <w:numFmt w:val="decimal"/>
      <w:suff w:val="nothing"/>
      <w:lvlText w:val="（%1）"/>
      <w:lvlJc w:val="left"/>
      <w:pPr>
        <w:ind w:left="0" w:firstLine="0"/>
      </w:pPr>
      <w:rPr>
        <w:rFonts w:hint="default"/>
      </w:rPr>
    </w:lvl>
  </w:abstractNum>
  <w:abstractNum w:abstractNumId="11">
    <w:nsid w:val="FDBF3EC4"/>
    <w:multiLevelType w:val="singleLevel"/>
    <w:tmpl w:val="FDBF3EC4"/>
    <w:lvl w:ilvl="0" w:tentative="0">
      <w:start w:val="1"/>
      <w:numFmt w:val="decimal"/>
      <w:suff w:val="space"/>
      <w:lvlText w:val="3.%1"/>
      <w:lvlJc w:val="left"/>
      <w:pPr>
        <w:ind w:left="0" w:firstLine="652"/>
      </w:pPr>
      <w:rPr>
        <w:rFonts w:hint="default"/>
      </w:rPr>
    </w:lvl>
  </w:abstractNum>
  <w:abstractNum w:abstractNumId="12">
    <w:nsid w:val="0B278ADE"/>
    <w:multiLevelType w:val="singleLevel"/>
    <w:tmpl w:val="0B278ADE"/>
    <w:lvl w:ilvl="0" w:tentative="0">
      <w:start w:val="1"/>
      <w:numFmt w:val="decimal"/>
      <w:suff w:val="nothing"/>
      <w:lvlText w:val="（%1）"/>
      <w:lvlJc w:val="left"/>
      <w:pPr>
        <w:ind w:left="0" w:firstLine="0"/>
      </w:pPr>
      <w:rPr>
        <w:rFonts w:hint="default"/>
      </w:rPr>
    </w:lvl>
  </w:abstractNum>
  <w:abstractNum w:abstractNumId="13">
    <w:nsid w:val="1CA09FA7"/>
    <w:multiLevelType w:val="singleLevel"/>
    <w:tmpl w:val="1CA09FA7"/>
    <w:lvl w:ilvl="0" w:tentative="0">
      <w:start w:val="1"/>
      <w:numFmt w:val="decimal"/>
      <w:suff w:val="nothing"/>
      <w:lvlText w:val="（%1）"/>
      <w:lvlJc w:val="left"/>
      <w:pPr>
        <w:ind w:left="0" w:firstLine="0"/>
      </w:pPr>
      <w:rPr>
        <w:rFonts w:hint="default"/>
      </w:rPr>
    </w:lvl>
  </w:abstractNum>
  <w:abstractNum w:abstractNumId="14">
    <w:nsid w:val="343D343A"/>
    <w:multiLevelType w:val="singleLevel"/>
    <w:tmpl w:val="343D343A"/>
    <w:lvl w:ilvl="0" w:tentative="0">
      <w:start w:val="1"/>
      <w:numFmt w:val="decimal"/>
      <w:suff w:val="nothing"/>
      <w:lvlText w:val="（%1）"/>
      <w:lvlJc w:val="left"/>
      <w:pPr>
        <w:ind w:left="0" w:firstLine="0"/>
      </w:pPr>
      <w:rPr>
        <w:rFonts w:hint="default"/>
      </w:rPr>
    </w:lvl>
  </w:abstractNum>
  <w:abstractNum w:abstractNumId="15">
    <w:nsid w:val="3C312BDE"/>
    <w:multiLevelType w:val="singleLevel"/>
    <w:tmpl w:val="3C312BDE"/>
    <w:lvl w:ilvl="0" w:tentative="0">
      <w:start w:val="1"/>
      <w:numFmt w:val="decimal"/>
      <w:suff w:val="space"/>
      <w:lvlText w:val="2.%1"/>
      <w:lvlJc w:val="left"/>
      <w:pPr>
        <w:ind w:left="0" w:firstLine="652"/>
      </w:pPr>
      <w:rPr>
        <w:rFonts w:hint="default"/>
      </w:rPr>
    </w:lvl>
  </w:abstractNum>
  <w:abstractNum w:abstractNumId="16">
    <w:nsid w:val="4475E506"/>
    <w:multiLevelType w:val="singleLevel"/>
    <w:tmpl w:val="4475E506"/>
    <w:lvl w:ilvl="0" w:tentative="0">
      <w:start w:val="1"/>
      <w:numFmt w:val="decimal"/>
      <w:suff w:val="nothing"/>
      <w:lvlText w:val="（%1）"/>
      <w:lvlJc w:val="left"/>
      <w:pPr>
        <w:ind w:left="0" w:firstLine="0"/>
      </w:pPr>
      <w:rPr>
        <w:rFonts w:hint="default"/>
      </w:rPr>
    </w:lvl>
  </w:abstractNum>
  <w:abstractNum w:abstractNumId="17">
    <w:nsid w:val="59A3639D"/>
    <w:multiLevelType w:val="singleLevel"/>
    <w:tmpl w:val="59A3639D"/>
    <w:lvl w:ilvl="0" w:tentative="0">
      <w:start w:val="1"/>
      <w:numFmt w:val="decimal"/>
      <w:suff w:val="nothing"/>
      <w:lvlText w:val="（%1）"/>
      <w:lvlJc w:val="left"/>
      <w:pPr>
        <w:ind w:left="0" w:firstLine="0"/>
      </w:pPr>
      <w:rPr>
        <w:rFonts w:hint="default"/>
      </w:rPr>
    </w:lvl>
  </w:abstractNum>
  <w:abstractNum w:abstractNumId="18">
    <w:nsid w:val="70DE37AB"/>
    <w:multiLevelType w:val="singleLevel"/>
    <w:tmpl w:val="70DE37AB"/>
    <w:lvl w:ilvl="0" w:tentative="0">
      <w:start w:val="1"/>
      <w:numFmt w:val="decimal"/>
      <w:suff w:val="nothing"/>
      <w:lvlText w:val="（%1）"/>
      <w:lvlJc w:val="left"/>
      <w:pPr>
        <w:ind w:left="0" w:firstLine="0"/>
      </w:pPr>
      <w:rPr>
        <w:rFonts w:hint="default"/>
      </w:rPr>
    </w:lvl>
  </w:abstractNum>
  <w:abstractNum w:abstractNumId="19">
    <w:nsid w:val="73F6C7E4"/>
    <w:multiLevelType w:val="singleLevel"/>
    <w:tmpl w:val="73F6C7E4"/>
    <w:lvl w:ilvl="0" w:tentative="0">
      <w:start w:val="1"/>
      <w:numFmt w:val="decimal"/>
      <w:suff w:val="nothing"/>
      <w:lvlText w:val="（%1）"/>
      <w:lvlJc w:val="left"/>
      <w:pPr>
        <w:ind w:left="0" w:firstLine="0"/>
      </w:pPr>
      <w:rPr>
        <w:rFonts w:hint="default"/>
      </w:rPr>
    </w:lvl>
  </w:abstractNum>
  <w:num w:numId="1">
    <w:abstractNumId w:val="6"/>
  </w:num>
  <w:num w:numId="2">
    <w:abstractNumId w:val="9"/>
  </w:num>
  <w:num w:numId="3">
    <w:abstractNumId w:val="15"/>
  </w:num>
  <w:num w:numId="4">
    <w:abstractNumId w:val="11"/>
  </w:num>
  <w:num w:numId="5">
    <w:abstractNumId w:val="8"/>
  </w:num>
  <w:num w:numId="6">
    <w:abstractNumId w:val="13"/>
  </w:num>
  <w:num w:numId="7">
    <w:abstractNumId w:val="17"/>
  </w:num>
  <w:num w:numId="8">
    <w:abstractNumId w:val="0"/>
  </w:num>
  <w:num w:numId="9">
    <w:abstractNumId w:val="2"/>
  </w:num>
  <w:num w:numId="10">
    <w:abstractNumId w:val="3"/>
  </w:num>
  <w:num w:numId="11">
    <w:abstractNumId w:val="5"/>
  </w:num>
  <w:num w:numId="12">
    <w:abstractNumId w:val="10"/>
  </w:num>
  <w:num w:numId="13">
    <w:abstractNumId w:val="1"/>
  </w:num>
  <w:num w:numId="14">
    <w:abstractNumId w:val="12"/>
  </w:num>
  <w:num w:numId="15">
    <w:abstractNumId w:val="19"/>
  </w:num>
  <w:num w:numId="16">
    <w:abstractNumId w:val="7"/>
  </w:num>
  <w:num w:numId="17">
    <w:abstractNumId w:val="14"/>
  </w:num>
  <w:num w:numId="18">
    <w:abstractNumId w:val="16"/>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documentProtection w:enforcement="0"/>
  <w:defaultTabStop w:val="420"/>
  <w:drawingGridHorizontalSpacing w:val="308"/>
  <w:drawingGridVerticalSpacing w:val="296"/>
  <w:displayHorizontalDrawingGridEvery w:val="1"/>
  <w:displayVerticalDrawingGridEvery w:val="1"/>
  <w:noPunctuationKerning w:val="true"/>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50666"/>
    <w:rsid w:val="02A9126A"/>
    <w:rsid w:val="030022A9"/>
    <w:rsid w:val="05814297"/>
    <w:rsid w:val="07BA3C44"/>
    <w:rsid w:val="09CA5775"/>
    <w:rsid w:val="0AB34B16"/>
    <w:rsid w:val="0E144E91"/>
    <w:rsid w:val="0EBE6BB4"/>
    <w:rsid w:val="0EEF3211"/>
    <w:rsid w:val="0F362BEE"/>
    <w:rsid w:val="100449D5"/>
    <w:rsid w:val="1092654A"/>
    <w:rsid w:val="118C5756"/>
    <w:rsid w:val="14004C89"/>
    <w:rsid w:val="151472A1"/>
    <w:rsid w:val="16017613"/>
    <w:rsid w:val="162F2309"/>
    <w:rsid w:val="16913F0C"/>
    <w:rsid w:val="16A67A37"/>
    <w:rsid w:val="16F46EE5"/>
    <w:rsid w:val="17BD06EA"/>
    <w:rsid w:val="18A363EF"/>
    <w:rsid w:val="18F041A8"/>
    <w:rsid w:val="1B8F4282"/>
    <w:rsid w:val="1CEA5DFB"/>
    <w:rsid w:val="1F0435D7"/>
    <w:rsid w:val="23046E34"/>
    <w:rsid w:val="23ED3D5F"/>
    <w:rsid w:val="2CB43679"/>
    <w:rsid w:val="2D2325AC"/>
    <w:rsid w:val="2DF67CC1"/>
    <w:rsid w:val="2E4B1DBB"/>
    <w:rsid w:val="2F191EB9"/>
    <w:rsid w:val="30372F27"/>
    <w:rsid w:val="30420F9B"/>
    <w:rsid w:val="332116F0"/>
    <w:rsid w:val="33790079"/>
    <w:rsid w:val="38FE4CC2"/>
    <w:rsid w:val="3B965952"/>
    <w:rsid w:val="3C9B295A"/>
    <w:rsid w:val="3DD441F1"/>
    <w:rsid w:val="3DFA0689"/>
    <w:rsid w:val="3E3A533C"/>
    <w:rsid w:val="3E6B1752"/>
    <w:rsid w:val="3E9FE426"/>
    <w:rsid w:val="3EE5303E"/>
    <w:rsid w:val="3F7103D1"/>
    <w:rsid w:val="40EB768D"/>
    <w:rsid w:val="41FE674B"/>
    <w:rsid w:val="42F802CB"/>
    <w:rsid w:val="441F0D24"/>
    <w:rsid w:val="46113203"/>
    <w:rsid w:val="48AE3D5B"/>
    <w:rsid w:val="4AD25E6F"/>
    <w:rsid w:val="4BDE25B9"/>
    <w:rsid w:val="4C453E95"/>
    <w:rsid w:val="4DF640E4"/>
    <w:rsid w:val="4E3E34B4"/>
    <w:rsid w:val="4E8C361A"/>
    <w:rsid w:val="4ED85BEA"/>
    <w:rsid w:val="4F424648"/>
    <w:rsid w:val="4F9F3D4B"/>
    <w:rsid w:val="517D025C"/>
    <w:rsid w:val="523A167B"/>
    <w:rsid w:val="53257523"/>
    <w:rsid w:val="53714FF4"/>
    <w:rsid w:val="540A5398"/>
    <w:rsid w:val="54DA38ED"/>
    <w:rsid w:val="55093E11"/>
    <w:rsid w:val="555453CE"/>
    <w:rsid w:val="556765A2"/>
    <w:rsid w:val="5604532D"/>
    <w:rsid w:val="561B1367"/>
    <w:rsid w:val="574D1E50"/>
    <w:rsid w:val="577D3F68"/>
    <w:rsid w:val="59561AE4"/>
    <w:rsid w:val="5A5D5EB2"/>
    <w:rsid w:val="5ACA37C1"/>
    <w:rsid w:val="5CEF3C87"/>
    <w:rsid w:val="5D4806FF"/>
    <w:rsid w:val="5D752101"/>
    <w:rsid w:val="5EE57563"/>
    <w:rsid w:val="5F443B39"/>
    <w:rsid w:val="60582AF4"/>
    <w:rsid w:val="61335B85"/>
    <w:rsid w:val="631877B6"/>
    <w:rsid w:val="640956AE"/>
    <w:rsid w:val="658C1FA6"/>
    <w:rsid w:val="65D673AD"/>
    <w:rsid w:val="67092797"/>
    <w:rsid w:val="69BF3D81"/>
    <w:rsid w:val="6A0D629A"/>
    <w:rsid w:val="6DBFA19C"/>
    <w:rsid w:val="6FAE34CE"/>
    <w:rsid w:val="70535758"/>
    <w:rsid w:val="708E3DDC"/>
    <w:rsid w:val="71561324"/>
    <w:rsid w:val="7300017F"/>
    <w:rsid w:val="739E3814"/>
    <w:rsid w:val="73CC268A"/>
    <w:rsid w:val="74AB119D"/>
    <w:rsid w:val="750A1CB5"/>
    <w:rsid w:val="75D13EDB"/>
    <w:rsid w:val="75E12D70"/>
    <w:rsid w:val="75E31AB5"/>
    <w:rsid w:val="766D3CF3"/>
    <w:rsid w:val="77D59FE2"/>
    <w:rsid w:val="78C80E9A"/>
    <w:rsid w:val="79D56C3E"/>
    <w:rsid w:val="7ACD0777"/>
    <w:rsid w:val="7D406623"/>
    <w:rsid w:val="7E4E4AAC"/>
    <w:rsid w:val="7EAA21EA"/>
    <w:rsid w:val="7ECB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Times New Roman" w:eastAsia="FZFangSong-Z02" w:cs="Times New Roman" w:hAnsiTheme="minorHAnsi"/>
      <w:spacing w:val="-6"/>
      <w:kern w:val="2"/>
      <w:sz w:val="32"/>
      <w:szCs w:val="32"/>
      <w:lang w:val="en-US" w:eastAsia="zh-CN" w:bidi="ar-SA"/>
    </w:rPr>
  </w:style>
  <w:style w:type="paragraph" w:styleId="2">
    <w:name w:val="heading 1"/>
    <w:next w:val="1"/>
    <w:qFormat/>
    <w:uiPriority w:val="0"/>
    <w:pPr>
      <w:keepNext w:val="0"/>
      <w:keepLines w:val="0"/>
      <w:widowControl w:val="0"/>
      <w:overflowPunct w:val="0"/>
      <w:topLinePunct/>
      <w:spacing w:beforeLines="0" w:beforeAutospacing="0" w:afterLines="0" w:afterAutospacing="0" w:line="240" w:lineRule="auto"/>
      <w:jc w:val="both"/>
      <w:outlineLvl w:val="0"/>
    </w:pPr>
    <w:rPr>
      <w:rFonts w:ascii="Times New Roman" w:eastAsia="FZHei-B01" w:cs="Times New Roman" w:hAnsiTheme="minorHAnsi"/>
      <w:kern w:val="2"/>
      <w:sz w:val="32"/>
      <w:szCs w:val="32"/>
    </w:rPr>
  </w:style>
  <w:style w:type="paragraph" w:styleId="3">
    <w:name w:val="heading 2"/>
    <w:basedOn w:val="1"/>
    <w:next w:val="1"/>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Times New Roman" w:hAnsi="Arial" w:eastAsia="FZSJ-KAITGBTTOT" w:cs="Times New Roman"/>
      <w:kern w:val="2"/>
      <w:sz w:val="32"/>
      <w:szCs w:val="32"/>
    </w:rPr>
  </w:style>
  <w:style w:type="paragraph" w:styleId="4">
    <w:name w:val="heading 3"/>
    <w:next w:val="1"/>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Times New Roman" w:eastAsia="FZFangSong-Z02" w:cs="Times New Roman" w:hAnsiTheme="minorHAnsi"/>
      <w:kern w:val="2"/>
      <w:sz w:val="32"/>
      <w:szCs w:val="32"/>
    </w:rPr>
  </w:style>
  <w:style w:type="paragraph" w:styleId="5">
    <w:name w:val="heading 4"/>
    <w:next w:val="1"/>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Times New Roman" w:hAnsi="Arial" w:eastAsia="FZFangSong-Z02" w:cs="Times New Roman"/>
      <w:kern w:val="2"/>
      <w:sz w:val="32"/>
      <w:szCs w:val="32"/>
    </w:rPr>
  </w:style>
  <w:style w:type="character" w:default="1" w:styleId="15">
    <w:name w:val="Default Paragraph Font"/>
    <w:semiHidden/>
    <w:qFormat/>
    <w:uiPriority w:val="0"/>
    <w:rPr>
      <w:rFonts w:ascii="Times New Roman"/>
    </w:rPr>
  </w:style>
  <w:style w:type="table" w:default="1" w:styleId="13">
    <w:name w:val="Normal Table"/>
    <w:semiHidden/>
    <w:qFormat/>
    <w:uiPriority w:val="0"/>
    <w:rPr>
      <w:rFonts w:ascii="Times New Roman"/>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Lines="0" w:line="580" w:lineRule="exact"/>
      <w:ind w:firstLine="868" w:firstLineChars="200"/>
    </w:pPr>
    <w:rPr>
      <w:rFonts w:ascii="Times New Roman" w:hAnsi="Times New Roman"/>
    </w:rPr>
  </w:style>
  <w:style w:type="paragraph" w:styleId="8">
    <w:name w:val="toc 3"/>
    <w:basedOn w:val="1"/>
    <w:next w:val="1"/>
    <w:qFormat/>
    <w:uiPriority w:val="0"/>
    <w:pPr>
      <w:ind w:left="840" w:leftChars="400"/>
    </w:pPr>
    <w:rPr>
      <w:rFonts w:ascii="Times New Roman"/>
    </w:rPr>
  </w:style>
  <w:style w:type="paragraph" w:styleId="9">
    <w:name w:val="footer"/>
    <w:basedOn w:val="1"/>
    <w:qFormat/>
    <w:uiPriority w:val="0"/>
    <w:pPr>
      <w:tabs>
        <w:tab w:val="center" w:pos="4153"/>
        <w:tab w:val="right" w:pos="8306"/>
      </w:tabs>
      <w:snapToGrid w:val="0"/>
      <w:jc w:val="left"/>
    </w:pPr>
    <w:rPr>
      <w:rFonts w:ascii="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sz w:val="18"/>
    </w:rPr>
  </w:style>
  <w:style w:type="paragraph" w:styleId="11">
    <w:name w:val="toc 1"/>
    <w:basedOn w:val="1"/>
    <w:next w:val="1"/>
    <w:qFormat/>
    <w:uiPriority w:val="0"/>
    <w:rPr>
      <w:rFonts w:ascii="Times New Roman"/>
    </w:rPr>
  </w:style>
  <w:style w:type="paragraph" w:styleId="12">
    <w:name w:val="toc 2"/>
    <w:basedOn w:val="1"/>
    <w:next w:val="1"/>
    <w:qFormat/>
    <w:uiPriority w:val="0"/>
    <w:pPr>
      <w:ind w:left="420" w:leftChars="200"/>
    </w:pPr>
    <w:rPr>
      <w:rFonts w:ascii="Times New Roman"/>
    </w:rPr>
  </w:style>
  <w:style w:type="table" w:styleId="14">
    <w:name w:val="Table Grid"/>
    <w:basedOn w:val="13"/>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
    <w:basedOn w:val="1"/>
    <w:next w:val="1"/>
    <w:unhideWhenUsed/>
    <w:qFormat/>
    <w:uiPriority w:val="0"/>
    <w:pPr>
      <w:topLinePunct/>
      <w:spacing w:beforeLines="0" w:afterLines="0"/>
      <w:jc w:val="center"/>
    </w:pPr>
    <w:rPr>
      <w:rFonts w:hint="eastAsia" w:hAnsi="Times New Roman" w:cs="Times New Roman"/>
      <w:kern w:val="0"/>
      <w:sz w:val="21"/>
      <w:szCs w:val="24"/>
    </w:rPr>
  </w:style>
  <w:style w:type="character" w:customStyle="1" w:styleId="17">
    <w:name w:val="font41"/>
    <w:basedOn w:val="15"/>
    <w:qFormat/>
    <w:uiPriority w:val="0"/>
    <w:rPr>
      <w:rFonts w:ascii="宋体" w:hAnsi="宋体" w:eastAsia="宋体" w:cs="宋体"/>
      <w:color w:val="000000"/>
      <w:sz w:val="16"/>
      <w:szCs w:val="16"/>
      <w:u w:val="none"/>
    </w:rPr>
  </w:style>
  <w:style w:type="character" w:customStyle="1" w:styleId="18">
    <w:name w:val="font11"/>
    <w:basedOn w:val="15"/>
    <w:qFormat/>
    <w:uiPriority w:val="0"/>
    <w:rPr>
      <w:rFonts w:hint="eastAsia" w:ascii="仿宋" w:hAnsi="仿宋" w:eastAsia="仿宋" w:cs="仿宋"/>
      <w:color w:val="000000"/>
      <w:sz w:val="16"/>
      <w:szCs w:val="16"/>
      <w:u w:val="none"/>
    </w:rPr>
  </w:style>
  <w:style w:type="character" w:customStyle="1" w:styleId="19">
    <w:name w:val="font51"/>
    <w:basedOn w:val="15"/>
    <w:qFormat/>
    <w:uiPriority w:val="0"/>
    <w:rPr>
      <w:rFonts w:hint="eastAsia" w:ascii="仿宋" w:hAnsi="仿宋" w:eastAsia="仿宋" w:cs="仿宋"/>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3233</Words>
  <Characters>3468</Characters>
  <Lines>0</Lines>
  <Paragraphs>0</Paragraphs>
  <TotalTime>23</TotalTime>
  <ScaleCrop>false</ScaleCrop>
  <LinksUpToDate>false</LinksUpToDate>
  <CharactersWithSpaces>3553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2025-04-10T00:27:00Z</dcterms:created>
  <dc:creator>朱浩辰</dc:creator>
  <cp:lastModifiedBy>三哥</cp:lastModifiedBy>
  <dcterms:modified xsi:type="dcterms:W3CDTF">2025-09-29T11:05:51Z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C5C23C2B0A0F478A80E122E97F348B53_13</vt:lpwstr>
  </property>
  <property fmtid="{D5CDD505-2E9C-101B-9397-08002B2CF9AE}" pid="4" name="KSOTemplateDocerSaveRecord">
    <vt:lpwstr>eyJoZGlkIjoiZTIwY2RkMDhiNDkwYTEzNDc2ZjY0ZDc1N2M4NjI3MjciLCJ1c2VySWQiOiI1OTMxODkyMzYifQ==</vt:lpwstr>
  </property>
</Properties>
</file>