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27A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C815AA">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5BE78CD">
            <w:pPr>
              <w:pStyle w:val="22"/>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73.020</w:t>
            </w:r>
            <w:r>
              <w:rPr>
                <w:rFonts w:ascii="黑体" w:hAnsi="黑体" w:eastAsia="黑体"/>
                <w:sz w:val="21"/>
                <w:szCs w:val="21"/>
              </w:rPr>
              <w:t xml:space="preserve"> </w:t>
            </w:r>
            <w:r>
              <w:rPr>
                <w:rFonts w:ascii="黑体" w:hAnsi="黑体" w:eastAsia="黑体"/>
                <w:sz w:val="21"/>
                <w:szCs w:val="21"/>
              </w:rPr>
              <w:fldChar w:fldCharType="end"/>
            </w:r>
            <w:bookmarkEnd w:id="0"/>
          </w:p>
        </w:tc>
      </w:tr>
      <w:tr w14:paraId="6DDB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E8F81D">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6409EBD">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D</w:t>
            </w:r>
            <w:r>
              <w:rPr>
                <w:rFonts w:hint="eastAsia" w:ascii="黑体" w:hAnsi="黑体" w:eastAsia="黑体"/>
                <w:sz w:val="21"/>
                <w:szCs w:val="21"/>
                <w:lang w:val="en-US" w:eastAsia="zh-CN"/>
              </w:rPr>
              <w:t>00/09</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4CEA3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3A2BE0C">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6</w:t>
            </w:r>
            <w:r>
              <w:rPr>
                <w:rFonts w:hint="eastAsia"/>
                <w:lang w:val="en-US" w:eastAsia="zh-CN"/>
              </w:rPr>
              <w:t>4</w:t>
            </w:r>
            <w:r>
              <w:fldChar w:fldCharType="end"/>
            </w:r>
            <w:bookmarkEnd w:id="3"/>
          </w:p>
        </w:tc>
      </w:tr>
    </w:tbl>
    <w:p w14:paraId="122DB451">
      <w:pPr>
        <w:pStyle w:val="53"/>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宁夏回族自治区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F1A7AAA">
      <w:pPr>
        <w:pStyle w:val="198"/>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5CC1D60">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C60A54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16EBFBA">
      <w:pPr>
        <w:pStyle w:val="53"/>
        <w:framePr w:w="9639" w:h="6976" w:hRule="exact" w:hSpace="0" w:vSpace="0" w:wrap="around" w:hAnchor="page" w:y="6408"/>
        <w:jc w:val="center"/>
        <w:rPr>
          <w:rFonts w:hint="eastAsia" w:ascii="黑体" w:hAnsi="黑体" w:eastAsia="黑体"/>
          <w:b w:val="0"/>
          <w:bCs w:val="0"/>
          <w:w w:val="100"/>
        </w:rPr>
      </w:pPr>
    </w:p>
    <w:p w14:paraId="04264333">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矿山自然恢复认定规程</w:t>
      </w:r>
      <w:r>
        <w:fldChar w:fldCharType="end"/>
      </w:r>
      <w:bookmarkEnd w:id="9"/>
    </w:p>
    <w:p w14:paraId="3E52A686">
      <w:pPr>
        <w:framePr w:w="9639" w:h="6974" w:hRule="exact" w:wrap="around" w:vAnchor="page" w:hAnchor="page" w:x="1419" w:y="6408" w:anchorLock="1"/>
        <w:ind w:left="-1418"/>
      </w:pPr>
    </w:p>
    <w:p w14:paraId="4F7DF2C2">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Regulation for the </w:t>
      </w:r>
      <w:r>
        <w:rPr>
          <w:rFonts w:hint="eastAsia" w:eastAsia="黑体"/>
          <w:szCs w:val="28"/>
          <w:lang w:val="en-US" w:eastAsia="zh-CN"/>
        </w:rPr>
        <w:t>i</w:t>
      </w:r>
      <w:r>
        <w:rPr>
          <w:rFonts w:hint="eastAsia" w:eastAsia="黑体"/>
          <w:szCs w:val="28"/>
        </w:rPr>
        <w:t>dentification of</w:t>
      </w:r>
      <w:r>
        <w:rPr>
          <w:rFonts w:hint="eastAsia" w:eastAsia="黑体"/>
          <w:szCs w:val="28"/>
          <w:lang w:val="en-US" w:eastAsia="zh-CN"/>
        </w:rPr>
        <w:t xml:space="preserve"> mine natural restoration</w:t>
      </w:r>
      <w:r>
        <w:rPr>
          <w:rFonts w:eastAsia="黑体"/>
          <w:szCs w:val="28"/>
        </w:rPr>
        <w:fldChar w:fldCharType="end"/>
      </w:r>
      <w:bookmarkEnd w:id="10"/>
    </w:p>
    <w:p w14:paraId="4546555F">
      <w:pPr>
        <w:framePr w:w="9639" w:h="6974" w:hRule="exact" w:wrap="around" w:vAnchor="page" w:hAnchor="page" w:x="1419" w:y="6408" w:anchorLock="1"/>
        <w:spacing w:line="760" w:lineRule="exact"/>
        <w:ind w:left="-1418"/>
      </w:pPr>
    </w:p>
    <w:p w14:paraId="3D0BAED4">
      <w:pPr>
        <w:pStyle w:val="128"/>
        <w:framePr w:w="9639" w:h="6974" w:hRule="exact" w:wrap="around" w:vAnchor="page" w:hAnchor="page" w:x="1419" w:y="6408" w:anchorLock="1"/>
        <w:textAlignment w:val="bottom"/>
        <w:rPr>
          <w:rFonts w:eastAsia="黑体"/>
          <w:szCs w:val="28"/>
        </w:rPr>
      </w:pPr>
    </w:p>
    <w:p w14:paraId="4FC7245B">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443906A">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2025年12月</w:t>
      </w:r>
      <w:r>
        <w:rPr>
          <w:sz w:val="21"/>
          <w:szCs w:val="28"/>
        </w:rPr>
        <w:t>）</w:t>
      </w:r>
      <w:r>
        <w:rPr>
          <w:sz w:val="21"/>
          <w:szCs w:val="28"/>
        </w:rPr>
        <w:fldChar w:fldCharType="end"/>
      </w:r>
      <w:bookmarkEnd w:id="12"/>
    </w:p>
    <w:p w14:paraId="0C85D243">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AE178FE">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291BC77">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DD99E5B">
      <w:pPr>
        <w:pStyle w:val="154"/>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宁夏回族自治区市场</w:t>
      </w:r>
      <w:r>
        <w:rPr>
          <w:rFonts w:hint="eastAsia" w:hAnsi="黑体"/>
          <w:w w:val="100"/>
          <w:sz w:val="28"/>
          <w:lang w:eastAsia="zh-CN"/>
        </w:rPr>
        <w:t>监督管理</w:t>
      </w:r>
      <w:r>
        <w:rPr>
          <w:rFonts w:hint="eastAsia" w:hAnsi="黑体"/>
          <w:w w:val="100"/>
          <w:sz w:val="28"/>
        </w:rPr>
        <w:t>厅</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942A714">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2ACB27">
      <w:pPr>
        <w:pStyle w:val="94"/>
        <w:bidi w:val="0"/>
        <w:rPr>
          <w:rFonts w:hint="eastAsia"/>
          <w:lang w:eastAsia="zh-CN"/>
        </w:rPr>
      </w:pPr>
      <w:bookmarkStart w:id="21" w:name="BookMark1"/>
      <w:r>
        <w:rPr>
          <w:rFonts w:hint="eastAsia"/>
          <w:spacing w:val="320"/>
          <w:lang w:eastAsia="zh-CN"/>
        </w:rPr>
        <w:t>目</w:t>
      </w:r>
      <w:r>
        <w:rPr>
          <w:rFonts w:hint="eastAsia"/>
          <w:lang w:eastAsia="zh-CN"/>
        </w:rPr>
        <w:t>次</w:t>
      </w:r>
    </w:p>
    <w:p w14:paraId="704869CC">
      <w:pPr>
        <w:pStyle w:val="23"/>
        <w:tabs>
          <w:tab w:val="right" w:leader="dot" w:pos="9354"/>
        </w:tabs>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_Toc27265 </w:instrText>
      </w:r>
      <w:r>
        <w:rPr>
          <w:rFonts w:hint="eastAsia"/>
          <w:spacing w:val="0"/>
          <w:lang w:eastAsia="zh-CN"/>
        </w:rPr>
        <w:fldChar w:fldCharType="separate"/>
      </w:r>
      <w:r>
        <w:rPr>
          <w:rFonts w:hint="eastAsia"/>
          <w:spacing w:val="320"/>
          <w:lang w:eastAsia="zh-CN"/>
        </w:rPr>
        <w:t>前</w:t>
      </w:r>
      <w:r>
        <w:rPr>
          <w:rFonts w:hint="eastAsia"/>
          <w:lang w:eastAsia="zh-CN"/>
        </w:rPr>
        <w:t>言</w:t>
      </w:r>
      <w:r>
        <w:tab/>
      </w:r>
      <w:r>
        <w:fldChar w:fldCharType="begin"/>
      </w:r>
      <w:r>
        <w:instrText xml:space="preserve"> PAGEREF _Toc27265 \h </w:instrText>
      </w:r>
      <w:r>
        <w:fldChar w:fldCharType="separate"/>
      </w:r>
      <w:r>
        <w:t>II</w:t>
      </w:r>
      <w:r>
        <w:fldChar w:fldCharType="end"/>
      </w:r>
      <w:r>
        <w:rPr>
          <w:rFonts w:hint="eastAsia"/>
          <w:spacing w:val="0"/>
          <w:lang w:eastAsia="zh-CN"/>
        </w:rPr>
        <w:fldChar w:fldCharType="end"/>
      </w:r>
    </w:p>
    <w:p w14:paraId="5E14C35E">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_Toc2507 </w:instrText>
      </w:r>
      <w:r>
        <w:rPr>
          <w:rFonts w:hint="eastAsia"/>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_Toc2507 \h </w:instrText>
      </w:r>
      <w:r>
        <w:fldChar w:fldCharType="separate"/>
      </w:r>
      <w:r>
        <w:t>3</w:t>
      </w:r>
      <w:r>
        <w:fldChar w:fldCharType="end"/>
      </w:r>
      <w:r>
        <w:rPr>
          <w:rFonts w:hint="eastAsia"/>
          <w:spacing w:val="0"/>
          <w:lang w:eastAsia="zh-CN"/>
        </w:rPr>
        <w:fldChar w:fldCharType="end"/>
      </w:r>
    </w:p>
    <w:p w14:paraId="3961E3AE">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_Toc32588 </w:instrText>
      </w:r>
      <w:r>
        <w:rPr>
          <w:rFonts w:hint="eastAsia"/>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_Toc32588 \h </w:instrText>
      </w:r>
      <w:r>
        <w:fldChar w:fldCharType="separate"/>
      </w:r>
      <w:r>
        <w:t>3</w:t>
      </w:r>
      <w:r>
        <w:fldChar w:fldCharType="end"/>
      </w:r>
      <w:r>
        <w:rPr>
          <w:rFonts w:hint="eastAsia"/>
          <w:spacing w:val="0"/>
          <w:lang w:eastAsia="zh-CN"/>
        </w:rPr>
        <w:fldChar w:fldCharType="end"/>
      </w:r>
    </w:p>
    <w:p w14:paraId="309F9441">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_Toc26777 </w:instrText>
      </w:r>
      <w:r>
        <w:rPr>
          <w:rFonts w:hint="eastAsia"/>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_Toc26777 \h </w:instrText>
      </w:r>
      <w:r>
        <w:fldChar w:fldCharType="separate"/>
      </w:r>
      <w:r>
        <w:t>3</w:t>
      </w:r>
      <w:r>
        <w:fldChar w:fldCharType="end"/>
      </w:r>
      <w:r>
        <w:rPr>
          <w:rFonts w:hint="eastAsia"/>
          <w:spacing w:val="0"/>
          <w:lang w:eastAsia="zh-CN"/>
        </w:rPr>
        <w:fldChar w:fldCharType="end"/>
      </w:r>
    </w:p>
    <w:p w14:paraId="1B8EB26E">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_Toc17268 </w:instrText>
      </w:r>
      <w:r>
        <w:rPr>
          <w:rFonts w:hint="eastAsia"/>
          <w:spacing w:val="0"/>
          <w:lang w:eastAsia="zh-CN"/>
        </w:rPr>
        <w:fldChar w:fldCharType="separate"/>
      </w:r>
      <w:r>
        <w:rPr>
          <w:rFonts w:hint="eastAsia" w:ascii="黑体" w:eastAsia="黑体"/>
          <w:i w:val="0"/>
          <w:lang w:val="en-US" w:eastAsia="zh-CN"/>
        </w:rPr>
        <w:t xml:space="preserve">4 </w:t>
      </w:r>
      <w:r>
        <w:rPr>
          <w:rFonts w:hint="eastAsia"/>
          <w:lang w:val="en-US" w:eastAsia="zh-CN"/>
        </w:rPr>
        <w:t>基本原则</w:t>
      </w:r>
      <w:r>
        <w:tab/>
      </w:r>
      <w:r>
        <w:fldChar w:fldCharType="begin"/>
      </w:r>
      <w:r>
        <w:instrText xml:space="preserve"> PAGEREF _Toc17268 \h </w:instrText>
      </w:r>
      <w:r>
        <w:fldChar w:fldCharType="separate"/>
      </w:r>
      <w:r>
        <w:t>4</w:t>
      </w:r>
      <w:r>
        <w:fldChar w:fldCharType="end"/>
      </w:r>
      <w:r>
        <w:rPr>
          <w:rFonts w:hint="eastAsia"/>
          <w:spacing w:val="0"/>
          <w:lang w:eastAsia="zh-CN"/>
        </w:rPr>
        <w:fldChar w:fldCharType="end"/>
      </w:r>
    </w:p>
    <w:p w14:paraId="6610C7EB">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_Toc21006 </w:instrText>
      </w:r>
      <w:r>
        <w:rPr>
          <w:rFonts w:hint="eastAsia"/>
          <w:spacing w:val="0"/>
          <w:lang w:eastAsia="zh-CN"/>
        </w:rPr>
        <w:fldChar w:fldCharType="separate"/>
      </w:r>
      <w:r>
        <w:rPr>
          <w:rFonts w:hint="eastAsia" w:ascii="黑体" w:eastAsia="黑体"/>
          <w:i w:val="0"/>
        </w:rPr>
        <w:t xml:space="preserve">5 </w:t>
      </w:r>
      <w:r>
        <w:rPr>
          <w:rFonts w:hint="eastAsia"/>
          <w:lang w:val="en-US" w:eastAsia="zh-CN"/>
        </w:rPr>
        <w:t>认定标准</w:t>
      </w:r>
      <w:r>
        <w:tab/>
      </w:r>
      <w:r>
        <w:fldChar w:fldCharType="begin"/>
      </w:r>
      <w:r>
        <w:instrText xml:space="preserve"> PAGEREF _Toc21006 \h </w:instrText>
      </w:r>
      <w:r>
        <w:fldChar w:fldCharType="separate"/>
      </w:r>
      <w:r>
        <w:t>4</w:t>
      </w:r>
      <w:r>
        <w:fldChar w:fldCharType="end"/>
      </w:r>
      <w:r>
        <w:rPr>
          <w:rFonts w:hint="eastAsia"/>
          <w:spacing w:val="0"/>
          <w:lang w:eastAsia="zh-CN"/>
        </w:rPr>
        <w:fldChar w:fldCharType="end"/>
      </w:r>
    </w:p>
    <w:p w14:paraId="7F432BE8">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_Toc24179 </w:instrText>
      </w:r>
      <w:r>
        <w:rPr>
          <w:rFonts w:hint="eastAsia"/>
          <w:spacing w:val="0"/>
          <w:lang w:eastAsia="zh-CN"/>
        </w:rPr>
        <w:fldChar w:fldCharType="separate"/>
      </w:r>
      <w:r>
        <w:rPr>
          <w:rFonts w:hint="eastAsia" w:ascii="黑体" w:eastAsia="黑体"/>
          <w:i w:val="0"/>
          <w:lang w:val="en-US" w:eastAsia="zh-CN"/>
        </w:rPr>
        <w:t xml:space="preserve">6 </w:t>
      </w:r>
      <w:r>
        <w:rPr>
          <w:rFonts w:hint="eastAsia"/>
          <w:lang w:val="en-US" w:eastAsia="zh-CN"/>
        </w:rPr>
        <w:t>工作流程</w:t>
      </w:r>
      <w:r>
        <w:tab/>
      </w:r>
      <w:r>
        <w:fldChar w:fldCharType="begin"/>
      </w:r>
      <w:r>
        <w:instrText xml:space="preserve"> PAGEREF _Toc24179 \h </w:instrText>
      </w:r>
      <w:r>
        <w:fldChar w:fldCharType="separate"/>
      </w:r>
      <w:r>
        <w:t>4</w:t>
      </w:r>
      <w:r>
        <w:fldChar w:fldCharType="end"/>
      </w:r>
      <w:r>
        <w:rPr>
          <w:rFonts w:hint="eastAsia"/>
          <w:spacing w:val="0"/>
          <w:lang w:eastAsia="zh-CN"/>
        </w:rPr>
        <w:fldChar w:fldCharType="end"/>
      </w:r>
    </w:p>
    <w:p w14:paraId="77F852F6">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_Toc3995 </w:instrText>
      </w:r>
      <w:r>
        <w:rPr>
          <w:rFonts w:hint="eastAsia"/>
          <w:spacing w:val="0"/>
          <w:lang w:eastAsia="zh-CN"/>
        </w:rPr>
        <w:fldChar w:fldCharType="separate"/>
      </w:r>
      <w:r>
        <w:rPr>
          <w:rFonts w:hint="eastAsia" w:ascii="黑体" w:eastAsia="黑体"/>
          <w:i w:val="0"/>
          <w:lang w:val="en-US" w:eastAsia="zh-CN"/>
        </w:rPr>
        <w:t xml:space="preserve">7 </w:t>
      </w:r>
      <w:r>
        <w:rPr>
          <w:rFonts w:hint="eastAsia"/>
          <w:lang w:val="en-US" w:eastAsia="zh-CN"/>
        </w:rPr>
        <w:t>资料收集与现状调查</w:t>
      </w:r>
      <w:r>
        <w:tab/>
      </w:r>
      <w:r>
        <w:fldChar w:fldCharType="begin"/>
      </w:r>
      <w:r>
        <w:instrText xml:space="preserve"> PAGEREF _Toc3995 \h </w:instrText>
      </w:r>
      <w:r>
        <w:fldChar w:fldCharType="separate"/>
      </w:r>
      <w:r>
        <w:t>6</w:t>
      </w:r>
      <w:r>
        <w:fldChar w:fldCharType="end"/>
      </w:r>
      <w:r>
        <w:rPr>
          <w:rFonts w:hint="eastAsia"/>
          <w:spacing w:val="0"/>
          <w:lang w:eastAsia="zh-CN"/>
        </w:rPr>
        <w:fldChar w:fldCharType="end"/>
      </w:r>
    </w:p>
    <w:p w14:paraId="2B593687">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_Toc15435 </w:instrText>
      </w:r>
      <w:r>
        <w:rPr>
          <w:rFonts w:hint="eastAsia"/>
          <w:spacing w:val="0"/>
          <w:lang w:eastAsia="zh-CN"/>
        </w:rPr>
        <w:fldChar w:fldCharType="separate"/>
      </w:r>
      <w:r>
        <w:rPr>
          <w:rFonts w:hint="eastAsia" w:ascii="黑体" w:eastAsia="黑体"/>
          <w:i w:val="0"/>
          <w:lang w:val="en-US" w:eastAsia="zh-CN"/>
        </w:rPr>
        <w:t xml:space="preserve">8 </w:t>
      </w:r>
      <w:r>
        <w:rPr>
          <w:rFonts w:hint="eastAsia"/>
          <w:lang w:val="en-US" w:eastAsia="zh-CN"/>
        </w:rPr>
        <w:t>确定参照生态系统</w:t>
      </w:r>
      <w:r>
        <w:tab/>
      </w:r>
      <w:r>
        <w:fldChar w:fldCharType="begin"/>
      </w:r>
      <w:r>
        <w:instrText xml:space="preserve"> PAGEREF _Toc15435 \h </w:instrText>
      </w:r>
      <w:r>
        <w:fldChar w:fldCharType="separate"/>
      </w:r>
      <w:r>
        <w:t>6</w:t>
      </w:r>
      <w:r>
        <w:fldChar w:fldCharType="end"/>
      </w:r>
      <w:r>
        <w:rPr>
          <w:rFonts w:hint="eastAsia"/>
          <w:spacing w:val="0"/>
          <w:lang w:eastAsia="zh-CN"/>
        </w:rPr>
        <w:fldChar w:fldCharType="end"/>
      </w:r>
    </w:p>
    <w:p w14:paraId="4327A3B9">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_Toc27691 </w:instrText>
      </w:r>
      <w:r>
        <w:rPr>
          <w:rFonts w:hint="eastAsia"/>
          <w:spacing w:val="0"/>
          <w:lang w:eastAsia="zh-CN"/>
        </w:rPr>
        <w:fldChar w:fldCharType="separate"/>
      </w:r>
      <w:r>
        <w:rPr>
          <w:rFonts w:hint="eastAsia" w:ascii="黑体" w:eastAsia="黑体"/>
          <w:i w:val="0"/>
        </w:rPr>
        <w:t xml:space="preserve">9 </w:t>
      </w:r>
      <w:r>
        <w:rPr>
          <w:rFonts w:hint="eastAsia"/>
          <w:lang w:val="en-US" w:eastAsia="zh-CN"/>
        </w:rPr>
        <w:t>划定认定区域</w:t>
      </w:r>
      <w:r>
        <w:tab/>
      </w:r>
      <w:r>
        <w:fldChar w:fldCharType="begin"/>
      </w:r>
      <w:r>
        <w:instrText xml:space="preserve"> PAGEREF _Toc27691 \h </w:instrText>
      </w:r>
      <w:r>
        <w:fldChar w:fldCharType="separate"/>
      </w:r>
      <w:r>
        <w:t>6</w:t>
      </w:r>
      <w:r>
        <w:fldChar w:fldCharType="end"/>
      </w:r>
      <w:r>
        <w:rPr>
          <w:rFonts w:hint="eastAsia"/>
          <w:spacing w:val="0"/>
          <w:lang w:eastAsia="zh-CN"/>
        </w:rPr>
        <w:fldChar w:fldCharType="end"/>
      </w:r>
    </w:p>
    <w:p w14:paraId="3D912299">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_Toc5998 </w:instrText>
      </w:r>
      <w:r>
        <w:rPr>
          <w:rFonts w:hint="eastAsia"/>
          <w:spacing w:val="0"/>
          <w:lang w:eastAsia="zh-CN"/>
        </w:rPr>
        <w:fldChar w:fldCharType="separate"/>
      </w:r>
      <w:r>
        <w:rPr>
          <w:rFonts w:hint="eastAsia" w:ascii="黑体" w:eastAsia="黑体"/>
          <w:i w:val="0"/>
        </w:rPr>
        <w:t xml:space="preserve">10 </w:t>
      </w:r>
      <w:r>
        <w:rPr>
          <w:rFonts w:hint="eastAsia"/>
          <w:lang w:val="en-US" w:eastAsia="zh-CN"/>
        </w:rPr>
        <w:t>已采取自然恢复措施</w:t>
      </w:r>
      <w:r>
        <w:tab/>
      </w:r>
      <w:r>
        <w:fldChar w:fldCharType="begin"/>
      </w:r>
      <w:r>
        <w:instrText xml:space="preserve"> PAGEREF _Toc5998 \h </w:instrText>
      </w:r>
      <w:r>
        <w:fldChar w:fldCharType="separate"/>
      </w:r>
      <w:r>
        <w:t>6</w:t>
      </w:r>
      <w:r>
        <w:fldChar w:fldCharType="end"/>
      </w:r>
      <w:r>
        <w:rPr>
          <w:rFonts w:hint="eastAsia"/>
          <w:spacing w:val="0"/>
          <w:lang w:eastAsia="zh-CN"/>
        </w:rPr>
        <w:fldChar w:fldCharType="end"/>
      </w:r>
    </w:p>
    <w:p w14:paraId="75B4CA82">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_Toc3823 </w:instrText>
      </w:r>
      <w:r>
        <w:rPr>
          <w:rFonts w:hint="eastAsia"/>
          <w:spacing w:val="0"/>
          <w:lang w:eastAsia="zh-CN"/>
        </w:rPr>
        <w:fldChar w:fldCharType="separate"/>
      </w:r>
      <w:r>
        <w:rPr>
          <w:rFonts w:hint="eastAsia" w:ascii="黑体" w:eastAsia="黑体"/>
          <w:i w:val="0"/>
          <w:lang w:val="en-US" w:eastAsia="zh-CN"/>
        </w:rPr>
        <w:t xml:space="preserve">11 </w:t>
      </w:r>
      <w:r>
        <w:rPr>
          <w:rFonts w:hint="eastAsia"/>
          <w:lang w:val="en-US" w:eastAsia="zh-CN"/>
        </w:rPr>
        <w:t>矿山自然恢复评价</w:t>
      </w:r>
      <w:r>
        <w:tab/>
      </w:r>
      <w:r>
        <w:fldChar w:fldCharType="begin"/>
      </w:r>
      <w:r>
        <w:instrText xml:space="preserve"> PAGEREF _Toc3823 \h </w:instrText>
      </w:r>
      <w:r>
        <w:fldChar w:fldCharType="separate"/>
      </w:r>
      <w:r>
        <w:t>6</w:t>
      </w:r>
      <w:r>
        <w:fldChar w:fldCharType="end"/>
      </w:r>
      <w:r>
        <w:rPr>
          <w:rFonts w:hint="eastAsia"/>
          <w:spacing w:val="0"/>
          <w:lang w:eastAsia="zh-CN"/>
        </w:rPr>
        <w:fldChar w:fldCharType="end"/>
      </w:r>
    </w:p>
    <w:p w14:paraId="03A6CCE2">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_Toc32444 </w:instrText>
      </w:r>
      <w:r>
        <w:rPr>
          <w:rFonts w:hint="eastAsia"/>
          <w:spacing w:val="0"/>
          <w:lang w:eastAsia="zh-CN"/>
        </w:rPr>
        <w:fldChar w:fldCharType="separate"/>
      </w:r>
      <w:r>
        <w:rPr>
          <w:rFonts w:hint="eastAsia" w:ascii="黑体" w:eastAsia="黑体"/>
          <w:i w:val="0"/>
          <w:lang w:val="en-US" w:eastAsia="zh-CN"/>
        </w:rPr>
        <w:t xml:space="preserve">12 </w:t>
      </w:r>
      <w:r>
        <w:rPr>
          <w:rFonts w:hint="eastAsia"/>
          <w:lang w:val="en-US" w:eastAsia="zh-CN"/>
        </w:rPr>
        <w:t>编制认定报告</w:t>
      </w:r>
      <w:r>
        <w:tab/>
      </w:r>
      <w:r>
        <w:fldChar w:fldCharType="begin"/>
      </w:r>
      <w:r>
        <w:instrText xml:space="preserve"> PAGEREF _Toc32444 \h </w:instrText>
      </w:r>
      <w:r>
        <w:fldChar w:fldCharType="separate"/>
      </w:r>
      <w:r>
        <w:t>7</w:t>
      </w:r>
      <w:r>
        <w:fldChar w:fldCharType="end"/>
      </w:r>
      <w:r>
        <w:rPr>
          <w:rFonts w:hint="eastAsia"/>
          <w:spacing w:val="0"/>
          <w:lang w:eastAsia="zh-CN"/>
        </w:rPr>
        <w:fldChar w:fldCharType="end"/>
      </w:r>
    </w:p>
    <w:p w14:paraId="51D2D2A8">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_Toc9685 </w:instrText>
      </w:r>
      <w:r>
        <w:rPr>
          <w:rFonts w:hint="eastAsia"/>
          <w:spacing w:val="0"/>
          <w:lang w:eastAsia="zh-CN"/>
        </w:rPr>
        <w:fldChar w:fldCharType="separate"/>
      </w:r>
      <w:r>
        <w:rPr>
          <w:rFonts w:hint="eastAsia" w:ascii="黑体" w:eastAsia="黑体"/>
          <w:i w:val="0"/>
          <w:lang w:val="en-US" w:eastAsia="zh-CN"/>
        </w:rPr>
        <w:t xml:space="preserve">13 </w:t>
      </w:r>
      <w:r>
        <w:rPr>
          <w:rFonts w:hint="eastAsia"/>
          <w:lang w:val="en-US" w:eastAsia="zh-CN"/>
        </w:rPr>
        <w:t>组织认定</w:t>
      </w:r>
      <w:r>
        <w:tab/>
      </w:r>
      <w:r>
        <w:fldChar w:fldCharType="begin"/>
      </w:r>
      <w:r>
        <w:instrText xml:space="preserve"> PAGEREF _Toc9685 \h </w:instrText>
      </w:r>
      <w:r>
        <w:fldChar w:fldCharType="separate"/>
      </w:r>
      <w:r>
        <w:t>7</w:t>
      </w:r>
      <w:r>
        <w:fldChar w:fldCharType="end"/>
      </w:r>
      <w:r>
        <w:rPr>
          <w:rFonts w:hint="eastAsia"/>
          <w:spacing w:val="0"/>
          <w:lang w:eastAsia="zh-CN"/>
        </w:rPr>
        <w:fldChar w:fldCharType="end"/>
      </w:r>
    </w:p>
    <w:p w14:paraId="0B1D2AD8">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_Toc8375 </w:instrText>
      </w:r>
      <w:r>
        <w:rPr>
          <w:rFonts w:hint="eastAsia"/>
          <w:spacing w:val="0"/>
          <w:lang w:eastAsia="zh-CN"/>
        </w:rPr>
        <w:fldChar w:fldCharType="separate"/>
      </w:r>
      <w:r>
        <w:rPr>
          <w:rFonts w:hint="eastAsia"/>
          <w:spacing w:val="100"/>
          <w:lang w:eastAsia="zh-CN"/>
        </w:rPr>
        <w:t>附录A</w:t>
      </w:r>
      <w:r>
        <w:rPr>
          <w:rFonts w:hint="eastAsia"/>
          <w:lang w:eastAsia="zh-CN"/>
        </w:rPr>
        <w:t>（</w:t>
      </w:r>
      <w:r>
        <w:rPr>
          <w:rFonts w:hint="eastAsia"/>
          <w:lang w:val="en-US" w:eastAsia="zh-CN"/>
        </w:rPr>
        <w:t>规范</w:t>
      </w:r>
      <w:r>
        <w:rPr>
          <w:rFonts w:hint="eastAsia"/>
          <w:lang w:eastAsia="zh-CN"/>
        </w:rPr>
        <w:t>性） 矿山</w:t>
      </w:r>
      <w:r>
        <w:rPr>
          <w:rFonts w:hint="eastAsia"/>
          <w:lang w:val="en-US" w:eastAsia="zh-CN"/>
        </w:rPr>
        <w:t>自然恢复情况调查</w:t>
      </w:r>
      <w:r>
        <w:tab/>
      </w:r>
      <w:r>
        <w:fldChar w:fldCharType="begin"/>
      </w:r>
      <w:r>
        <w:instrText xml:space="preserve"> PAGEREF _Toc8375 \h </w:instrText>
      </w:r>
      <w:r>
        <w:fldChar w:fldCharType="separate"/>
      </w:r>
      <w:r>
        <w:t>8</w:t>
      </w:r>
      <w:r>
        <w:fldChar w:fldCharType="end"/>
      </w:r>
      <w:r>
        <w:rPr>
          <w:rFonts w:hint="eastAsia"/>
          <w:spacing w:val="0"/>
          <w:lang w:eastAsia="zh-CN"/>
        </w:rPr>
        <w:fldChar w:fldCharType="end"/>
      </w:r>
    </w:p>
    <w:p w14:paraId="3CB50BFF">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_Toc9340 </w:instrText>
      </w:r>
      <w:r>
        <w:rPr>
          <w:rFonts w:hint="eastAsia"/>
          <w:spacing w:val="0"/>
          <w:lang w:eastAsia="zh-CN"/>
        </w:rPr>
        <w:fldChar w:fldCharType="separate"/>
      </w:r>
      <w:r>
        <w:rPr>
          <w:rFonts w:hint="eastAsia"/>
          <w:spacing w:val="100"/>
        </w:rPr>
        <w:t>附录B</w:t>
      </w:r>
      <w:r>
        <w:rPr>
          <w:rFonts w:hint="eastAsia"/>
          <w:lang w:eastAsia="zh-CN"/>
        </w:rPr>
        <w:t>（资料性） 生态修复分区划分</w:t>
      </w:r>
      <w:r>
        <w:tab/>
      </w:r>
      <w:r>
        <w:fldChar w:fldCharType="begin"/>
      </w:r>
      <w:r>
        <w:instrText xml:space="preserve"> PAGEREF _Toc9340 \h </w:instrText>
      </w:r>
      <w:r>
        <w:fldChar w:fldCharType="separate"/>
      </w:r>
      <w:r>
        <w:t>10</w:t>
      </w:r>
      <w:r>
        <w:fldChar w:fldCharType="end"/>
      </w:r>
      <w:r>
        <w:rPr>
          <w:rFonts w:hint="eastAsia"/>
          <w:spacing w:val="0"/>
          <w:lang w:eastAsia="zh-CN"/>
        </w:rPr>
        <w:fldChar w:fldCharType="end"/>
      </w:r>
    </w:p>
    <w:p w14:paraId="3C84AF9A">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_Toc11551 </w:instrText>
      </w:r>
      <w:r>
        <w:rPr>
          <w:rFonts w:hint="eastAsia"/>
          <w:spacing w:val="0"/>
          <w:lang w:eastAsia="zh-CN"/>
        </w:rPr>
        <w:fldChar w:fldCharType="separate"/>
      </w:r>
      <w:r>
        <w:rPr>
          <w:rFonts w:hint="eastAsia"/>
          <w:spacing w:val="100"/>
        </w:rPr>
        <w:t>附录C</w:t>
      </w:r>
      <w:r>
        <w:rPr>
          <w:rFonts w:hint="eastAsia"/>
          <w:lang w:eastAsia="zh-CN"/>
        </w:rPr>
        <w:t>（规范性） 矿山自然恢复认定报告编制提纲</w:t>
      </w:r>
      <w:r>
        <w:tab/>
      </w:r>
      <w:r>
        <w:fldChar w:fldCharType="begin"/>
      </w:r>
      <w:r>
        <w:instrText xml:space="preserve"> PAGEREF _Toc11551 \h </w:instrText>
      </w:r>
      <w:r>
        <w:fldChar w:fldCharType="separate"/>
      </w:r>
      <w:r>
        <w:t>11</w:t>
      </w:r>
      <w:r>
        <w:fldChar w:fldCharType="end"/>
      </w:r>
      <w:r>
        <w:rPr>
          <w:rFonts w:hint="eastAsia"/>
          <w:spacing w:val="0"/>
          <w:lang w:eastAsia="zh-CN"/>
        </w:rPr>
        <w:fldChar w:fldCharType="end"/>
      </w:r>
    </w:p>
    <w:p w14:paraId="0907659D">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_Toc17363 </w:instrText>
      </w:r>
      <w:r>
        <w:rPr>
          <w:rFonts w:hint="eastAsia"/>
          <w:spacing w:val="0"/>
          <w:lang w:eastAsia="zh-CN"/>
        </w:rPr>
        <w:fldChar w:fldCharType="separate"/>
      </w:r>
      <w:r>
        <w:rPr>
          <w:rFonts w:hint="eastAsia"/>
          <w:spacing w:val="100"/>
          <w:lang w:val="en-US" w:eastAsia="zh-CN"/>
        </w:rPr>
        <w:t>附录D</w:t>
      </w:r>
      <w:r>
        <w:rPr>
          <w:rFonts w:hint="eastAsia"/>
          <w:lang w:val="en-US" w:eastAsia="zh-CN"/>
        </w:rPr>
        <w:t>（规范性） 矿山自然恢复专家认定</w:t>
      </w:r>
      <w:r>
        <w:tab/>
      </w:r>
      <w:r>
        <w:fldChar w:fldCharType="begin"/>
      </w:r>
      <w:r>
        <w:instrText xml:space="preserve"> PAGEREF _Toc17363 \h </w:instrText>
      </w:r>
      <w:r>
        <w:fldChar w:fldCharType="separate"/>
      </w:r>
      <w:r>
        <w:t>13</w:t>
      </w:r>
      <w:r>
        <w:fldChar w:fldCharType="end"/>
      </w:r>
      <w:r>
        <w:rPr>
          <w:rFonts w:hint="eastAsia"/>
          <w:spacing w:val="0"/>
          <w:lang w:eastAsia="zh-CN"/>
        </w:rPr>
        <w:fldChar w:fldCharType="end"/>
      </w:r>
    </w:p>
    <w:p w14:paraId="37DFB43E">
      <w:pPr>
        <w:pStyle w:val="23"/>
        <w:tabs>
          <w:tab w:val="right" w:leader="dot" w:pos="9354"/>
        </w:tabs>
      </w:pPr>
      <w:r>
        <w:rPr>
          <w:rFonts w:hint="eastAsia"/>
          <w:spacing w:val="0"/>
          <w:lang w:eastAsia="zh-CN"/>
        </w:rPr>
        <w:fldChar w:fldCharType="begin"/>
      </w:r>
      <w:r>
        <w:rPr>
          <w:rFonts w:hint="eastAsia"/>
          <w:spacing w:val="0"/>
          <w:lang w:eastAsia="zh-CN"/>
        </w:rPr>
        <w:instrText xml:space="preserve"> HYPERLINK \l _Toc26764 </w:instrText>
      </w:r>
      <w:r>
        <w:rPr>
          <w:rFonts w:hint="eastAsia"/>
          <w:spacing w:val="0"/>
          <w:lang w:eastAsia="zh-CN"/>
        </w:rPr>
        <w:fldChar w:fldCharType="separate"/>
      </w:r>
      <w:r>
        <w:rPr>
          <w:rFonts w:hint="eastAsia"/>
          <w:spacing w:val="105"/>
          <w:lang w:val="en-US" w:eastAsia="zh-CN"/>
        </w:rPr>
        <w:t>参考文</w:t>
      </w:r>
      <w:r>
        <w:rPr>
          <w:rFonts w:hint="eastAsia"/>
          <w:lang w:val="en-US" w:eastAsia="zh-CN"/>
        </w:rPr>
        <w:t>献</w:t>
      </w:r>
      <w:r>
        <w:tab/>
      </w:r>
      <w:r>
        <w:fldChar w:fldCharType="begin"/>
      </w:r>
      <w:r>
        <w:instrText xml:space="preserve"> PAGEREF _Toc26764 \h </w:instrText>
      </w:r>
      <w:r>
        <w:fldChar w:fldCharType="separate"/>
      </w:r>
      <w:r>
        <w:t>14</w:t>
      </w:r>
      <w:r>
        <w:fldChar w:fldCharType="end"/>
      </w:r>
      <w:r>
        <w:rPr>
          <w:rFonts w:hint="eastAsia"/>
          <w:spacing w:val="0"/>
          <w:lang w:eastAsia="zh-CN"/>
        </w:rPr>
        <w:fldChar w:fldCharType="end"/>
      </w:r>
    </w:p>
    <w:p w14:paraId="0E24CBEB">
      <w:pPr>
        <w:pStyle w:val="94"/>
        <w:bidi w:val="0"/>
        <w:rPr>
          <w:rFonts w:hint="eastAsia"/>
          <w:spacing w:val="0"/>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r>
        <w:rPr>
          <w:rFonts w:hint="eastAsia"/>
          <w:spacing w:val="0"/>
          <w:lang w:eastAsia="zh-CN"/>
        </w:rPr>
        <w:fldChar w:fldCharType="end"/>
      </w:r>
    </w:p>
    <w:bookmarkEnd w:id="21"/>
    <w:p w14:paraId="4AF92872">
      <w:pPr>
        <w:pStyle w:val="92"/>
        <w:bidi w:val="0"/>
        <w:spacing w:before="560"/>
        <w:rPr>
          <w:rFonts w:hint="eastAsia"/>
          <w:lang w:eastAsia="zh-CN"/>
        </w:rPr>
      </w:pPr>
      <w:bookmarkStart w:id="22" w:name="_Toc27265"/>
      <w:bookmarkStart w:id="23" w:name="BookMark2"/>
      <w:r>
        <w:rPr>
          <w:rFonts w:hint="eastAsia"/>
          <w:spacing w:val="320"/>
          <w:lang w:eastAsia="zh-CN"/>
        </w:rPr>
        <w:t>前</w:t>
      </w:r>
      <w:r>
        <w:rPr>
          <w:rFonts w:hint="eastAsia"/>
          <w:lang w:eastAsia="zh-CN"/>
        </w:rPr>
        <w:t>言</w:t>
      </w:r>
      <w:bookmarkEnd w:id="22"/>
    </w:p>
    <w:p w14:paraId="7256A749">
      <w:pPr>
        <w:pStyle w:val="59"/>
        <w:bidi w:val="0"/>
        <w:rPr>
          <w:rFonts w:hint="eastAsia"/>
          <w:lang w:eastAsia="zh-CN"/>
        </w:rPr>
      </w:pPr>
      <w:r>
        <w:rPr>
          <w:rFonts w:hint="eastAsia"/>
          <w:lang w:eastAsia="zh-CN"/>
        </w:rPr>
        <w:t>本文件按照GB/T 1.1—2020《标准化工作导则</w:t>
      </w:r>
      <w:r>
        <w:rPr>
          <w:rFonts w:hint="eastAsia"/>
          <w:lang w:val="en-US" w:eastAsia="zh-CN"/>
        </w:rPr>
        <w:t xml:space="preserve"> </w:t>
      </w:r>
      <w:r>
        <w:rPr>
          <w:rFonts w:hint="eastAsia"/>
          <w:lang w:eastAsia="zh-CN"/>
        </w:rPr>
        <w:t>第1部分：标准化文件的结构和起草规则》的规定起草。</w:t>
      </w:r>
    </w:p>
    <w:p w14:paraId="6FF19A5D">
      <w:pPr>
        <w:pStyle w:val="59"/>
        <w:bidi w:val="0"/>
        <w:rPr>
          <w:rFonts w:hint="eastAsia"/>
          <w:lang w:eastAsia="zh-CN"/>
        </w:rPr>
      </w:pPr>
      <w:r>
        <w:rPr>
          <w:rFonts w:hint="eastAsia"/>
          <w:lang w:eastAsia="zh-CN"/>
        </w:rPr>
        <w:t>本文件由</w:t>
      </w:r>
      <w:r>
        <w:rPr>
          <w:rFonts w:hint="eastAsia"/>
          <w:lang w:val="en-US" w:eastAsia="zh-CN"/>
        </w:rPr>
        <w:t>宁夏回族自治区自然资源厅</w:t>
      </w:r>
      <w:r>
        <w:rPr>
          <w:rFonts w:hint="eastAsia"/>
          <w:lang w:eastAsia="zh-CN"/>
        </w:rPr>
        <w:t>提出、</w:t>
      </w:r>
      <w:r>
        <w:rPr>
          <w:rFonts w:hint="eastAsia"/>
          <w:lang w:val="en-US" w:eastAsia="zh-CN"/>
        </w:rPr>
        <w:t>归口并组织实施</w:t>
      </w:r>
      <w:r>
        <w:rPr>
          <w:rFonts w:hint="eastAsia"/>
          <w:lang w:eastAsia="zh-CN"/>
        </w:rPr>
        <w:t>。</w:t>
      </w:r>
    </w:p>
    <w:p w14:paraId="6295B760">
      <w:pPr>
        <w:pStyle w:val="59"/>
        <w:bidi w:val="0"/>
        <w:rPr>
          <w:rFonts w:hint="default"/>
          <w:lang w:val="en-US" w:eastAsia="zh-CN"/>
        </w:rPr>
      </w:pPr>
      <w:r>
        <w:rPr>
          <w:rFonts w:hint="eastAsia"/>
          <w:lang w:eastAsia="zh-CN"/>
        </w:rPr>
        <w:t>本文件起草单位：</w:t>
      </w:r>
      <w:r>
        <w:rPr>
          <w:rFonts w:hint="eastAsia"/>
          <w:lang w:val="en-US" w:eastAsia="zh-CN"/>
        </w:rPr>
        <w:t>宁夏回族自治区国土整治修复中心、宁夏回族自治区国土资源调查监测院。</w:t>
      </w:r>
    </w:p>
    <w:p w14:paraId="463F7E38">
      <w:pPr>
        <w:pStyle w:val="59"/>
        <w:bidi w:val="0"/>
        <w:rPr>
          <w:rFonts w:hint="default"/>
          <w:lang w:val="en-US" w:eastAsia="zh-CN"/>
        </w:rPr>
      </w:pPr>
      <w:r>
        <w:rPr>
          <w:rFonts w:hint="eastAsia"/>
          <w:lang w:eastAsia="zh-CN"/>
        </w:rPr>
        <w:t>本文件主要起草人：</w:t>
      </w:r>
    </w:p>
    <w:p w14:paraId="763352FC">
      <w:pPr>
        <w:pStyle w:val="59"/>
        <w:bidi w:val="0"/>
        <w:rPr>
          <w:rFonts w:hint="eastAsia"/>
          <w:lang w:eastAsia="zh-CN"/>
        </w:rPr>
      </w:pPr>
    </w:p>
    <w:p w14:paraId="0238A937">
      <w:pPr>
        <w:pStyle w:val="59"/>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p>
    <w:bookmarkEnd w:id="23"/>
    <w:p w14:paraId="753199A2">
      <w:pPr>
        <w:spacing w:line="20" w:lineRule="exact"/>
        <w:jc w:val="center"/>
        <w:rPr>
          <w:rFonts w:hint="eastAsia" w:ascii="黑体" w:hAnsi="黑体" w:eastAsia="黑体"/>
          <w:sz w:val="32"/>
          <w:szCs w:val="32"/>
        </w:rPr>
      </w:pPr>
      <w:bookmarkStart w:id="24" w:name="BookMark4"/>
    </w:p>
    <w:p w14:paraId="57EDCD55">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EndPr>
        <w:rPr>
          <w:color w:val="FF0000"/>
        </w:rPr>
      </w:sdtEndPr>
      <w:sdtContent>
        <w:p w14:paraId="40FB2651">
          <w:pPr>
            <w:pStyle w:val="180"/>
            <w:bidi w:val="0"/>
            <w:spacing w:before="4" w:beforeLines="1" w:after="687" w:afterLines="220"/>
            <w:rPr>
              <w:rFonts w:hint="eastAsia"/>
              <w:color w:val="FF0000"/>
            </w:rPr>
          </w:pPr>
          <w:bookmarkStart w:id="25" w:name="NEW_STAND_NAME"/>
          <w:r>
            <w:rPr>
              <w:rFonts w:hint="eastAsia"/>
              <w:lang w:eastAsia="zh-CN"/>
            </w:rPr>
            <w:t>矿山自然恢复认定规程</w:t>
          </w:r>
        </w:p>
      </w:sdtContent>
    </w:sdt>
    <w:bookmarkEnd w:id="25"/>
    <w:p w14:paraId="1EEE9554">
      <w:pPr>
        <w:pStyle w:val="107"/>
        <w:spacing w:before="312" w:after="312"/>
        <w:rPr>
          <w:color w:val="auto"/>
        </w:rPr>
      </w:pPr>
      <w:bookmarkStart w:id="26" w:name="_Toc26986771"/>
      <w:bookmarkStart w:id="27" w:name="_Toc24884218"/>
      <w:bookmarkStart w:id="28" w:name="_Toc26986530"/>
      <w:bookmarkStart w:id="29" w:name="_Toc17233325"/>
      <w:bookmarkStart w:id="30" w:name="_Toc97191423"/>
      <w:bookmarkStart w:id="31" w:name="_Toc24884211"/>
      <w:bookmarkStart w:id="32" w:name="_Toc26648465"/>
      <w:bookmarkStart w:id="33" w:name="_Toc17233333"/>
      <w:bookmarkStart w:id="34" w:name="_Toc2507"/>
      <w:bookmarkStart w:id="35" w:name="_Toc26718930"/>
      <w:r>
        <w:rPr>
          <w:rFonts w:hint="eastAsia"/>
          <w:color w:val="auto"/>
        </w:rPr>
        <w:t>范围</w:t>
      </w:r>
      <w:bookmarkEnd w:id="26"/>
      <w:bookmarkEnd w:id="27"/>
      <w:bookmarkEnd w:id="28"/>
      <w:bookmarkEnd w:id="29"/>
      <w:bookmarkEnd w:id="30"/>
      <w:bookmarkEnd w:id="31"/>
      <w:bookmarkEnd w:id="32"/>
      <w:bookmarkEnd w:id="33"/>
      <w:bookmarkEnd w:id="34"/>
      <w:bookmarkEnd w:id="35"/>
    </w:p>
    <w:p w14:paraId="63385D3E">
      <w:pPr>
        <w:pStyle w:val="59"/>
        <w:ind w:firstLine="420"/>
        <w:rPr>
          <w:rFonts w:hint="eastAsia" w:eastAsia="宋体"/>
          <w:color w:val="auto"/>
          <w:lang w:eastAsia="zh-CN"/>
        </w:rPr>
      </w:pPr>
      <w:bookmarkStart w:id="36" w:name="_Toc24884212"/>
      <w:bookmarkStart w:id="37" w:name="_Toc17233326"/>
      <w:bookmarkStart w:id="38" w:name="_Toc24884219"/>
      <w:bookmarkStart w:id="39" w:name="_Toc17233334"/>
      <w:bookmarkStart w:id="40" w:name="_Toc26648466"/>
      <w:r>
        <w:rPr>
          <w:rFonts w:hint="eastAsia" w:eastAsia="宋体"/>
          <w:color w:val="auto"/>
          <w:lang w:eastAsia="zh-CN"/>
        </w:rPr>
        <w:t>本文件规定了矿山自然恢复的基本原则、</w:t>
      </w:r>
      <w:r>
        <w:rPr>
          <w:rFonts w:hint="eastAsia"/>
          <w:color w:val="auto"/>
          <w:lang w:eastAsia="zh-CN"/>
        </w:rPr>
        <w:t>认定条件、</w:t>
      </w:r>
      <w:r>
        <w:rPr>
          <w:rFonts w:hint="eastAsia"/>
          <w:color w:val="auto"/>
          <w:lang w:val="en-US" w:eastAsia="zh-CN"/>
        </w:rPr>
        <w:t>工作流程、</w:t>
      </w:r>
      <w:r>
        <w:rPr>
          <w:rFonts w:hint="eastAsia"/>
          <w:color w:val="auto"/>
          <w:lang w:eastAsia="zh-CN"/>
        </w:rPr>
        <w:t>前期</w:t>
      </w:r>
      <w:r>
        <w:rPr>
          <w:rFonts w:hint="eastAsia"/>
          <w:color w:val="auto"/>
          <w:lang w:val="en-US" w:eastAsia="zh-CN"/>
        </w:rPr>
        <w:t>调查</w:t>
      </w:r>
      <w:r>
        <w:rPr>
          <w:rFonts w:hint="eastAsia"/>
          <w:color w:val="auto"/>
          <w:lang w:eastAsia="zh-CN"/>
        </w:rPr>
        <w:t>、</w:t>
      </w:r>
      <w:r>
        <w:rPr>
          <w:rFonts w:hint="eastAsia"/>
          <w:color w:val="auto"/>
          <w:lang w:val="en-US" w:eastAsia="zh-CN"/>
        </w:rPr>
        <w:t>确定参照生态系统、划定自然恢复区、</w:t>
      </w:r>
      <w:r>
        <w:rPr>
          <w:rFonts w:hint="eastAsia"/>
          <w:color w:val="auto"/>
          <w:lang w:eastAsia="zh-CN"/>
        </w:rPr>
        <w:t>编制认定报告、</w:t>
      </w:r>
      <w:r>
        <w:rPr>
          <w:rFonts w:hint="eastAsia"/>
          <w:color w:val="auto"/>
          <w:lang w:val="en-US" w:eastAsia="zh-CN"/>
        </w:rPr>
        <w:t>组织认定</w:t>
      </w:r>
      <w:r>
        <w:rPr>
          <w:rFonts w:hint="eastAsia" w:eastAsia="宋体"/>
          <w:color w:val="auto"/>
          <w:lang w:eastAsia="zh-CN"/>
        </w:rPr>
        <w:t>等内容。</w:t>
      </w:r>
    </w:p>
    <w:p w14:paraId="3A424A74">
      <w:pPr>
        <w:pStyle w:val="59"/>
        <w:ind w:firstLine="420"/>
        <w:rPr>
          <w:rFonts w:hint="eastAsia" w:eastAsia="宋体"/>
          <w:color w:val="auto"/>
          <w:lang w:eastAsia="zh-CN"/>
        </w:rPr>
      </w:pPr>
      <w:r>
        <w:rPr>
          <w:rFonts w:hint="eastAsia" w:eastAsia="宋体"/>
          <w:color w:val="auto"/>
          <w:lang w:eastAsia="zh-CN"/>
        </w:rPr>
        <w:t>本文件适用于矿山自然恢复</w:t>
      </w:r>
      <w:r>
        <w:rPr>
          <w:rFonts w:hint="eastAsia"/>
          <w:color w:val="auto"/>
          <w:lang w:val="en-US" w:eastAsia="zh-CN"/>
        </w:rPr>
        <w:t>认定</w:t>
      </w:r>
      <w:r>
        <w:rPr>
          <w:rFonts w:hint="eastAsia" w:eastAsia="宋体"/>
          <w:color w:val="auto"/>
          <w:lang w:eastAsia="zh-CN"/>
        </w:rPr>
        <w:t>。</w:t>
      </w:r>
    </w:p>
    <w:p w14:paraId="243E7D20">
      <w:pPr>
        <w:pStyle w:val="107"/>
        <w:spacing w:before="312" w:after="312"/>
        <w:rPr>
          <w:color w:val="auto"/>
        </w:rPr>
      </w:pPr>
      <w:bookmarkStart w:id="41" w:name="_Toc97191424"/>
      <w:bookmarkStart w:id="42" w:name="_Toc32588"/>
      <w:bookmarkStart w:id="43" w:name="_Toc26718931"/>
      <w:bookmarkStart w:id="44" w:name="_Toc26986531"/>
      <w:bookmarkStart w:id="45" w:name="_Toc26986772"/>
      <w:r>
        <w:rPr>
          <w:rFonts w:hint="eastAsia"/>
          <w:color w:val="auto"/>
        </w:rPr>
        <w:t>规范性引用文件</w:t>
      </w:r>
      <w:bookmarkEnd w:id="36"/>
      <w:bookmarkEnd w:id="37"/>
      <w:bookmarkEnd w:id="38"/>
      <w:bookmarkEnd w:id="39"/>
      <w:bookmarkEnd w:id="40"/>
      <w:bookmarkEnd w:id="41"/>
      <w:bookmarkEnd w:id="42"/>
      <w:bookmarkEnd w:id="43"/>
      <w:bookmarkEnd w:id="44"/>
      <w:bookmarkEnd w:id="45"/>
    </w:p>
    <w:sdt>
      <w:sdtPr>
        <w:rPr>
          <w:rFonts w:hint="eastAsia"/>
          <w:color w:val="auto"/>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7358830D">
          <w:pPr>
            <w:pStyle w:val="59"/>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C01876">
      <w:pPr>
        <w:pStyle w:val="59"/>
        <w:ind w:firstLine="420"/>
        <w:rPr>
          <w:rFonts w:hint="eastAsia" w:ascii="宋体" w:eastAsia="宋体"/>
          <w:color w:val="auto"/>
          <w:lang w:eastAsia="zh-CN"/>
        </w:rPr>
      </w:pPr>
      <w:r>
        <w:rPr>
          <w:rFonts w:hint="eastAsia" w:ascii="宋体" w:eastAsia="宋体"/>
          <w:color w:val="auto"/>
          <w:lang w:eastAsia="zh-CN"/>
        </w:rPr>
        <w:t>GB/T 43935</w:t>
      </w:r>
      <w:r>
        <w:rPr>
          <w:rFonts w:hint="eastAsia" w:ascii="宋体"/>
          <w:color w:val="auto"/>
          <w:lang w:val="en-US" w:eastAsia="zh-CN"/>
        </w:rPr>
        <w:t xml:space="preserve"> </w:t>
      </w:r>
      <w:r>
        <w:rPr>
          <w:rFonts w:hint="eastAsia" w:ascii="宋体" w:eastAsia="宋体"/>
          <w:color w:val="auto"/>
          <w:lang w:eastAsia="zh-CN"/>
        </w:rPr>
        <w:t>矿山土地复垦与生态修复监测评价技术规范</w:t>
      </w:r>
    </w:p>
    <w:p w14:paraId="465AC812">
      <w:pPr>
        <w:pStyle w:val="59"/>
        <w:ind w:firstLine="420"/>
        <w:rPr>
          <w:rFonts w:hint="eastAsia" w:ascii="宋体" w:eastAsia="宋体"/>
          <w:color w:val="auto"/>
          <w:lang w:eastAsia="zh-CN"/>
        </w:rPr>
      </w:pPr>
      <w:r>
        <w:rPr>
          <w:rFonts w:hint="eastAsia" w:ascii="宋体" w:eastAsia="宋体"/>
          <w:color w:val="auto"/>
          <w:lang w:eastAsia="zh-CN"/>
        </w:rPr>
        <w:t>TD/T 1070.1</w:t>
      </w:r>
      <w:r>
        <w:rPr>
          <w:rFonts w:hint="eastAsia" w:ascii="宋体"/>
          <w:color w:val="auto"/>
          <w:lang w:val="en-US" w:eastAsia="zh-CN"/>
        </w:rPr>
        <w:t xml:space="preserve"> </w:t>
      </w:r>
      <w:r>
        <w:rPr>
          <w:rFonts w:hint="eastAsia" w:ascii="宋体" w:eastAsia="宋体"/>
          <w:color w:val="auto"/>
          <w:lang w:eastAsia="zh-CN"/>
        </w:rPr>
        <w:t>矿山生态修复技术规范 第1部分：通则</w:t>
      </w:r>
    </w:p>
    <w:p w14:paraId="1ED25263">
      <w:pPr>
        <w:pStyle w:val="59"/>
        <w:ind w:firstLine="420"/>
        <w:rPr>
          <w:rFonts w:hint="default" w:ascii="宋体" w:eastAsia="宋体"/>
          <w:color w:val="auto"/>
          <w:lang w:val="en-US" w:eastAsia="zh-CN"/>
        </w:rPr>
      </w:pPr>
      <w:r>
        <w:rPr>
          <w:rFonts w:hint="eastAsia" w:ascii="宋体"/>
          <w:color w:val="auto"/>
          <w:lang w:val="en-US" w:eastAsia="zh-CN"/>
        </w:rPr>
        <w:t>DZ</w:t>
      </w:r>
      <w:r>
        <w:rPr>
          <w:rFonts w:hint="eastAsia" w:ascii="宋体" w:eastAsia="宋体"/>
          <w:color w:val="auto"/>
          <w:lang w:eastAsia="zh-CN"/>
        </w:rPr>
        <w:t xml:space="preserve">/T </w:t>
      </w:r>
      <w:r>
        <w:rPr>
          <w:rFonts w:hint="eastAsia" w:ascii="宋体"/>
          <w:color w:val="auto"/>
          <w:lang w:val="en-US" w:eastAsia="zh-CN"/>
        </w:rPr>
        <w:t>0438</w:t>
      </w:r>
      <w:r>
        <w:rPr>
          <w:rFonts w:hint="eastAsia" w:ascii="宋体" w:eastAsia="宋体"/>
          <w:color w:val="auto"/>
          <w:lang w:eastAsia="zh-CN"/>
        </w:rPr>
        <w:t xml:space="preserve"> </w:t>
      </w:r>
      <w:r>
        <w:rPr>
          <w:rFonts w:hint="eastAsia" w:ascii="宋体"/>
          <w:color w:val="auto"/>
          <w:lang w:val="en-US" w:eastAsia="zh-CN"/>
        </w:rPr>
        <w:t>地质灾害风险调查评价规范（1:50000）</w:t>
      </w:r>
    </w:p>
    <w:p w14:paraId="706127DD">
      <w:pPr>
        <w:pStyle w:val="59"/>
        <w:ind w:firstLine="420"/>
        <w:rPr>
          <w:rFonts w:hint="eastAsia" w:ascii="宋体" w:eastAsia="宋体"/>
          <w:color w:val="auto"/>
          <w:lang w:eastAsia="zh-CN"/>
        </w:rPr>
      </w:pPr>
      <w:r>
        <w:rPr>
          <w:rFonts w:hint="eastAsia" w:ascii="宋体" w:eastAsia="宋体"/>
          <w:color w:val="auto"/>
          <w:lang w:eastAsia="zh-CN"/>
        </w:rPr>
        <w:t>HJ 1172 全国生态状况调查评估技术规范-生态系统质量评估</w:t>
      </w:r>
    </w:p>
    <w:p w14:paraId="3FF132D5">
      <w:pPr>
        <w:pStyle w:val="107"/>
        <w:spacing w:before="312" w:after="312"/>
        <w:rPr>
          <w:color w:val="auto"/>
        </w:rPr>
      </w:pPr>
      <w:bookmarkStart w:id="46" w:name="_Toc97191425"/>
      <w:bookmarkStart w:id="47" w:name="_Toc26777"/>
      <w:r>
        <w:rPr>
          <w:rFonts w:hint="eastAsia"/>
          <w:color w:val="auto"/>
          <w:szCs w:val="21"/>
        </w:rPr>
        <w:t>术语和定义</w:t>
      </w:r>
      <w:bookmarkEnd w:id="46"/>
      <w:bookmarkEnd w:id="47"/>
    </w:p>
    <w:sdt>
      <w:sdtPr>
        <w:rPr>
          <w:color w:val="auto"/>
        </w:rPr>
        <w:id w:val="-1"/>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52D7B976">
          <w:pPr>
            <w:pStyle w:val="59"/>
            <w:ind w:firstLine="420"/>
            <w:rPr>
              <w:color w:val="auto"/>
            </w:rPr>
          </w:pPr>
          <w:bookmarkStart w:id="48" w:name="_Toc26986532"/>
          <w:bookmarkEnd w:id="48"/>
          <w:r>
            <w:rPr>
              <w:rFonts w:ascii="Times New Roman" w:hAnsi="Times New Roman" w:eastAsia="宋体" w:cs="Times New Roman"/>
              <w:color w:val="auto"/>
              <w:sz w:val="21"/>
              <w:lang w:val="en-US" w:eastAsia="zh-CN" w:bidi="ar-SA"/>
            </w:rPr>
            <w:t>下列术语和定义适用于本文件。</w:t>
          </w:r>
        </w:p>
      </w:sdtContent>
    </w:sdt>
    <w:p w14:paraId="6AA45D56">
      <w:pPr>
        <w:pStyle w:val="226"/>
        <w:bidi w:val="0"/>
        <w:spacing w:after="0" w:afterLines="0"/>
        <w:ind w:left="420" w:hanging="420" w:hangingChars="200"/>
        <w:outlineLvl w:val="1"/>
        <w:rPr>
          <w:rFonts w:hint="eastAsia" w:ascii="黑体" w:hAnsi="黑体" w:eastAsia="黑体" w:cs="黑体"/>
          <w:color w:val="auto"/>
          <w:lang w:val="en-US" w:eastAsia="zh-CN"/>
        </w:rPr>
      </w:pPr>
      <w:r>
        <w:rPr>
          <w:rFonts w:hint="eastAsia" w:ascii="黑体" w:hAnsi="黑体" w:eastAsia="黑体" w:cs="黑体"/>
          <w:color w:val="auto"/>
          <w:lang w:eastAsia="zh-CN"/>
        </w:rPr>
        <w:br w:type="textWrapping"/>
      </w:r>
      <w:r>
        <w:rPr>
          <w:rFonts w:hint="eastAsia" w:ascii="黑体" w:hAnsi="黑体" w:eastAsia="黑体" w:cs="黑体"/>
          <w:color w:val="auto"/>
          <w:lang w:val="en-US" w:eastAsia="zh-CN"/>
        </w:rPr>
        <w:t>自然恢复 natural restoration</w:t>
      </w:r>
    </w:p>
    <w:p w14:paraId="217F90A2">
      <w:pPr>
        <w:pStyle w:val="59"/>
        <w:bidi w:val="0"/>
        <w:rPr>
          <w:rFonts w:hint="eastAsia"/>
          <w:color w:val="auto"/>
          <w:lang w:val="en-US" w:eastAsia="zh-CN"/>
        </w:rPr>
      </w:pPr>
      <w:r>
        <w:rPr>
          <w:rFonts w:hint="eastAsia"/>
          <w:color w:val="auto"/>
          <w:lang w:val="en-US" w:eastAsia="zh-CN"/>
        </w:rPr>
        <w:t>对生态系统停止或少量的人为干扰，以减轻外力干扰，依靠生态系统的自我调节能力和自我组织能力使其向有序的方向自然演替和更新恢复。</w:t>
      </w:r>
    </w:p>
    <w:p w14:paraId="16C84DE7">
      <w:pPr>
        <w:pStyle w:val="59"/>
        <w:bidi w:val="0"/>
        <w:rPr>
          <w:rFonts w:hint="eastAsia"/>
          <w:color w:val="auto"/>
          <w:lang w:val="en-US" w:eastAsia="zh-CN"/>
        </w:rPr>
      </w:pPr>
      <w:r>
        <w:rPr>
          <w:rFonts w:hint="eastAsia"/>
          <w:color w:val="auto"/>
          <w:lang w:val="en-US" w:eastAsia="zh-CN"/>
        </w:rPr>
        <w:t>【来</w:t>
      </w:r>
      <w:r>
        <w:rPr>
          <w:rFonts w:hint="eastAsia" w:ascii="宋体" w:hAnsi="宋体" w:eastAsia="宋体" w:cs="宋体"/>
          <w:color w:val="auto"/>
          <w:lang w:val="en-US" w:eastAsia="zh-CN"/>
        </w:rPr>
        <w:t>源：TD/T 1070.1-2022，3.</w:t>
      </w:r>
      <w:r>
        <w:rPr>
          <w:rFonts w:hint="eastAsia" w:ascii="宋体" w:hAnsi="宋体" w:cs="宋体"/>
          <w:color w:val="auto"/>
          <w:lang w:val="en-US" w:eastAsia="zh-CN"/>
        </w:rPr>
        <w:t>2</w:t>
      </w:r>
      <w:r>
        <w:rPr>
          <w:rFonts w:hint="eastAsia"/>
          <w:color w:val="auto"/>
          <w:lang w:val="en-US" w:eastAsia="zh-CN"/>
        </w:rPr>
        <w:t>】</w:t>
      </w:r>
    </w:p>
    <w:p w14:paraId="7E324529">
      <w:pPr>
        <w:pStyle w:val="226"/>
        <w:bidi w:val="0"/>
        <w:spacing w:after="0" w:afterLines="0"/>
        <w:ind w:left="420" w:hanging="420" w:hangingChars="200"/>
        <w:rPr>
          <w:rFonts w:hint="eastAsia" w:ascii="黑体" w:hAnsi="黑体" w:eastAsia="黑体" w:cs="黑体"/>
          <w:color w:val="auto"/>
          <w:lang w:val="en-US" w:eastAsia="zh-CN"/>
        </w:rPr>
      </w:pPr>
      <w:r>
        <w:rPr>
          <w:rFonts w:hint="eastAsia" w:ascii="黑体" w:hAnsi="黑体" w:eastAsia="黑体" w:cs="黑体"/>
          <w:color w:val="auto"/>
          <w:lang w:val="en-US" w:eastAsia="zh-CN"/>
        </w:rPr>
        <w:br w:type="textWrapping"/>
      </w:r>
      <w:r>
        <w:rPr>
          <w:rFonts w:hint="eastAsia" w:ascii="黑体" w:hAnsi="Times New Roman" w:eastAsia="黑体" w:cs="Times New Roman"/>
          <w:color w:val="auto"/>
          <w:sz w:val="21"/>
          <w:szCs w:val="21"/>
          <w:lang w:val="en-US" w:eastAsia="zh-CN" w:bidi="ar-SA"/>
        </w:rPr>
        <w:t>地质</w:t>
      </w:r>
      <w:r>
        <w:rPr>
          <w:rFonts w:hint="eastAsia" w:ascii="黑体" w:eastAsia="黑体" w:cs="Times New Roman"/>
          <w:color w:val="auto"/>
          <w:sz w:val="21"/>
          <w:szCs w:val="21"/>
          <w:lang w:val="en-US" w:eastAsia="zh-CN" w:bidi="ar-SA"/>
        </w:rPr>
        <w:t>灾害</w:t>
      </w:r>
      <w:r>
        <w:rPr>
          <w:rFonts w:hint="eastAsia" w:ascii="黑体" w:hAnsi="Times New Roman" w:eastAsia="黑体" w:cs="Times New Roman"/>
          <w:color w:val="auto"/>
          <w:sz w:val="21"/>
          <w:szCs w:val="21"/>
          <w:lang w:val="en-US" w:eastAsia="zh-CN" w:bidi="ar-SA"/>
        </w:rPr>
        <w:t xml:space="preserve">隐患 </w:t>
      </w:r>
      <w:r>
        <w:rPr>
          <w:rFonts w:hint="eastAsia" w:ascii="黑体" w:eastAsia="黑体" w:cs="Times New Roman"/>
          <w:color w:val="auto"/>
          <w:sz w:val="21"/>
          <w:szCs w:val="21"/>
          <w:lang w:val="en-US" w:eastAsia="zh-CN" w:bidi="ar-SA"/>
        </w:rPr>
        <w:t>potential geohazard</w:t>
      </w:r>
    </w:p>
    <w:p w14:paraId="0D33E0F6">
      <w:pPr>
        <w:pStyle w:val="59"/>
        <w:bidi w:val="0"/>
        <w:rPr>
          <w:rFonts w:hint="eastAsia"/>
          <w:color w:val="auto"/>
          <w:lang w:val="en-US" w:eastAsia="zh-CN"/>
        </w:rPr>
      </w:pPr>
      <w:r>
        <w:rPr>
          <w:rFonts w:hint="eastAsia"/>
          <w:color w:val="auto"/>
          <w:lang w:val="en-US" w:eastAsia="zh-CN"/>
        </w:rPr>
        <w:t>通过地形、地质和影响因素调查，初步推测发生地质灾害的地点或区段。</w:t>
      </w:r>
    </w:p>
    <w:p w14:paraId="43709FCE">
      <w:pPr>
        <w:pStyle w:val="59"/>
        <w:bidi w:val="0"/>
        <w:rPr>
          <w:rFonts w:hint="eastAsia"/>
          <w:color w:val="auto"/>
          <w:lang w:val="en-US" w:eastAsia="zh-CN"/>
        </w:rPr>
      </w:pPr>
      <w:r>
        <w:rPr>
          <w:rFonts w:hint="eastAsia"/>
          <w:color w:val="auto"/>
          <w:lang w:val="en-US" w:eastAsia="zh-CN"/>
        </w:rPr>
        <w:t>【来源：</w:t>
      </w:r>
      <w:r>
        <w:rPr>
          <w:rFonts w:hint="eastAsia" w:ascii="宋体"/>
          <w:color w:val="auto"/>
          <w:lang w:val="en-US" w:eastAsia="zh-CN"/>
        </w:rPr>
        <w:t>DZ</w:t>
      </w:r>
      <w:r>
        <w:rPr>
          <w:rFonts w:hint="eastAsia" w:ascii="宋体" w:eastAsia="宋体"/>
          <w:color w:val="auto"/>
          <w:lang w:eastAsia="zh-CN"/>
        </w:rPr>
        <w:t xml:space="preserve">/T </w:t>
      </w:r>
      <w:r>
        <w:rPr>
          <w:rFonts w:hint="eastAsia" w:ascii="宋体"/>
          <w:color w:val="auto"/>
          <w:lang w:val="en-US" w:eastAsia="zh-CN"/>
        </w:rPr>
        <w:t>0438-2023</w:t>
      </w:r>
      <w:r>
        <w:rPr>
          <w:rFonts w:hint="eastAsia" w:ascii="宋体" w:hAnsi="宋体" w:eastAsia="宋体" w:cs="宋体"/>
          <w:color w:val="auto"/>
          <w:lang w:val="en-US" w:eastAsia="zh-CN"/>
        </w:rPr>
        <w:t>，3.</w:t>
      </w:r>
      <w:r>
        <w:rPr>
          <w:rFonts w:hint="eastAsia" w:ascii="宋体" w:hAnsi="宋体" w:cs="宋体"/>
          <w:color w:val="auto"/>
          <w:lang w:val="en-US" w:eastAsia="zh-CN"/>
        </w:rPr>
        <w:t>3</w:t>
      </w:r>
      <w:r>
        <w:rPr>
          <w:rFonts w:hint="eastAsia"/>
          <w:color w:val="auto"/>
          <w:lang w:val="en-US" w:eastAsia="zh-CN"/>
        </w:rPr>
        <w:t>】</w:t>
      </w:r>
    </w:p>
    <w:p w14:paraId="3C7106AA">
      <w:pPr>
        <w:pStyle w:val="226"/>
        <w:bidi w:val="0"/>
        <w:spacing w:after="0" w:afterLines="0"/>
        <w:ind w:left="420" w:hanging="420" w:hangingChars="200"/>
        <w:rPr>
          <w:rFonts w:hint="eastAsia" w:ascii="黑体" w:hAnsi="黑体" w:eastAsia="黑体" w:cs="黑体"/>
          <w:color w:val="auto"/>
          <w:lang w:val="en-US" w:eastAsia="zh-CN"/>
        </w:rPr>
      </w:pPr>
      <w:r>
        <w:rPr>
          <w:rFonts w:hint="eastAsia" w:ascii="黑体" w:hAnsi="黑体" w:eastAsia="黑体" w:cs="黑体"/>
          <w:color w:val="auto"/>
          <w:lang w:val="en-US" w:eastAsia="zh-CN"/>
        </w:rPr>
        <w:br w:type="textWrapping"/>
      </w:r>
      <w:r>
        <w:rPr>
          <w:rFonts w:hint="eastAsia" w:ascii="黑体" w:hAnsi="黑体" w:eastAsia="黑体" w:cs="黑体"/>
          <w:color w:val="auto"/>
          <w:lang w:val="en-US" w:eastAsia="zh-CN"/>
        </w:rPr>
        <w:t>参照生态系统 reference ecosystem</w:t>
      </w:r>
    </w:p>
    <w:p w14:paraId="2A53158A">
      <w:pPr>
        <w:pStyle w:val="59"/>
        <w:ind w:firstLine="420"/>
        <w:rPr>
          <w:rFonts w:hint="eastAsia"/>
          <w:color w:val="auto"/>
          <w:lang w:val="en-US" w:eastAsia="zh-CN"/>
        </w:rPr>
      </w:pPr>
      <w:r>
        <w:rPr>
          <w:rFonts w:hint="eastAsia"/>
          <w:color w:val="auto"/>
          <w:lang w:val="en-US" w:eastAsia="zh-CN"/>
        </w:rPr>
        <w:t>一个能够作为生态恢复目标或基准的生态系统。</w:t>
      </w:r>
    </w:p>
    <w:p w14:paraId="3F5EDD48">
      <w:pPr>
        <w:pStyle w:val="59"/>
        <w:bidi w:val="0"/>
        <w:rPr>
          <w:rFonts w:hint="eastAsia"/>
          <w:color w:val="auto"/>
          <w:lang w:val="en-US" w:eastAsia="zh-CN"/>
        </w:rPr>
      </w:pPr>
      <w:r>
        <w:rPr>
          <w:rFonts w:hint="eastAsia"/>
          <w:color w:val="auto"/>
          <w:lang w:val="en-US" w:eastAsia="zh-CN"/>
        </w:rPr>
        <w:t>【来源：</w:t>
      </w:r>
      <w:r>
        <w:rPr>
          <w:rFonts w:hint="eastAsia" w:ascii="宋体" w:eastAsia="宋体"/>
          <w:color w:val="auto"/>
          <w:lang w:eastAsia="zh-CN"/>
        </w:rPr>
        <w:t>GB/T 43935</w:t>
      </w:r>
      <w:r>
        <w:rPr>
          <w:rFonts w:hint="eastAsia" w:ascii="宋体"/>
          <w:color w:val="auto"/>
          <w:lang w:val="en-US" w:eastAsia="zh-CN"/>
        </w:rPr>
        <w:t>-2024</w:t>
      </w:r>
      <w:r>
        <w:rPr>
          <w:rFonts w:hint="eastAsia" w:ascii="宋体" w:hAnsi="宋体" w:eastAsia="宋体" w:cs="宋体"/>
          <w:color w:val="auto"/>
          <w:lang w:val="en-US" w:eastAsia="zh-CN"/>
        </w:rPr>
        <w:t>，3.</w:t>
      </w:r>
      <w:r>
        <w:rPr>
          <w:rFonts w:hint="eastAsia" w:ascii="宋体" w:hAnsi="宋体" w:cs="宋体"/>
          <w:color w:val="auto"/>
          <w:lang w:val="en-US" w:eastAsia="zh-CN"/>
        </w:rPr>
        <w:t>4</w:t>
      </w:r>
      <w:r>
        <w:rPr>
          <w:rFonts w:hint="eastAsia"/>
          <w:color w:val="auto"/>
          <w:lang w:val="en-US" w:eastAsia="zh-CN"/>
        </w:rPr>
        <w:t>】</w:t>
      </w:r>
    </w:p>
    <w:p w14:paraId="1324E528">
      <w:pPr>
        <w:pStyle w:val="226"/>
        <w:bidi w:val="0"/>
        <w:spacing w:after="0" w:afterLines="0"/>
        <w:ind w:left="420" w:hanging="420" w:hangingChars="200"/>
        <w:rPr>
          <w:rFonts w:hint="eastAsia" w:ascii="黑体" w:hAnsi="黑体" w:eastAsia="黑体" w:cs="黑体"/>
          <w:color w:val="auto"/>
          <w:lang w:val="en-US" w:eastAsia="zh-CN"/>
        </w:rPr>
      </w:pPr>
      <w:r>
        <w:rPr>
          <w:rFonts w:hint="eastAsia" w:ascii="黑体" w:hAnsi="黑体" w:eastAsia="黑体" w:cs="黑体"/>
          <w:color w:val="auto"/>
          <w:lang w:val="en-US" w:eastAsia="zh-CN"/>
        </w:rPr>
        <w:br w:type="textWrapping"/>
      </w:r>
      <w:r>
        <w:rPr>
          <w:rFonts w:hint="eastAsia" w:ascii="黑体" w:hAnsi="Times New Roman" w:eastAsia="黑体" w:cs="Times New Roman"/>
          <w:color w:val="auto"/>
          <w:sz w:val="21"/>
          <w:szCs w:val="21"/>
          <w:lang w:val="en-US" w:eastAsia="zh-CN" w:bidi="ar-SA"/>
        </w:rPr>
        <w:t xml:space="preserve">植被覆盖度 </w:t>
      </w:r>
      <w:r>
        <w:rPr>
          <w:rFonts w:hint="eastAsia" w:ascii="黑体" w:eastAsia="黑体" w:cs="Times New Roman"/>
          <w:color w:val="auto"/>
          <w:sz w:val="21"/>
          <w:szCs w:val="21"/>
          <w:lang w:val="en-US" w:eastAsia="zh-CN" w:bidi="ar-SA"/>
        </w:rPr>
        <w:t>v</w:t>
      </w:r>
      <w:r>
        <w:rPr>
          <w:rFonts w:hint="eastAsia" w:ascii="黑体" w:hAnsi="Times New Roman" w:eastAsia="黑体" w:cs="Times New Roman"/>
          <w:color w:val="auto"/>
          <w:sz w:val="21"/>
          <w:szCs w:val="21"/>
          <w:lang w:val="en-US" w:eastAsia="zh-CN" w:bidi="ar-SA"/>
        </w:rPr>
        <w:t xml:space="preserve">egetation </w:t>
      </w:r>
      <w:r>
        <w:rPr>
          <w:rFonts w:hint="eastAsia" w:ascii="黑体" w:eastAsia="黑体" w:cs="Times New Roman"/>
          <w:color w:val="auto"/>
          <w:sz w:val="21"/>
          <w:szCs w:val="21"/>
          <w:lang w:val="en-US" w:eastAsia="zh-CN" w:bidi="ar-SA"/>
        </w:rPr>
        <w:t>c</w:t>
      </w:r>
      <w:r>
        <w:rPr>
          <w:rFonts w:hint="eastAsia" w:ascii="黑体" w:hAnsi="Times New Roman" w:eastAsia="黑体" w:cs="Times New Roman"/>
          <w:color w:val="auto"/>
          <w:sz w:val="21"/>
          <w:szCs w:val="21"/>
          <w:lang w:val="en-US" w:eastAsia="zh-CN" w:bidi="ar-SA"/>
        </w:rPr>
        <w:t>overage</w:t>
      </w:r>
    </w:p>
    <w:p w14:paraId="45976957">
      <w:pPr>
        <w:pStyle w:val="59"/>
        <w:ind w:firstLine="420"/>
        <w:rPr>
          <w:rFonts w:hint="eastAsia"/>
          <w:color w:val="auto"/>
          <w:lang w:val="en-US" w:eastAsia="zh-CN"/>
        </w:rPr>
      </w:pPr>
      <w:r>
        <w:rPr>
          <w:rFonts w:hint="eastAsia"/>
          <w:color w:val="auto"/>
          <w:lang w:val="en-US" w:eastAsia="zh-CN"/>
        </w:rPr>
        <w:t>植被（包括叶、茎、枝）在地面的垂直投影面积占统计区总面积的百分比，主要表征植被水平结构状况。</w:t>
      </w:r>
    </w:p>
    <w:p w14:paraId="0F85E5F9">
      <w:pPr>
        <w:pStyle w:val="59"/>
        <w:bidi w:val="0"/>
        <w:rPr>
          <w:rFonts w:hint="eastAsia"/>
          <w:color w:val="auto"/>
          <w:lang w:val="en-US" w:eastAsia="zh-CN"/>
        </w:rPr>
      </w:pPr>
      <w:r>
        <w:rPr>
          <w:rFonts w:hint="eastAsia"/>
          <w:color w:val="auto"/>
          <w:lang w:val="en-US" w:eastAsia="zh-CN"/>
        </w:rPr>
        <w:t>【来源：</w:t>
      </w:r>
      <w:r>
        <w:rPr>
          <w:rFonts w:hint="eastAsia" w:ascii="宋体" w:hAnsi="宋体" w:eastAsia="宋体" w:cs="宋体"/>
          <w:color w:val="auto"/>
          <w:lang w:val="en-US" w:eastAsia="zh-CN"/>
        </w:rPr>
        <w:t>HJ 1172-2021，3.5</w:t>
      </w:r>
      <w:r>
        <w:rPr>
          <w:rFonts w:hint="eastAsia"/>
          <w:color w:val="auto"/>
          <w:lang w:val="en-US" w:eastAsia="zh-CN"/>
        </w:rPr>
        <w:t>】</w:t>
      </w:r>
    </w:p>
    <w:p w14:paraId="11003C14">
      <w:pPr>
        <w:pStyle w:val="226"/>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自然恢复区 natural recovery area</w:t>
      </w:r>
    </w:p>
    <w:p w14:paraId="170413C1">
      <w:pPr>
        <w:pStyle w:val="59"/>
        <w:ind w:firstLine="420"/>
        <w:rPr>
          <w:rFonts w:hint="eastAsia"/>
          <w:color w:val="auto"/>
          <w:lang w:val="en-US" w:eastAsia="zh-CN"/>
        </w:rPr>
      </w:pPr>
      <w:r>
        <w:rPr>
          <w:rFonts w:hint="eastAsia"/>
          <w:color w:val="auto"/>
          <w:lang w:val="en-US" w:eastAsia="zh-CN"/>
        </w:rPr>
        <w:t>依靠自然生态系统恢复的地块。</w:t>
      </w:r>
    </w:p>
    <w:p w14:paraId="2326E9F7">
      <w:pPr>
        <w:pStyle w:val="59"/>
        <w:bidi w:val="0"/>
        <w:rPr>
          <w:rFonts w:hint="default"/>
          <w:color w:val="auto"/>
          <w:lang w:val="en-US" w:eastAsia="zh-CN"/>
        </w:rPr>
      </w:pPr>
      <w:r>
        <w:rPr>
          <w:rFonts w:hint="eastAsia"/>
          <w:color w:val="auto"/>
          <w:lang w:val="en-US" w:eastAsia="zh-CN"/>
        </w:rPr>
        <w:t>【来源：</w:t>
      </w:r>
      <w:r>
        <w:rPr>
          <w:rFonts w:hint="eastAsia" w:ascii="宋体" w:hAnsi="宋体" w:cs="宋体"/>
          <w:color w:val="auto"/>
          <w:lang w:val="en-US" w:eastAsia="zh-CN"/>
        </w:rPr>
        <w:t>DB15/T</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4280</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lang w:val="en-US" w:eastAsia="zh-CN"/>
        </w:rPr>
        <w:t>，3.</w:t>
      </w:r>
      <w:r>
        <w:rPr>
          <w:rFonts w:hint="eastAsia" w:ascii="宋体" w:hAnsi="宋体" w:cs="宋体"/>
          <w:color w:val="auto"/>
          <w:lang w:val="en-US" w:eastAsia="zh-CN"/>
        </w:rPr>
        <w:t>3</w:t>
      </w:r>
      <w:r>
        <w:rPr>
          <w:rFonts w:hint="eastAsia"/>
          <w:color w:val="auto"/>
          <w:lang w:val="en-US" w:eastAsia="zh-CN"/>
        </w:rPr>
        <w:t>】</w:t>
      </w:r>
    </w:p>
    <w:p w14:paraId="7D9A4624">
      <w:pPr>
        <w:pStyle w:val="107"/>
        <w:bidi w:val="0"/>
        <w:rPr>
          <w:rFonts w:hint="eastAsia"/>
          <w:color w:val="auto"/>
          <w:lang w:val="en-US" w:eastAsia="zh-CN"/>
        </w:rPr>
      </w:pPr>
      <w:bookmarkStart w:id="49" w:name="_Toc17268"/>
      <w:r>
        <w:rPr>
          <w:rFonts w:hint="eastAsia"/>
          <w:color w:val="auto"/>
          <w:lang w:val="en-US" w:eastAsia="zh-CN"/>
        </w:rPr>
        <w:t>基本原则</w:t>
      </w:r>
      <w:bookmarkEnd w:id="49"/>
    </w:p>
    <w:p w14:paraId="3803D51C">
      <w:pPr>
        <w:pStyle w:val="108"/>
        <w:bidi w:val="0"/>
        <w:rPr>
          <w:rFonts w:hint="eastAsia"/>
          <w:color w:val="auto"/>
          <w:lang w:val="en-US" w:eastAsia="zh-CN"/>
        </w:rPr>
      </w:pPr>
      <w:r>
        <w:rPr>
          <w:rFonts w:hint="eastAsia"/>
          <w:color w:val="auto"/>
        </w:rPr>
        <w:t>尊重科学，顺应自然</w:t>
      </w:r>
    </w:p>
    <w:p w14:paraId="0BD4C608">
      <w:pPr>
        <w:pStyle w:val="59"/>
        <w:bidi w:val="0"/>
        <w:rPr>
          <w:rFonts w:hint="eastAsia"/>
          <w:color w:val="auto"/>
          <w:lang w:val="en-US" w:eastAsia="zh-CN"/>
        </w:rPr>
      </w:pPr>
      <w:r>
        <w:rPr>
          <w:rFonts w:hint="eastAsia"/>
          <w:color w:val="auto"/>
          <w:lang w:val="en-US" w:eastAsia="zh-CN"/>
        </w:rPr>
        <w:t>坚持自然恢复为主，人工修复为辅，遵循生态系统演替规律和内在机理，根据生态系统受损程度和恢复力，采取基于生态系统恢复能力的解决方案，最大限度发挥自然恢复能力。</w:t>
      </w:r>
    </w:p>
    <w:p w14:paraId="65B17CF9">
      <w:pPr>
        <w:pStyle w:val="108"/>
        <w:bidi w:val="0"/>
        <w:rPr>
          <w:rFonts w:hint="eastAsia"/>
          <w:color w:val="auto"/>
          <w:lang w:val="en-US" w:eastAsia="zh-CN"/>
        </w:rPr>
      </w:pPr>
      <w:r>
        <w:rPr>
          <w:rFonts w:hint="eastAsia"/>
          <w:color w:val="auto"/>
          <w:lang w:val="en-US" w:eastAsia="zh-CN"/>
        </w:rPr>
        <w:t>因地制宜，综合研判</w:t>
      </w:r>
    </w:p>
    <w:p w14:paraId="71A59D45">
      <w:pPr>
        <w:pStyle w:val="59"/>
        <w:rPr>
          <w:rFonts w:hint="eastAsia"/>
          <w:color w:val="auto"/>
        </w:rPr>
      </w:pPr>
      <w:r>
        <w:rPr>
          <w:rFonts w:hint="eastAsia"/>
          <w:color w:val="auto"/>
        </w:rPr>
        <w:t>统筹考虑</w:t>
      </w:r>
      <w:r>
        <w:rPr>
          <w:rFonts w:hint="eastAsia"/>
          <w:color w:val="auto"/>
          <w:lang w:eastAsia="zh-CN"/>
        </w:rPr>
        <w:t>所在</w:t>
      </w:r>
      <w:r>
        <w:rPr>
          <w:rFonts w:hint="eastAsia"/>
          <w:color w:val="auto"/>
        </w:rPr>
        <w:t>区域的自然地理条件和生态系统自然演替规律，</w:t>
      </w:r>
      <w:r>
        <w:rPr>
          <w:rFonts w:hint="eastAsia"/>
          <w:color w:val="auto"/>
          <w:lang w:val="en-US" w:eastAsia="zh-CN"/>
        </w:rPr>
        <w:t>结合</w:t>
      </w:r>
      <w:r>
        <w:rPr>
          <w:rFonts w:hint="eastAsia"/>
          <w:color w:val="auto"/>
        </w:rPr>
        <w:t>矿山地质环境条件的自然变化情况，</w:t>
      </w:r>
      <w:r>
        <w:rPr>
          <w:rFonts w:hint="eastAsia"/>
          <w:color w:val="auto"/>
          <w:lang w:val="en-US" w:eastAsia="zh-CN"/>
        </w:rPr>
        <w:t>综合判定矿山是否通过自然力量实现了地形地貌重塑、植被恢复、水土保持等预期效果</w:t>
      </w:r>
      <w:r>
        <w:rPr>
          <w:rFonts w:hint="eastAsia"/>
          <w:color w:val="auto"/>
        </w:rPr>
        <w:t>。</w:t>
      </w:r>
    </w:p>
    <w:p w14:paraId="27634F69">
      <w:pPr>
        <w:pStyle w:val="108"/>
        <w:bidi w:val="0"/>
        <w:rPr>
          <w:rFonts w:hint="eastAsia"/>
          <w:color w:val="auto"/>
          <w:lang w:val="en-US" w:eastAsia="zh-CN"/>
        </w:rPr>
      </w:pPr>
      <w:r>
        <w:rPr>
          <w:rFonts w:hint="eastAsia"/>
          <w:color w:val="auto"/>
          <w:lang w:val="en-US" w:eastAsia="zh-CN"/>
        </w:rPr>
        <w:t>定性定量，科学认定</w:t>
      </w:r>
    </w:p>
    <w:p w14:paraId="6F76591E">
      <w:pPr>
        <w:pStyle w:val="59"/>
        <w:bidi w:val="0"/>
        <w:rPr>
          <w:rFonts w:hint="eastAsia"/>
          <w:color w:val="auto"/>
        </w:rPr>
      </w:pPr>
      <w:r>
        <w:rPr>
          <w:rFonts w:hint="eastAsia"/>
          <w:color w:val="auto"/>
          <w:lang w:val="en-US" w:eastAsia="zh-CN"/>
        </w:rPr>
        <w:t>矿山自然恢复认定对象可以为矿山部分或全部区域，依据国家有关技术标准、规范和相关部门规定，</w:t>
      </w:r>
      <w:r>
        <w:rPr>
          <w:rFonts w:hint="eastAsia"/>
          <w:color w:val="auto"/>
        </w:rPr>
        <w:t>通过定性和定量相结合</w:t>
      </w:r>
      <w:r>
        <w:rPr>
          <w:rFonts w:hint="eastAsia"/>
          <w:color w:val="auto"/>
          <w:lang w:eastAsia="zh-CN"/>
        </w:rPr>
        <w:t>的</w:t>
      </w:r>
      <w:r>
        <w:rPr>
          <w:rFonts w:hint="eastAsia"/>
          <w:color w:val="auto"/>
        </w:rPr>
        <w:t>方式，</w:t>
      </w:r>
      <w:r>
        <w:rPr>
          <w:rFonts w:hint="eastAsia"/>
          <w:color w:val="auto"/>
          <w:lang w:val="en-US" w:eastAsia="zh-CN"/>
        </w:rPr>
        <w:t>科学认定已完成</w:t>
      </w:r>
      <w:r>
        <w:rPr>
          <w:rFonts w:hint="eastAsia"/>
          <w:color w:val="auto"/>
        </w:rPr>
        <w:t>自然恢复</w:t>
      </w:r>
      <w:r>
        <w:rPr>
          <w:rFonts w:hint="eastAsia"/>
          <w:color w:val="auto"/>
          <w:lang w:eastAsia="zh-CN"/>
        </w:rPr>
        <w:t>的</w:t>
      </w:r>
      <w:r>
        <w:rPr>
          <w:rFonts w:hint="eastAsia"/>
          <w:color w:val="auto"/>
        </w:rPr>
        <w:t>矿山</w:t>
      </w:r>
      <w:r>
        <w:rPr>
          <w:rFonts w:hint="eastAsia"/>
          <w:color w:val="auto"/>
          <w:lang w:eastAsia="zh-CN"/>
        </w:rPr>
        <w:t>范围</w:t>
      </w:r>
      <w:r>
        <w:rPr>
          <w:rFonts w:hint="eastAsia"/>
          <w:color w:val="auto"/>
          <w:lang w:val="en-US" w:eastAsia="zh-CN"/>
        </w:rPr>
        <w:t>和面积</w:t>
      </w:r>
      <w:r>
        <w:rPr>
          <w:rFonts w:hint="eastAsia"/>
          <w:color w:val="auto"/>
        </w:rPr>
        <w:t>。</w:t>
      </w:r>
    </w:p>
    <w:p w14:paraId="14E11BD8">
      <w:pPr>
        <w:pStyle w:val="107"/>
        <w:bidi w:val="0"/>
        <w:rPr>
          <w:rFonts w:hint="eastAsia"/>
          <w:color w:val="auto"/>
        </w:rPr>
      </w:pPr>
      <w:bookmarkStart w:id="50" w:name="_Toc21006"/>
      <w:r>
        <w:rPr>
          <w:rFonts w:hint="eastAsia"/>
          <w:color w:val="auto"/>
          <w:lang w:val="en-US" w:eastAsia="zh-CN"/>
        </w:rPr>
        <w:t>认定标准</w:t>
      </w:r>
      <w:bookmarkEnd w:id="50"/>
    </w:p>
    <w:p w14:paraId="0812A3AA">
      <w:pPr>
        <w:pStyle w:val="165"/>
        <w:bidi w:val="0"/>
        <w:rPr>
          <w:rFonts w:hint="eastAsia"/>
          <w:color w:val="auto"/>
          <w:lang w:val="en-US" w:eastAsia="zh-CN"/>
        </w:rPr>
      </w:pPr>
      <w:r>
        <w:rPr>
          <w:rFonts w:hint="eastAsia"/>
          <w:color w:val="auto"/>
          <w:lang w:val="en-US" w:eastAsia="zh-CN"/>
        </w:rPr>
        <w:t>现状地形地貌景观较完整，与周边基本协调。</w:t>
      </w:r>
    </w:p>
    <w:p w14:paraId="47555793">
      <w:pPr>
        <w:pStyle w:val="165"/>
        <w:bidi w:val="0"/>
        <w:rPr>
          <w:rFonts w:hint="eastAsia"/>
          <w:color w:val="auto"/>
          <w:lang w:val="en-US" w:eastAsia="zh-CN"/>
        </w:rPr>
      </w:pPr>
      <w:r>
        <w:rPr>
          <w:rFonts w:hint="eastAsia"/>
          <w:color w:val="auto"/>
          <w:lang w:val="en-US" w:eastAsia="zh-CN"/>
        </w:rPr>
        <w:t>现状地质结构较稳定，无地质灾害隐患；或局部存在不良地质现象，但无直接威胁对象。</w:t>
      </w:r>
    </w:p>
    <w:p w14:paraId="09F794CE">
      <w:pPr>
        <w:pStyle w:val="165"/>
        <w:bidi w:val="0"/>
        <w:rPr>
          <w:rFonts w:hint="eastAsia"/>
          <w:color w:val="auto"/>
          <w:lang w:val="en-US" w:eastAsia="zh-CN"/>
        </w:rPr>
      </w:pPr>
      <w:r>
        <w:rPr>
          <w:rFonts w:hint="eastAsia"/>
          <w:color w:val="auto"/>
          <w:lang w:val="en-US" w:eastAsia="zh-CN"/>
        </w:rPr>
        <w:t>无重金属污染物或其他有毒有害物质，不会对周边水土环境造成污染。</w:t>
      </w:r>
    </w:p>
    <w:p w14:paraId="35877843">
      <w:pPr>
        <w:pStyle w:val="165"/>
        <w:bidi w:val="0"/>
        <w:rPr>
          <w:rFonts w:hint="eastAsia"/>
          <w:color w:val="auto"/>
          <w:lang w:val="en-US" w:eastAsia="zh-CN"/>
        </w:rPr>
      </w:pPr>
      <w:r>
        <w:rPr>
          <w:rFonts w:hint="eastAsia"/>
          <w:color w:val="auto"/>
          <w:lang w:val="en-US" w:eastAsia="zh-CN"/>
        </w:rPr>
        <w:t>地理位置较偏远，远离城镇、农牧民聚居区、主要交通干线等，对周边景观影响较轻微，无明显视觉污染。</w:t>
      </w:r>
    </w:p>
    <w:p w14:paraId="2113EDDA">
      <w:pPr>
        <w:pStyle w:val="165"/>
        <w:bidi w:val="0"/>
        <w:rPr>
          <w:rFonts w:hint="eastAsia"/>
          <w:color w:val="auto"/>
          <w:lang w:val="en-US" w:eastAsia="zh-CN"/>
        </w:rPr>
      </w:pPr>
      <w:r>
        <w:rPr>
          <w:rFonts w:hint="eastAsia"/>
          <w:color w:val="auto"/>
          <w:lang w:val="en-US" w:eastAsia="zh-CN"/>
        </w:rPr>
        <w:t>至少满足以下一种或多种条件：</w:t>
      </w:r>
    </w:p>
    <w:p w14:paraId="5895FB38">
      <w:pPr>
        <w:pStyle w:val="135"/>
        <w:bidi w:val="0"/>
        <w:rPr>
          <w:rFonts w:hint="eastAsia"/>
          <w:lang w:val="en-US" w:eastAsia="zh-CN"/>
        </w:rPr>
      </w:pPr>
      <w:r>
        <w:rPr>
          <w:rFonts w:hint="eastAsia"/>
          <w:color w:val="auto"/>
          <w:lang w:val="en-US" w:eastAsia="zh-CN"/>
        </w:rPr>
        <w:t>矿山植被已基本恢复，且</w:t>
      </w:r>
      <w:r>
        <w:rPr>
          <w:rFonts w:hint="eastAsia"/>
          <w:lang w:val="en-US" w:eastAsia="zh-CN"/>
        </w:rPr>
        <w:t>自然恢复趋势明显；</w:t>
      </w:r>
    </w:p>
    <w:p w14:paraId="1DB640F8">
      <w:pPr>
        <w:pStyle w:val="135"/>
        <w:bidi w:val="0"/>
        <w:rPr>
          <w:rFonts w:hint="eastAsia"/>
          <w:lang w:val="en-US" w:eastAsia="zh-CN"/>
        </w:rPr>
      </w:pPr>
      <w:r>
        <w:rPr>
          <w:rFonts w:hint="eastAsia"/>
          <w:lang w:val="en-US" w:eastAsia="zh-CN"/>
        </w:rPr>
        <w:t>当前水土条件下具备自然恢复潜力；</w:t>
      </w:r>
    </w:p>
    <w:p w14:paraId="6908ECE0">
      <w:pPr>
        <w:pStyle w:val="135"/>
        <w:bidi w:val="0"/>
        <w:rPr>
          <w:rFonts w:hint="eastAsia"/>
          <w:lang w:val="en-US" w:eastAsia="zh-CN"/>
        </w:rPr>
      </w:pPr>
      <w:r>
        <w:rPr>
          <w:rFonts w:hint="eastAsia"/>
          <w:lang w:val="en-US" w:eastAsia="zh-CN"/>
        </w:rPr>
        <w:t>矿山水土条件欠缺，水土、气候、交通等条件不满足植树种草生态修复需求；</w:t>
      </w:r>
    </w:p>
    <w:p w14:paraId="50B5EFE9">
      <w:pPr>
        <w:pStyle w:val="135"/>
        <w:bidi w:val="0"/>
        <w:rPr>
          <w:rFonts w:hint="eastAsia"/>
          <w:lang w:val="en-US" w:eastAsia="zh-CN"/>
        </w:rPr>
      </w:pPr>
      <w:r>
        <w:rPr>
          <w:rFonts w:hint="eastAsia"/>
          <w:lang w:val="en-US" w:eastAsia="zh-CN"/>
        </w:rPr>
        <w:t>植树种草措施也难以实现修复效果；</w:t>
      </w:r>
    </w:p>
    <w:p w14:paraId="6354E53D">
      <w:pPr>
        <w:pStyle w:val="135"/>
        <w:bidi w:val="0"/>
        <w:rPr>
          <w:rFonts w:hint="eastAsia"/>
          <w:lang w:val="en-US" w:eastAsia="zh-CN"/>
        </w:rPr>
      </w:pPr>
      <w:r>
        <w:rPr>
          <w:rFonts w:hint="eastAsia"/>
          <w:lang w:val="en-US" w:eastAsia="zh-CN"/>
        </w:rPr>
        <w:t>矿山地理位置偏远、位于人迹罕至地区，且修复难度大、成本高，与产生的生态效益不匹配。</w:t>
      </w:r>
    </w:p>
    <w:p w14:paraId="01C2F550">
      <w:pPr>
        <w:pStyle w:val="165"/>
        <w:bidi w:val="0"/>
        <w:rPr>
          <w:rFonts w:hint="eastAsia"/>
          <w:lang w:val="en-US" w:eastAsia="zh-CN"/>
        </w:rPr>
      </w:pPr>
      <w:r>
        <w:rPr>
          <w:rFonts w:hint="eastAsia"/>
          <w:lang w:val="en-US" w:eastAsia="zh-CN"/>
        </w:rPr>
        <w:t>位于生态保护红线或自然保护地内，不宜过多人为干扰，工程修复会造成二次破坏的，在满足5.5条件下，也可认定为自然恢复。</w:t>
      </w:r>
    </w:p>
    <w:p w14:paraId="5FDEB338">
      <w:pPr>
        <w:pStyle w:val="107"/>
        <w:bidi w:val="0"/>
        <w:rPr>
          <w:rFonts w:hint="eastAsia"/>
          <w:color w:val="auto"/>
          <w:lang w:val="en-US" w:eastAsia="zh-CN"/>
        </w:rPr>
      </w:pPr>
      <w:bookmarkStart w:id="51" w:name="_Toc24179"/>
      <w:r>
        <w:rPr>
          <w:rFonts w:hint="eastAsia"/>
          <w:color w:val="auto"/>
          <w:lang w:val="en-US" w:eastAsia="zh-CN"/>
        </w:rPr>
        <w:t>工作流程</w:t>
      </w:r>
      <w:bookmarkEnd w:id="51"/>
    </w:p>
    <w:p w14:paraId="62DB96BD">
      <w:pPr>
        <w:pStyle w:val="59"/>
        <w:bidi w:val="0"/>
        <w:rPr>
          <w:rFonts w:hint="eastAsia"/>
          <w:color w:val="auto"/>
          <w:lang w:val="en-US" w:eastAsia="zh-CN"/>
        </w:rPr>
      </w:pPr>
      <w:r>
        <w:rPr>
          <w:rFonts w:hint="eastAsia"/>
          <w:color w:val="auto"/>
          <w:lang w:val="en-US" w:eastAsia="zh-CN"/>
        </w:rPr>
        <w:t>矿山自然恢复认定主要包括资料收集与现状调查、确定参照生态系统、划定认定区域、矿山自然恢复评价、编制认定报告、组织认定等，各阶段具体流程如图1所示。</w:t>
      </w:r>
    </w:p>
    <w:p w14:paraId="23299349">
      <w:pPr>
        <w:pStyle w:val="59"/>
        <w:bidi w:val="0"/>
        <w:ind w:left="0" w:leftChars="0" w:firstLine="0" w:firstLineChars="0"/>
        <w:jc w:val="center"/>
        <w:rPr>
          <w:rFonts w:hint="eastAsia"/>
          <w:color w:val="auto"/>
          <w:lang w:val="en-US" w:eastAsia="zh-CN"/>
        </w:rPr>
      </w:pPr>
    </w:p>
    <w:p w14:paraId="0F314281">
      <w:pPr>
        <w:pStyle w:val="59"/>
        <w:bidi w:val="0"/>
        <w:ind w:left="0" w:leftChars="0" w:firstLine="0" w:firstLineChars="0"/>
        <w:jc w:val="center"/>
        <w:rPr>
          <w:rFonts w:hint="eastAsia"/>
          <w:color w:val="auto"/>
          <w:lang w:val="en-US" w:eastAsia="zh-CN"/>
        </w:rPr>
      </w:pPr>
    </w:p>
    <w:p w14:paraId="7145C450">
      <w:pPr>
        <w:pStyle w:val="59"/>
        <w:bidi w:val="0"/>
        <w:ind w:left="0" w:leftChars="0" w:firstLine="0" w:firstLineChars="0"/>
        <w:jc w:val="center"/>
        <w:rPr>
          <w:rFonts w:hint="eastAsia"/>
          <w:color w:val="auto"/>
          <w:lang w:val="en-US" w:eastAsia="zh-CN"/>
        </w:rPr>
      </w:pPr>
      <w:r>
        <w:rPr>
          <w:rFonts w:hint="eastAsia"/>
          <w:color w:val="auto"/>
          <w:lang w:val="en-US" w:eastAsia="zh-CN"/>
        </w:rPr>
        <w:drawing>
          <wp:inline distT="0" distB="0" distL="114300" distR="114300">
            <wp:extent cx="4615815" cy="8021320"/>
            <wp:effectExtent l="0" t="0" r="13335" b="17780"/>
            <wp:docPr id="1" name="图片 1" descr="矿山自然恢复流程图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矿山自然恢复流程图3.13"/>
                    <pic:cNvPicPr>
                      <a:picLocks noChangeAspect="1"/>
                    </pic:cNvPicPr>
                  </pic:nvPicPr>
                  <pic:blipFill>
                    <a:blip r:embed="rId28"/>
                    <a:stretch>
                      <a:fillRect/>
                    </a:stretch>
                  </pic:blipFill>
                  <pic:spPr>
                    <a:xfrm>
                      <a:off x="0" y="0"/>
                      <a:ext cx="4615815" cy="8021320"/>
                    </a:xfrm>
                    <a:prstGeom prst="rect">
                      <a:avLst/>
                    </a:prstGeom>
                  </pic:spPr>
                </pic:pic>
              </a:graphicData>
            </a:graphic>
          </wp:inline>
        </w:drawing>
      </w:r>
    </w:p>
    <w:p w14:paraId="62350644">
      <w:pPr>
        <w:pStyle w:val="117"/>
        <w:bidi w:val="0"/>
        <w:rPr>
          <w:rFonts w:hint="default"/>
          <w:color w:val="auto"/>
          <w:lang w:val="en-US" w:eastAsia="zh-CN"/>
        </w:rPr>
      </w:pPr>
      <w:r>
        <w:rPr>
          <w:rFonts w:hint="eastAsia"/>
          <w:color w:val="auto"/>
          <w:lang w:val="en-US" w:eastAsia="zh-CN"/>
        </w:rPr>
        <w:t>矿山自然恢复认定流程图</w:t>
      </w:r>
    </w:p>
    <w:p w14:paraId="2DED3CA7">
      <w:pPr>
        <w:pStyle w:val="107"/>
        <w:bidi w:val="0"/>
        <w:rPr>
          <w:rFonts w:hint="eastAsia"/>
          <w:color w:val="auto"/>
          <w:lang w:val="en-US" w:eastAsia="zh-CN"/>
        </w:rPr>
      </w:pPr>
      <w:bookmarkStart w:id="52" w:name="_Toc3995"/>
      <w:r>
        <w:rPr>
          <w:rFonts w:hint="eastAsia"/>
          <w:color w:val="auto"/>
          <w:lang w:val="en-US" w:eastAsia="zh-CN"/>
        </w:rPr>
        <w:t>资料收集与现状调查</w:t>
      </w:r>
      <w:bookmarkEnd w:id="52"/>
    </w:p>
    <w:p w14:paraId="38183ADF">
      <w:pPr>
        <w:pStyle w:val="59"/>
        <w:bidi w:val="0"/>
        <w:rPr>
          <w:rFonts w:hint="default" w:eastAsia="宋体"/>
          <w:color w:val="auto"/>
          <w:lang w:val="en-US" w:eastAsia="zh-CN"/>
        </w:rPr>
      </w:pPr>
      <w:r>
        <w:rPr>
          <w:rFonts w:hint="eastAsia"/>
          <w:color w:val="auto"/>
          <w:lang w:val="en-US" w:eastAsia="zh-CN"/>
        </w:rPr>
        <w:t>通过资料查阅、野外调查等方式，对矿山基本情况、自然地理情况、地质灾害风险等级等进行全面调查，填写矿山自然恢复情况调查表（见附录A）。</w:t>
      </w:r>
    </w:p>
    <w:p w14:paraId="56E32F82">
      <w:pPr>
        <w:pStyle w:val="108"/>
        <w:bidi w:val="0"/>
        <w:rPr>
          <w:rFonts w:hint="eastAsia"/>
          <w:color w:val="auto"/>
        </w:rPr>
      </w:pPr>
      <w:r>
        <w:rPr>
          <w:rFonts w:hint="eastAsia"/>
          <w:color w:val="auto"/>
          <w:lang w:val="en-US" w:eastAsia="zh-CN"/>
        </w:rPr>
        <w:t>调查内容</w:t>
      </w:r>
    </w:p>
    <w:p w14:paraId="69D520AA">
      <w:pPr>
        <w:pStyle w:val="68"/>
        <w:bidi w:val="0"/>
        <w:rPr>
          <w:rFonts w:hint="eastAsia"/>
          <w:color w:val="auto"/>
        </w:rPr>
      </w:pPr>
      <w:r>
        <w:rPr>
          <w:rFonts w:hint="eastAsia"/>
          <w:color w:val="auto"/>
          <w:lang w:val="en-US" w:eastAsia="zh-CN"/>
        </w:rPr>
        <w:t>基本情况调查</w:t>
      </w:r>
    </w:p>
    <w:p w14:paraId="279505CF">
      <w:pPr>
        <w:pStyle w:val="59"/>
        <w:bidi w:val="0"/>
        <w:rPr>
          <w:rFonts w:hint="eastAsia"/>
          <w:color w:val="auto"/>
        </w:rPr>
      </w:pPr>
      <w:r>
        <w:rPr>
          <w:rFonts w:hint="eastAsia"/>
          <w:color w:val="auto"/>
        </w:rPr>
        <w:t>收集矿山原始资料，</w:t>
      </w:r>
      <w:r>
        <w:rPr>
          <w:rFonts w:hint="eastAsia"/>
          <w:color w:val="auto"/>
          <w:lang w:val="en-US" w:eastAsia="zh-CN"/>
        </w:rPr>
        <w:t>全面调查矿山所在行政区域、矿山区位、矿山概况等基本情况</w:t>
      </w:r>
      <w:r>
        <w:rPr>
          <w:rFonts w:hint="eastAsia"/>
          <w:color w:val="auto"/>
        </w:rPr>
        <w:t>。</w:t>
      </w:r>
    </w:p>
    <w:p w14:paraId="7EF77F7F">
      <w:pPr>
        <w:pStyle w:val="68"/>
        <w:bidi w:val="0"/>
        <w:rPr>
          <w:rFonts w:hint="eastAsia"/>
          <w:color w:val="auto"/>
        </w:rPr>
      </w:pPr>
      <w:r>
        <w:rPr>
          <w:rFonts w:hint="eastAsia"/>
          <w:color w:val="auto"/>
          <w:lang w:val="en-US" w:eastAsia="zh-CN"/>
        </w:rPr>
        <w:t>自然地理调查</w:t>
      </w:r>
    </w:p>
    <w:p w14:paraId="4BBAE5C4">
      <w:pPr>
        <w:pStyle w:val="59"/>
        <w:bidi w:val="0"/>
        <w:rPr>
          <w:rFonts w:hint="default"/>
          <w:color w:val="auto"/>
          <w:lang w:eastAsia="zh-CN"/>
        </w:rPr>
      </w:pPr>
      <w:r>
        <w:rPr>
          <w:rFonts w:hint="eastAsia"/>
          <w:color w:val="auto"/>
          <w:lang w:val="en-US" w:eastAsia="zh-CN"/>
        </w:rPr>
        <w:t>概要调查矿山所在区域气候、水文、土壤、植被、地形地貌、地层岩性等自然地理情况</w:t>
      </w:r>
      <w:r>
        <w:rPr>
          <w:rFonts w:hint="default"/>
          <w:color w:val="auto"/>
          <w:lang w:eastAsia="zh-CN"/>
        </w:rPr>
        <w:t>。</w:t>
      </w:r>
    </w:p>
    <w:p w14:paraId="468F31C4">
      <w:pPr>
        <w:pStyle w:val="68"/>
        <w:bidi w:val="0"/>
        <w:rPr>
          <w:rFonts w:hint="eastAsia"/>
          <w:color w:val="auto"/>
          <w:lang w:eastAsia="zh-CN"/>
        </w:rPr>
      </w:pPr>
      <w:r>
        <w:rPr>
          <w:rFonts w:hint="eastAsia"/>
          <w:color w:val="auto"/>
          <w:lang w:val="en-US" w:eastAsia="zh-CN"/>
        </w:rPr>
        <w:t>地质灾害风险调查</w:t>
      </w:r>
    </w:p>
    <w:p w14:paraId="20152B4B">
      <w:pPr>
        <w:pStyle w:val="59"/>
        <w:rPr>
          <w:rFonts w:hint="eastAsia"/>
          <w:color w:val="auto"/>
          <w:lang w:val="en-US" w:eastAsia="zh-CN"/>
        </w:rPr>
      </w:pPr>
      <w:r>
        <w:rPr>
          <w:rFonts w:hint="eastAsia"/>
          <w:color w:val="auto"/>
          <w:lang w:val="en-US" w:eastAsia="zh-CN"/>
        </w:rPr>
        <w:t>重点调查矿山滑坡、崩塌、泥石流、地面塌陷、地裂缝、沉降等地质灾害风险等级，调查方法可参考DZ/T 0438。</w:t>
      </w:r>
    </w:p>
    <w:p w14:paraId="18C79AC2">
      <w:pPr>
        <w:pStyle w:val="68"/>
        <w:bidi w:val="0"/>
        <w:rPr>
          <w:rFonts w:hint="eastAsia"/>
        </w:rPr>
      </w:pPr>
      <w:bookmarkStart w:id="53" w:name="_Toc5998"/>
      <w:r>
        <w:rPr>
          <w:rFonts w:hint="eastAsia"/>
          <w:lang w:val="en-US" w:eastAsia="zh-CN"/>
        </w:rPr>
        <w:t>已采取自然恢复措施</w:t>
      </w:r>
      <w:bookmarkEnd w:id="53"/>
      <w:r>
        <w:rPr>
          <w:rFonts w:hint="eastAsia"/>
          <w:lang w:val="en-US" w:eastAsia="zh-CN"/>
        </w:rPr>
        <w:t>调查</w:t>
      </w:r>
    </w:p>
    <w:p w14:paraId="50678AEC">
      <w:pPr>
        <w:pStyle w:val="59"/>
        <w:rPr>
          <w:rFonts w:hint="default"/>
          <w:lang w:val="en-US"/>
        </w:rPr>
      </w:pPr>
      <w:r>
        <w:rPr>
          <w:rFonts w:hint="eastAsia"/>
          <w:lang w:val="en-US" w:eastAsia="zh-CN"/>
        </w:rPr>
        <w:t>通过查阅资料、现场踏勘等，全面调查矿山采取的自然恢复措施。一般分以下几类：</w:t>
      </w:r>
    </w:p>
    <w:p w14:paraId="6DC28C22">
      <w:pPr>
        <w:pStyle w:val="135"/>
        <w:bidi w:val="0"/>
        <w:rPr>
          <w:rFonts w:hint="default" w:eastAsia="宋体"/>
          <w:color w:val="auto"/>
          <w:lang w:val="en-US" w:eastAsia="zh-CN"/>
        </w:rPr>
      </w:pPr>
      <w:r>
        <w:rPr>
          <w:rFonts w:hint="eastAsia"/>
          <w:lang w:val="en-US" w:eastAsia="zh-CN"/>
        </w:rPr>
        <w:t>停止人为扰动。</w:t>
      </w:r>
      <w:r>
        <w:rPr>
          <w:rFonts w:hint="eastAsia"/>
          <w:color w:val="auto"/>
          <w:lang w:val="en-US" w:eastAsia="zh-CN"/>
        </w:rPr>
        <w:t>停止翻土、取石、搬运、垦殖等人类活动，排除外界干扰，减少对自然恢复区域的扰动，依赖区域和周边生态系统自我愈合能力，促进植被再生和生物种群恢复。</w:t>
      </w:r>
    </w:p>
    <w:p w14:paraId="1F752965">
      <w:pPr>
        <w:pStyle w:val="135"/>
        <w:bidi w:val="0"/>
        <w:rPr>
          <w:rFonts w:hint="eastAsia"/>
          <w:color w:val="auto"/>
          <w:lang w:val="en-US" w:eastAsia="zh-CN"/>
        </w:rPr>
      </w:pPr>
      <w:r>
        <w:rPr>
          <w:rFonts w:hint="eastAsia"/>
          <w:lang w:val="en-US" w:eastAsia="zh-CN"/>
        </w:rPr>
        <w:t>封育恢复。</w:t>
      </w:r>
      <w:r>
        <w:rPr>
          <w:rFonts w:hint="eastAsia" w:ascii="宋体" w:hAnsi="宋体" w:eastAsia="宋体" w:cs="宋体"/>
          <w:color w:val="auto"/>
          <w:lang w:val="en-US" w:eastAsia="zh-CN"/>
        </w:rPr>
        <w:t>采取封闭修复场地、拆除废弃设施等措施，消除影响自然恢复的生态胁迫因子，封林恢复和封育恢复</w:t>
      </w:r>
      <w:r>
        <w:rPr>
          <w:rFonts w:hint="eastAsia" w:ascii="宋体" w:hAnsi="宋体" w:cs="宋体"/>
          <w:color w:val="auto"/>
          <w:lang w:val="en-US" w:eastAsia="zh-CN"/>
        </w:rPr>
        <w:t>措施应</w:t>
      </w:r>
      <w:r>
        <w:rPr>
          <w:rFonts w:hint="eastAsia" w:ascii="宋体" w:hAnsi="宋体" w:eastAsia="宋体" w:cs="宋体"/>
          <w:color w:val="auto"/>
          <w:lang w:val="en-US" w:eastAsia="zh-CN"/>
        </w:rPr>
        <w:t>按照GB/T 15163标准规范</w:t>
      </w:r>
      <w:r>
        <w:rPr>
          <w:rFonts w:hint="eastAsia"/>
          <w:color w:val="auto"/>
          <w:lang w:val="en-US" w:eastAsia="zh-CN"/>
        </w:rPr>
        <w:t>。</w:t>
      </w:r>
    </w:p>
    <w:p w14:paraId="3C9D7001">
      <w:pPr>
        <w:pStyle w:val="135"/>
        <w:bidi w:val="0"/>
        <w:rPr>
          <w:rFonts w:hint="default"/>
          <w:color w:val="auto"/>
          <w:lang w:val="en-US" w:eastAsia="zh-CN"/>
        </w:rPr>
      </w:pPr>
      <w:r>
        <w:rPr>
          <w:rFonts w:hint="eastAsia"/>
          <w:lang w:val="en-US" w:eastAsia="zh-CN"/>
        </w:rPr>
        <w:t>人工辅助。</w:t>
      </w:r>
      <w:r>
        <w:rPr>
          <w:rFonts w:hint="eastAsia" w:ascii="宋体" w:hAnsi="宋体" w:eastAsia="宋体" w:cs="宋体"/>
          <w:color w:val="auto"/>
          <w:lang w:val="en-US" w:eastAsia="zh-CN"/>
        </w:rPr>
        <w:t>采用补植、补种等方式增加植被种类和覆盖度，减少与参照生态系统的差距，使其协调一致，补种补植及植被诱导措施</w:t>
      </w:r>
      <w:r>
        <w:rPr>
          <w:rFonts w:hint="eastAsia" w:ascii="宋体" w:hAnsi="宋体" w:cs="宋体"/>
          <w:color w:val="auto"/>
          <w:lang w:val="en-US" w:eastAsia="zh-CN"/>
        </w:rPr>
        <w:t>应</w:t>
      </w:r>
      <w:r>
        <w:rPr>
          <w:rFonts w:hint="eastAsia" w:ascii="宋体" w:hAnsi="宋体" w:eastAsia="宋体" w:cs="宋体"/>
          <w:color w:val="auto"/>
          <w:lang w:val="en-US" w:eastAsia="zh-CN"/>
        </w:rPr>
        <w:t>按照GB/T 15776、GB/T38360标准规范。</w:t>
      </w:r>
    </w:p>
    <w:p w14:paraId="329EDE77">
      <w:pPr>
        <w:pStyle w:val="108"/>
        <w:bidi w:val="0"/>
        <w:rPr>
          <w:rFonts w:hint="eastAsia"/>
          <w:color w:val="auto"/>
          <w:lang w:val="en-US" w:eastAsia="zh-CN"/>
        </w:rPr>
      </w:pPr>
      <w:r>
        <w:rPr>
          <w:rFonts w:hint="eastAsia"/>
          <w:color w:val="auto"/>
          <w:lang w:val="en-US" w:eastAsia="zh-CN"/>
        </w:rPr>
        <w:t>调查要求</w:t>
      </w:r>
    </w:p>
    <w:p w14:paraId="6A8F8D23">
      <w:pPr>
        <w:pStyle w:val="59"/>
        <w:bidi w:val="0"/>
        <w:rPr>
          <w:rFonts w:hint="eastAsia"/>
          <w:color w:val="auto"/>
        </w:rPr>
      </w:pPr>
      <w:r>
        <w:rPr>
          <w:rFonts w:hint="eastAsia"/>
          <w:color w:val="auto"/>
          <w:lang w:val="en-US" w:eastAsia="zh-CN"/>
        </w:rPr>
        <w:t>应充分利用已有资料和野外调查方法，收集调查矿山及周边区域的各类资料成果，结合</w:t>
      </w:r>
      <w:r>
        <w:rPr>
          <w:rFonts w:hint="eastAsia"/>
          <w:color w:val="auto"/>
        </w:rPr>
        <w:t>遥感影像判读（空间分辨率优于2</w:t>
      </w:r>
      <w:r>
        <w:rPr>
          <w:rFonts w:hint="eastAsia"/>
          <w:color w:val="auto"/>
          <w:lang w:val="en-US" w:eastAsia="zh-CN"/>
        </w:rPr>
        <w:t>m</w:t>
      </w:r>
      <w:r>
        <w:rPr>
          <w:rFonts w:hint="eastAsia"/>
          <w:color w:val="auto"/>
        </w:rPr>
        <w:t>的最新遥感影像）、无人机航飞、现场拍摄照片（远景照片至少2张，近景照片至少4张，并记录每张照片的拍摄站立点坐标、方位角信息、拍摄时间）等，为</w:t>
      </w:r>
      <w:r>
        <w:rPr>
          <w:rFonts w:hint="eastAsia"/>
          <w:color w:val="auto"/>
          <w:lang w:val="en-US" w:eastAsia="zh-CN"/>
        </w:rPr>
        <w:t>现状调查</w:t>
      </w:r>
      <w:r>
        <w:rPr>
          <w:rFonts w:hint="eastAsia"/>
          <w:color w:val="auto"/>
        </w:rPr>
        <w:t>提供底图，提取信息、计算植被覆盖度等相关参数，掌握</w:t>
      </w:r>
      <w:r>
        <w:rPr>
          <w:rFonts w:hint="eastAsia"/>
          <w:color w:val="auto"/>
          <w:lang w:val="en-US" w:eastAsia="zh-CN"/>
        </w:rPr>
        <w:t>矿山自然恢复情况</w:t>
      </w:r>
      <w:r>
        <w:rPr>
          <w:rFonts w:hint="eastAsia"/>
          <w:color w:val="auto"/>
        </w:rPr>
        <w:t>。</w:t>
      </w:r>
    </w:p>
    <w:p w14:paraId="1ADE505E">
      <w:pPr>
        <w:pStyle w:val="107"/>
        <w:bidi w:val="0"/>
        <w:rPr>
          <w:rFonts w:hint="eastAsia"/>
          <w:color w:val="auto"/>
          <w:lang w:val="en-US" w:eastAsia="zh-CN"/>
        </w:rPr>
      </w:pPr>
      <w:bookmarkStart w:id="54" w:name="_Toc15435"/>
      <w:r>
        <w:rPr>
          <w:rFonts w:hint="eastAsia"/>
          <w:color w:val="auto"/>
          <w:lang w:val="en-US" w:eastAsia="zh-CN"/>
        </w:rPr>
        <w:t>确定参照生态系统</w:t>
      </w:r>
      <w:bookmarkEnd w:id="54"/>
    </w:p>
    <w:p w14:paraId="7CDDFF7B">
      <w:pPr>
        <w:pStyle w:val="59"/>
        <w:rPr>
          <w:rFonts w:hint="default" w:eastAsia="宋体"/>
          <w:color w:val="auto"/>
          <w:lang w:val="en-US" w:eastAsia="zh-CN"/>
        </w:rPr>
      </w:pPr>
      <w:r>
        <w:rPr>
          <w:rFonts w:hint="eastAsia" w:ascii="宋体" w:hAnsi="宋体" w:eastAsia="宋体" w:cs="宋体"/>
          <w:color w:val="auto"/>
        </w:rPr>
        <w:t>根据宁夏北部引黄灌溉平原区、中部干旱草原区、南部黄土高原区3个一级生态修复分区，22个二级生态修复分区</w:t>
      </w:r>
      <w:r>
        <w:rPr>
          <w:rFonts w:hint="eastAsia" w:ascii="宋体" w:hAnsi="宋体" w:cs="宋体"/>
          <w:color w:val="auto"/>
          <w:lang w:eastAsia="zh-CN"/>
        </w:rPr>
        <w:t>，</w:t>
      </w:r>
      <w:r>
        <w:rPr>
          <w:rFonts w:hint="eastAsia" w:ascii="宋体" w:hAnsi="宋体" w:eastAsia="宋体" w:cs="宋体"/>
          <w:color w:val="auto"/>
        </w:rPr>
        <w:t>综合自然地理条件、生态系统自然演替规律等，采取类比、推演等方法为受损矿山</w:t>
      </w:r>
      <w:r>
        <w:rPr>
          <w:rFonts w:hint="eastAsia" w:ascii="宋体" w:hAnsi="宋体" w:cs="宋体"/>
          <w:color w:val="auto"/>
          <w:lang w:val="en-US" w:eastAsia="zh-CN"/>
        </w:rPr>
        <w:t>自然恢复区域</w:t>
      </w:r>
      <w:r>
        <w:rPr>
          <w:rFonts w:hint="eastAsia" w:ascii="宋体" w:hAnsi="宋体" w:eastAsia="宋体" w:cs="宋体"/>
          <w:color w:val="auto"/>
        </w:rPr>
        <w:t>确定参照生态系统。</w:t>
      </w:r>
      <w:r>
        <w:rPr>
          <w:rFonts w:hint="eastAsia" w:ascii="宋体" w:hAnsi="宋体" w:eastAsia="宋体" w:cs="宋体"/>
          <w:color w:val="auto"/>
          <w:lang w:val="en-US" w:eastAsia="zh-CN"/>
        </w:rPr>
        <w:t>生态修复分区划分见附录B。</w:t>
      </w:r>
    </w:p>
    <w:p w14:paraId="624D32E5">
      <w:pPr>
        <w:pStyle w:val="107"/>
        <w:bidi w:val="0"/>
        <w:rPr>
          <w:rFonts w:hint="eastAsia"/>
          <w:color w:val="auto"/>
        </w:rPr>
      </w:pPr>
      <w:bookmarkStart w:id="55" w:name="_Toc27691"/>
      <w:r>
        <w:rPr>
          <w:rFonts w:hint="eastAsia"/>
          <w:color w:val="auto"/>
          <w:lang w:val="en-US" w:eastAsia="zh-CN"/>
        </w:rPr>
        <w:t>划定认定区域</w:t>
      </w:r>
      <w:bookmarkEnd w:id="55"/>
    </w:p>
    <w:p w14:paraId="6D63975D">
      <w:pPr>
        <w:pStyle w:val="59"/>
        <w:bidi w:val="0"/>
        <w:rPr>
          <w:rFonts w:hint="eastAsia"/>
          <w:color w:val="auto"/>
          <w:lang w:val="en-US" w:eastAsia="zh-CN"/>
        </w:rPr>
      </w:pPr>
      <w:r>
        <w:rPr>
          <w:rFonts w:hint="eastAsia"/>
          <w:color w:val="auto"/>
          <w:lang w:val="en-US" w:eastAsia="zh-CN"/>
        </w:rPr>
        <w:t>通过综合分析和指标研判，划定已完成自然恢复区域，明确范围和面积。</w:t>
      </w:r>
    </w:p>
    <w:p w14:paraId="08EF29AC">
      <w:pPr>
        <w:pStyle w:val="107"/>
        <w:bidi w:val="0"/>
        <w:rPr>
          <w:rFonts w:hint="eastAsia"/>
          <w:color w:val="auto"/>
          <w:lang w:val="en-US" w:eastAsia="zh-CN"/>
        </w:rPr>
      </w:pPr>
      <w:bookmarkStart w:id="56" w:name="_Toc3823"/>
      <w:r>
        <w:rPr>
          <w:rFonts w:hint="eastAsia"/>
          <w:color w:val="auto"/>
          <w:lang w:val="en-US" w:eastAsia="zh-CN"/>
        </w:rPr>
        <w:t>矿山自然恢复评价</w:t>
      </w:r>
      <w:bookmarkEnd w:id="56"/>
    </w:p>
    <w:p w14:paraId="1120C146">
      <w:pPr>
        <w:pStyle w:val="108"/>
        <w:bidi w:val="0"/>
        <w:rPr>
          <w:rFonts w:hint="eastAsia"/>
          <w:lang w:val="en-US" w:eastAsia="zh-CN"/>
        </w:rPr>
      </w:pPr>
      <w:r>
        <w:rPr>
          <w:rFonts w:hint="eastAsia"/>
          <w:lang w:val="en-US" w:eastAsia="zh-CN"/>
        </w:rPr>
        <w:t>效果评价</w:t>
      </w:r>
    </w:p>
    <w:p w14:paraId="6204619F">
      <w:pPr>
        <w:pStyle w:val="59"/>
        <w:rPr>
          <w:rFonts w:hint="eastAsia"/>
          <w:lang w:val="en-US" w:eastAsia="zh-CN"/>
        </w:rPr>
      </w:pPr>
      <w:r>
        <w:rPr>
          <w:rFonts w:hint="eastAsia"/>
          <w:lang w:val="en-US" w:eastAsia="zh-CN"/>
        </w:rPr>
        <w:t>根据矿山概况、地质环境现状、周边环境、土地利用现状等，结合矿山自然恢复认定标准，对矿山自然恢复效果进行评价，提出评价结论。</w:t>
      </w:r>
    </w:p>
    <w:p w14:paraId="1DDA427D">
      <w:pPr>
        <w:pStyle w:val="108"/>
        <w:bidi w:val="0"/>
        <w:rPr>
          <w:rFonts w:hint="eastAsia"/>
          <w:lang w:val="en-US" w:eastAsia="zh-CN"/>
        </w:rPr>
      </w:pPr>
      <w:r>
        <w:rPr>
          <w:rFonts w:hint="eastAsia"/>
          <w:lang w:val="en-US" w:eastAsia="zh-CN"/>
        </w:rPr>
        <w:t>管控措施评价</w:t>
      </w:r>
    </w:p>
    <w:p w14:paraId="76D9F0D3">
      <w:pPr>
        <w:pStyle w:val="59"/>
        <w:rPr>
          <w:rFonts w:hint="eastAsia"/>
          <w:lang w:val="en-US" w:eastAsia="zh-CN"/>
        </w:rPr>
      </w:pPr>
      <w:r>
        <w:rPr>
          <w:rFonts w:hint="eastAsia"/>
          <w:lang w:val="en-US" w:eastAsia="zh-CN"/>
        </w:rPr>
        <w:t>调查评价已采取的管控措施的有效性，根据现场实际和促进自然恢复的基础需求，研究提出下一步的具体管控要求，明确责任主体和保障措施。</w:t>
      </w:r>
    </w:p>
    <w:p w14:paraId="396E59D7">
      <w:pPr>
        <w:pStyle w:val="107"/>
        <w:bidi w:val="0"/>
        <w:rPr>
          <w:rFonts w:hint="eastAsia"/>
          <w:color w:val="auto"/>
          <w:lang w:val="en-US" w:eastAsia="zh-CN"/>
        </w:rPr>
      </w:pPr>
      <w:bookmarkStart w:id="57" w:name="_Toc32444"/>
      <w:r>
        <w:rPr>
          <w:rFonts w:hint="eastAsia"/>
          <w:color w:val="auto"/>
          <w:lang w:val="en-US" w:eastAsia="zh-CN"/>
        </w:rPr>
        <w:t>编制认定报告</w:t>
      </w:r>
      <w:bookmarkEnd w:id="57"/>
    </w:p>
    <w:p w14:paraId="2C49FDFC">
      <w:pPr>
        <w:pStyle w:val="5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矿山自然恢复认定报告应包括矿山基本情况、自然地理情况、地质灾害风险情况等，后附相关图表、必要的影像和照片资料，结合调查结果，</w:t>
      </w:r>
      <w:r>
        <w:rPr>
          <w:rFonts w:hint="eastAsia" w:ascii="宋体" w:hAnsi="宋体" w:cs="宋体"/>
          <w:color w:val="auto"/>
          <w:lang w:val="en-US" w:eastAsia="zh-CN"/>
        </w:rPr>
        <w:t>认定</w:t>
      </w:r>
      <w:r>
        <w:rPr>
          <w:rFonts w:hint="eastAsia" w:ascii="宋体" w:hAnsi="宋体" w:eastAsia="宋体" w:cs="宋体"/>
          <w:color w:val="auto"/>
          <w:lang w:val="en-US" w:eastAsia="zh-CN"/>
        </w:rPr>
        <w:t>自然恢复区范围和面积，</w:t>
      </w:r>
      <w:r>
        <w:rPr>
          <w:rFonts w:hint="eastAsia" w:ascii="宋体" w:hAnsi="宋体" w:cs="宋体"/>
          <w:color w:val="auto"/>
          <w:lang w:val="en-US" w:eastAsia="zh-CN"/>
        </w:rPr>
        <w:t>综合评价自然恢复效果和管控措施有效性</w:t>
      </w:r>
      <w:r>
        <w:rPr>
          <w:rFonts w:hint="eastAsia" w:ascii="宋体" w:hAnsi="宋体" w:eastAsia="宋体" w:cs="宋体"/>
          <w:color w:val="auto"/>
          <w:lang w:val="en-US" w:eastAsia="zh-CN"/>
        </w:rPr>
        <w:t>，提出</w:t>
      </w:r>
      <w:r>
        <w:rPr>
          <w:rFonts w:hint="eastAsia" w:ascii="宋体" w:hAnsi="宋体" w:cs="宋体"/>
          <w:color w:val="auto"/>
          <w:lang w:val="en-US" w:eastAsia="zh-CN"/>
        </w:rPr>
        <w:t>认定结论</w:t>
      </w:r>
      <w:r>
        <w:rPr>
          <w:rFonts w:hint="eastAsia" w:ascii="宋体" w:hAnsi="宋体" w:eastAsia="宋体" w:cs="宋体"/>
          <w:color w:val="auto"/>
          <w:lang w:val="en-US" w:eastAsia="zh-CN"/>
        </w:rPr>
        <w:t>。编制提纲见附录C。</w:t>
      </w:r>
    </w:p>
    <w:p w14:paraId="7F2E8521">
      <w:pPr>
        <w:pStyle w:val="107"/>
        <w:bidi w:val="0"/>
        <w:rPr>
          <w:rFonts w:hint="eastAsia"/>
          <w:color w:val="auto"/>
          <w:lang w:val="en-US" w:eastAsia="zh-CN"/>
        </w:rPr>
      </w:pPr>
      <w:bookmarkStart w:id="58" w:name="_Toc9685"/>
      <w:r>
        <w:rPr>
          <w:rFonts w:hint="eastAsia"/>
          <w:color w:val="auto"/>
          <w:lang w:val="en-US" w:eastAsia="zh-CN"/>
        </w:rPr>
        <w:t>组织认定</w:t>
      </w:r>
      <w:bookmarkEnd w:id="58"/>
    </w:p>
    <w:p w14:paraId="374B49FB">
      <w:pPr>
        <w:pStyle w:val="59"/>
        <w:bidi w:val="0"/>
        <w:rPr>
          <w:rFonts w:hint="eastAsia"/>
          <w:lang w:val="en-US" w:eastAsia="zh-CN"/>
        </w:rPr>
      </w:pPr>
      <w:r>
        <w:rPr>
          <w:rFonts w:hint="eastAsia" w:ascii="宋体" w:hAnsi="宋体" w:eastAsia="宋体" w:cs="宋体"/>
          <w:color w:val="auto"/>
          <w:lang w:val="en-US" w:eastAsia="zh-CN"/>
        </w:rPr>
        <w:t>由</w:t>
      </w:r>
      <w:r>
        <w:rPr>
          <w:rFonts w:hint="eastAsia" w:ascii="宋体" w:hAnsi="宋体" w:cs="宋体"/>
          <w:color w:val="auto"/>
          <w:lang w:val="en-US" w:eastAsia="zh-CN"/>
        </w:rPr>
        <w:t>矿山</w:t>
      </w:r>
      <w:r>
        <w:rPr>
          <w:rFonts w:hint="eastAsia" w:ascii="宋体" w:hAnsi="宋体" w:eastAsia="宋体" w:cs="宋体"/>
          <w:color w:val="auto"/>
          <w:lang w:val="en-US" w:eastAsia="zh-CN"/>
        </w:rPr>
        <w:t>主管部门组织生态修复、生态环境、水利、林草等相关行业专家</w:t>
      </w:r>
      <w:r>
        <w:rPr>
          <w:rFonts w:hint="eastAsia" w:ascii="宋体" w:hAnsi="宋体" w:cs="宋体"/>
          <w:color w:val="auto"/>
          <w:lang w:val="en-US" w:eastAsia="zh-CN"/>
        </w:rPr>
        <w:t>开展</w:t>
      </w:r>
      <w:r>
        <w:rPr>
          <w:rFonts w:hint="eastAsia" w:ascii="宋体" w:hAnsi="宋体" w:eastAsia="宋体" w:cs="宋体"/>
          <w:color w:val="auto"/>
          <w:lang w:val="en-US" w:eastAsia="zh-CN"/>
        </w:rPr>
        <w:t>评估论证，对矿山是否</w:t>
      </w:r>
      <w:r>
        <w:rPr>
          <w:rFonts w:hint="eastAsia" w:ascii="宋体" w:hAnsi="宋体" w:cs="宋体"/>
          <w:color w:val="auto"/>
          <w:lang w:val="en-US" w:eastAsia="zh-CN"/>
        </w:rPr>
        <w:t>完成</w:t>
      </w:r>
      <w:r>
        <w:rPr>
          <w:rFonts w:hint="eastAsia" w:ascii="宋体" w:hAnsi="宋体" w:eastAsia="宋体" w:cs="宋体"/>
          <w:color w:val="auto"/>
          <w:lang w:val="en-US" w:eastAsia="zh-CN"/>
        </w:rPr>
        <w:t>自然恢复进行认定，提出认定结论，出具矿山自然恢复</w:t>
      </w:r>
      <w:r>
        <w:rPr>
          <w:rFonts w:hint="eastAsia" w:ascii="宋体" w:hAnsi="宋体" w:cs="宋体"/>
          <w:color w:val="auto"/>
          <w:lang w:val="en-US" w:eastAsia="zh-CN"/>
        </w:rPr>
        <w:t>认定</w:t>
      </w:r>
      <w:r>
        <w:rPr>
          <w:rFonts w:hint="eastAsia" w:ascii="宋体" w:hAnsi="宋体" w:eastAsia="宋体" w:cs="宋体"/>
          <w:color w:val="auto"/>
          <w:lang w:val="en-US" w:eastAsia="zh-CN"/>
        </w:rPr>
        <w:t>专家意见（见附录D）。</w:t>
      </w:r>
      <w:r>
        <w:rPr>
          <w:rFonts w:hint="eastAsia"/>
          <w:lang w:val="en-US" w:eastAsia="zh-CN"/>
        </w:rPr>
        <w:t>经评估认为不能实现自然恢复的矿山，可以针对性地开展人工辅助措施后，再次开展自然恢复认定工作。</w:t>
      </w:r>
    </w:p>
    <w:p w14:paraId="28A74C32">
      <w:pPr>
        <w:pStyle w:val="59"/>
        <w:bidi w:val="0"/>
        <w:rPr>
          <w:rFonts w:hint="eastAsia" w:ascii="宋体" w:hAnsi="宋体" w:eastAsia="宋体" w:cs="宋体"/>
          <w:color w:val="auto"/>
          <w:lang w:val="en-US" w:eastAsia="zh-CN"/>
        </w:rPr>
      </w:pPr>
    </w:p>
    <w:p w14:paraId="260584BF">
      <w:pPr>
        <w:rPr>
          <w:rFonts w:hint="eastAsia"/>
          <w:color w:val="auto"/>
          <w:lang w:val="en-US" w:eastAsia="zh-CN"/>
        </w:rPr>
      </w:pPr>
      <w:r>
        <w:rPr>
          <w:rFonts w:hint="eastAsia"/>
          <w:color w:val="auto"/>
          <w:lang w:val="en-US" w:eastAsia="zh-CN"/>
        </w:rPr>
        <w:br w:type="page"/>
      </w:r>
    </w:p>
    <w:bookmarkEnd w:id="24"/>
    <w:p w14:paraId="394F3C0B">
      <w:pPr>
        <w:pStyle w:val="201"/>
        <w:bidi w:val="0"/>
        <w:rPr>
          <w:rFonts w:hint="eastAsia"/>
          <w:color w:val="auto"/>
        </w:rPr>
      </w:pPr>
      <w:bookmarkStart w:id="59" w:name="BookMark5"/>
    </w:p>
    <w:p w14:paraId="7C5897ED">
      <w:pPr>
        <w:pStyle w:val="202"/>
        <w:bidi w:val="0"/>
        <w:ind w:left="425" w:leftChars="0" w:hanging="425" w:firstLineChars="0"/>
        <w:rPr>
          <w:rFonts w:hint="eastAsia"/>
        </w:rPr>
      </w:pPr>
    </w:p>
    <w:p w14:paraId="7E6ABC82">
      <w:pPr>
        <w:pStyle w:val="79"/>
        <w:bidi w:val="0"/>
        <w:rPr>
          <w:rFonts w:hint="eastAsia"/>
          <w:color w:val="auto"/>
          <w:lang w:eastAsia="zh-CN"/>
        </w:rPr>
      </w:pPr>
      <w:bookmarkStart w:id="60" w:name="_Toc8375"/>
      <w:r>
        <w:rPr>
          <w:rFonts w:hint="eastAsia"/>
          <w:color w:val="auto"/>
        </w:rPr>
        <w:br w:type="textWrapping"/>
      </w:r>
      <w:r>
        <w:rPr>
          <w:rFonts w:hint="eastAsia"/>
          <w:color w:val="auto"/>
          <w:lang w:eastAsia="zh-CN"/>
        </w:rPr>
        <w:t>（</w:t>
      </w:r>
      <w:r>
        <w:rPr>
          <w:rFonts w:hint="eastAsia"/>
          <w:color w:val="auto"/>
          <w:lang w:val="en-US" w:eastAsia="zh-CN"/>
        </w:rPr>
        <w:t>规范</w:t>
      </w:r>
      <w:r>
        <w:rPr>
          <w:rFonts w:hint="eastAsia"/>
          <w:color w:val="auto"/>
          <w:lang w:eastAsia="zh-CN"/>
        </w:rPr>
        <w:t>性）</w:t>
      </w:r>
      <w:r>
        <w:rPr>
          <w:rFonts w:hint="eastAsia"/>
          <w:color w:val="auto"/>
          <w:lang w:eastAsia="zh-CN"/>
        </w:rPr>
        <w:br w:type="textWrapping"/>
      </w:r>
      <w:r>
        <w:rPr>
          <w:rFonts w:hint="eastAsia"/>
          <w:color w:val="auto"/>
          <w:lang w:eastAsia="zh-CN"/>
        </w:rPr>
        <w:t>矿山</w:t>
      </w:r>
      <w:r>
        <w:rPr>
          <w:rFonts w:hint="eastAsia"/>
          <w:color w:val="auto"/>
          <w:lang w:val="en-US" w:eastAsia="zh-CN"/>
        </w:rPr>
        <w:t>自然恢复情况调查</w:t>
      </w:r>
      <w:bookmarkEnd w:id="60"/>
    </w:p>
    <w:p w14:paraId="2270A839">
      <w:pPr>
        <w:pStyle w:val="59"/>
        <w:rPr>
          <w:rFonts w:hint="eastAsia" w:ascii="宋体" w:hAnsi="宋体" w:eastAsia="宋体" w:cs="宋体"/>
          <w:color w:val="auto"/>
          <w:lang w:val="en-US" w:eastAsia="zh-CN"/>
        </w:rPr>
      </w:pPr>
      <w:r>
        <w:rPr>
          <w:rFonts w:hint="eastAsia" w:ascii="宋体" w:hAnsi="宋体" w:eastAsia="宋体" w:cs="宋体"/>
          <w:color w:val="auto"/>
          <w:lang w:val="en-US" w:eastAsia="zh-CN"/>
        </w:rPr>
        <w:t>矿山自然恢复</w:t>
      </w:r>
      <w:r>
        <w:rPr>
          <w:rFonts w:hint="eastAsia" w:ascii="宋体" w:hAnsi="宋体" w:cs="宋体"/>
          <w:color w:val="auto"/>
          <w:lang w:val="en-US" w:eastAsia="zh-CN"/>
        </w:rPr>
        <w:t>情况</w:t>
      </w:r>
      <w:r>
        <w:rPr>
          <w:rFonts w:hint="eastAsia" w:ascii="宋体" w:hAnsi="宋体" w:eastAsia="宋体" w:cs="宋体"/>
          <w:color w:val="auto"/>
          <w:lang w:val="en-US" w:eastAsia="zh-CN"/>
        </w:rPr>
        <w:t>调查内容见表A.1。</w:t>
      </w:r>
    </w:p>
    <w:p w14:paraId="2B0ECF3E">
      <w:pPr>
        <w:pStyle w:val="80"/>
        <w:bidi w:val="0"/>
        <w:ind w:left="0" w:leftChars="0" w:firstLine="0" w:firstLineChars="0"/>
        <w:rPr>
          <w:rFonts w:hint="eastAsia"/>
          <w:lang w:eastAsia="zh-CN"/>
        </w:rPr>
      </w:pPr>
      <w:r>
        <w:rPr>
          <w:rFonts w:hint="eastAsia"/>
          <w:lang w:eastAsia="zh-CN"/>
        </w:rPr>
        <w:t>矿山自然恢复</w:t>
      </w:r>
      <w:r>
        <w:rPr>
          <w:rFonts w:hint="eastAsia"/>
          <w:lang w:val="en-US" w:eastAsia="zh-CN"/>
        </w:rPr>
        <w:t>情况</w:t>
      </w:r>
      <w:r>
        <w:rPr>
          <w:rFonts w:hint="eastAsia"/>
          <w:lang w:eastAsia="zh-CN"/>
        </w:rPr>
        <w:t>调查表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003"/>
        <w:gridCol w:w="4172"/>
      </w:tblGrid>
      <w:tr w14:paraId="1C6C4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0" w:type="dxa"/>
            <w:vAlign w:val="center"/>
          </w:tcPr>
          <w:p w14:paraId="648E08A8">
            <w:pPr>
              <w:numPr>
                <w:ilvl w:val="0"/>
                <w:numId w:val="0"/>
              </w:numPr>
              <w:spacing w:line="48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矿山所在行政区域</w:t>
            </w:r>
          </w:p>
        </w:tc>
        <w:tc>
          <w:tcPr>
            <w:tcW w:w="6175" w:type="dxa"/>
            <w:gridSpan w:val="2"/>
            <w:vAlign w:val="center"/>
          </w:tcPr>
          <w:p w14:paraId="1346304F">
            <w:pPr>
              <w:pStyle w:val="59"/>
              <w:ind w:left="0" w:leftChars="0" w:firstLine="0" w:firstLineChars="0"/>
              <w:jc w:val="center"/>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rPr>
              <w:t>市</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lang w:val="en-US" w:eastAsia="zh-CN"/>
              </w:rPr>
              <w:t>（区）</w:t>
            </w:r>
            <w:r>
              <w:rPr>
                <w:rFonts w:hint="eastAsia" w:ascii="仿宋_GB2312" w:hAnsi="仿宋_GB2312" w:eastAsia="仿宋_GB2312" w:cs="仿宋_GB2312"/>
                <w:color w:val="auto"/>
                <w:sz w:val="18"/>
                <w:szCs w:val="18"/>
              </w:rPr>
              <w:t>县</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rPr>
              <w:t>镇</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rPr>
              <w:t>村</w:t>
            </w:r>
          </w:p>
        </w:tc>
      </w:tr>
      <w:tr w14:paraId="2EAFD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0" w:type="dxa"/>
            <w:vMerge w:val="restart"/>
            <w:vAlign w:val="center"/>
          </w:tcPr>
          <w:p w14:paraId="385F67D1">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矿山区位</w:t>
            </w:r>
          </w:p>
        </w:tc>
        <w:tc>
          <w:tcPr>
            <w:tcW w:w="2003" w:type="dxa"/>
            <w:vMerge w:val="restart"/>
            <w:vAlign w:val="center"/>
          </w:tcPr>
          <w:p w14:paraId="45CED0C6">
            <w:pPr>
              <w:pStyle w:val="59"/>
              <w:ind w:left="0" w:leftChars="0" w:firstLine="0" w:firstLineChars="0"/>
              <w:jc w:val="center"/>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val="en-US" w:eastAsia="zh-CN"/>
              </w:rPr>
              <w:t>中心点</w:t>
            </w:r>
            <w:r>
              <w:rPr>
                <w:rFonts w:hint="eastAsia" w:ascii="仿宋_GB2312" w:hAnsi="仿宋_GB2312" w:eastAsia="仿宋_GB2312" w:cs="仿宋_GB2312"/>
                <w:color w:val="auto"/>
                <w:sz w:val="18"/>
                <w:szCs w:val="18"/>
                <w:vertAlign w:val="baseline"/>
                <w:lang w:eastAsia="zh-CN"/>
              </w:rPr>
              <w:t>坐标</w:t>
            </w:r>
          </w:p>
        </w:tc>
        <w:tc>
          <w:tcPr>
            <w:tcW w:w="4172" w:type="dxa"/>
            <w:vAlign w:val="center"/>
          </w:tcPr>
          <w:p w14:paraId="436E70F9">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eastAsia="zh-CN"/>
              </w:rPr>
              <w:t>经度：</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 xml:space="preserve">″ </w:t>
            </w:r>
          </w:p>
          <w:p w14:paraId="4FF84006">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纬度：</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w:t>
            </w:r>
          </w:p>
        </w:tc>
      </w:tr>
      <w:tr w14:paraId="1EAA2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20" w:type="dxa"/>
            <w:vMerge w:val="continue"/>
            <w:vAlign w:val="center"/>
          </w:tcPr>
          <w:p w14:paraId="6155F8B1">
            <w:pPr>
              <w:pStyle w:val="59"/>
              <w:jc w:val="center"/>
              <w:rPr>
                <w:rFonts w:hint="eastAsia" w:ascii="仿宋_GB2312" w:hAnsi="仿宋_GB2312" w:eastAsia="仿宋_GB2312" w:cs="仿宋_GB2312"/>
                <w:color w:val="auto"/>
                <w:sz w:val="18"/>
                <w:szCs w:val="18"/>
                <w:vertAlign w:val="baseline"/>
                <w:lang w:eastAsia="zh-CN"/>
              </w:rPr>
            </w:pPr>
          </w:p>
        </w:tc>
        <w:tc>
          <w:tcPr>
            <w:tcW w:w="2003" w:type="dxa"/>
            <w:vMerge w:val="continue"/>
            <w:vAlign w:val="center"/>
          </w:tcPr>
          <w:p w14:paraId="7DDB3D2C">
            <w:pPr>
              <w:pStyle w:val="59"/>
              <w:jc w:val="center"/>
              <w:rPr>
                <w:rFonts w:hint="eastAsia" w:ascii="仿宋_GB2312" w:hAnsi="仿宋_GB2312" w:eastAsia="仿宋_GB2312" w:cs="仿宋_GB2312"/>
                <w:color w:val="auto"/>
                <w:sz w:val="18"/>
                <w:szCs w:val="18"/>
                <w:vertAlign w:val="baseline"/>
                <w:lang w:eastAsia="zh-CN"/>
              </w:rPr>
            </w:pPr>
          </w:p>
        </w:tc>
        <w:tc>
          <w:tcPr>
            <w:tcW w:w="4172" w:type="dxa"/>
            <w:vAlign w:val="center"/>
          </w:tcPr>
          <w:p w14:paraId="54EE59AB">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X</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m    Y</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color w:val="auto"/>
                <w:sz w:val="18"/>
                <w:szCs w:val="18"/>
                <w:vertAlign w:val="baseline"/>
                <w:lang w:val="en-US" w:eastAsia="zh-CN"/>
              </w:rPr>
              <w:t>m</w:t>
            </w:r>
          </w:p>
        </w:tc>
      </w:tr>
      <w:tr w14:paraId="180D2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20" w:type="dxa"/>
            <w:vMerge w:val="continue"/>
            <w:vAlign w:val="center"/>
          </w:tcPr>
          <w:p w14:paraId="450EE725">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206BCD63">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与城镇村（100人以上的居民区）距离</w:t>
            </w:r>
          </w:p>
        </w:tc>
        <w:tc>
          <w:tcPr>
            <w:tcW w:w="4172" w:type="dxa"/>
            <w:vAlign w:val="center"/>
          </w:tcPr>
          <w:p w14:paraId="6E16793E">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tc>
      </w:tr>
      <w:tr w14:paraId="2CB87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20" w:type="dxa"/>
            <w:vMerge w:val="continue"/>
            <w:vAlign w:val="center"/>
          </w:tcPr>
          <w:p w14:paraId="1F229D14">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14C87341">
            <w:pPr>
              <w:pStyle w:val="59"/>
              <w:ind w:left="0" w:leftChars="0" w:firstLine="0" w:firstLineChars="0"/>
              <w:jc w:val="center"/>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与交通干线（铁路、高速公路、一级公路、二级公路、三级公路）距离</w:t>
            </w:r>
          </w:p>
        </w:tc>
        <w:tc>
          <w:tcPr>
            <w:tcW w:w="4172" w:type="dxa"/>
            <w:vAlign w:val="center"/>
          </w:tcPr>
          <w:p w14:paraId="1A83BAF2">
            <w:pPr>
              <w:pStyle w:val="59"/>
              <w:ind w:left="0" w:leftChars="0" w:firstLine="0" w:firstLineChars="0"/>
              <w:jc w:val="center"/>
              <w:rPr>
                <w:rFonts w:hint="eastAsia" w:ascii="仿宋_GB2312" w:hAnsi="仿宋_GB2312" w:eastAsia="仿宋_GB2312" w:cs="仿宋_GB2312"/>
                <w:sz w:val="18"/>
                <w:szCs w:val="18"/>
                <w:u w:val="none"/>
                <w:lang w:val="en-US" w:eastAsia="zh-CN"/>
              </w:rPr>
            </w:pPr>
            <w:r>
              <w:rPr>
                <w:rFonts w:hint="eastAsia" w:ascii="仿宋_GB2312" w:hAnsi="仿宋_GB2312" w:eastAsia="仿宋_GB2312" w:cs="仿宋_GB2312"/>
                <w:color w:val="auto"/>
                <w:sz w:val="18"/>
                <w:szCs w:val="18"/>
                <w:vertAlign w:val="baseline"/>
                <w:lang w:eastAsia="zh-CN"/>
              </w:rPr>
              <w:t>铁路：</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p w14:paraId="70BADB80">
            <w:pPr>
              <w:pStyle w:val="59"/>
              <w:ind w:left="0" w:leftChars="0" w:firstLine="0" w:firstLineChars="0"/>
              <w:jc w:val="center"/>
              <w:rPr>
                <w:rFonts w:hint="eastAsia" w:ascii="仿宋_GB2312" w:hAnsi="仿宋_GB2312" w:eastAsia="仿宋_GB2312" w:cs="仿宋_GB2312"/>
                <w:sz w:val="18"/>
                <w:szCs w:val="18"/>
                <w:u w:val="none"/>
                <w:lang w:val="en-US" w:eastAsia="zh-CN"/>
              </w:rPr>
            </w:pPr>
            <w:r>
              <w:rPr>
                <w:rFonts w:hint="eastAsia" w:ascii="仿宋_GB2312" w:hAnsi="仿宋_GB2312" w:eastAsia="仿宋_GB2312" w:cs="仿宋_GB2312"/>
                <w:sz w:val="18"/>
                <w:szCs w:val="18"/>
                <w:u w:val="none"/>
                <w:lang w:val="en-US" w:eastAsia="zh-CN"/>
              </w:rPr>
              <w:t>高速公路</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p w14:paraId="062366BC">
            <w:pPr>
              <w:pStyle w:val="59"/>
              <w:ind w:left="0" w:leftChars="0" w:firstLine="0" w:firstLineChars="0"/>
              <w:jc w:val="center"/>
              <w:rPr>
                <w:rFonts w:hint="eastAsia" w:ascii="仿宋_GB2312" w:hAnsi="仿宋_GB2312" w:eastAsia="仿宋_GB2312" w:cs="仿宋_GB2312"/>
                <w:sz w:val="18"/>
                <w:szCs w:val="18"/>
                <w:u w:val="none"/>
                <w:lang w:val="en-US" w:eastAsia="zh-CN"/>
              </w:rPr>
            </w:pPr>
            <w:r>
              <w:rPr>
                <w:rFonts w:hint="eastAsia" w:ascii="仿宋_GB2312" w:hAnsi="仿宋_GB2312" w:eastAsia="仿宋_GB2312" w:cs="仿宋_GB2312"/>
                <w:sz w:val="18"/>
                <w:szCs w:val="18"/>
                <w:u w:val="none"/>
                <w:lang w:val="en-US" w:eastAsia="zh-CN"/>
              </w:rPr>
              <w:t>一级公路</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p w14:paraId="4EEE9AFD">
            <w:pPr>
              <w:pStyle w:val="59"/>
              <w:ind w:left="0" w:leftChars="0" w:firstLine="0" w:firstLineChars="0"/>
              <w:jc w:val="center"/>
              <w:rPr>
                <w:rFonts w:hint="eastAsia" w:ascii="仿宋_GB2312" w:hAnsi="仿宋_GB2312" w:eastAsia="仿宋_GB2312" w:cs="仿宋_GB2312"/>
                <w:sz w:val="18"/>
                <w:szCs w:val="18"/>
                <w:u w:val="none"/>
                <w:lang w:val="en-US" w:eastAsia="zh-CN"/>
              </w:rPr>
            </w:pPr>
            <w:r>
              <w:rPr>
                <w:rFonts w:hint="eastAsia" w:ascii="仿宋_GB2312" w:hAnsi="仿宋_GB2312" w:eastAsia="仿宋_GB2312" w:cs="仿宋_GB2312"/>
                <w:sz w:val="18"/>
                <w:szCs w:val="18"/>
                <w:u w:val="none"/>
                <w:lang w:val="en-US" w:eastAsia="zh-CN"/>
              </w:rPr>
              <w:t>二级公路</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p w14:paraId="64780988">
            <w:pPr>
              <w:pStyle w:val="59"/>
              <w:ind w:left="0" w:leftChars="0" w:firstLine="0" w:firstLineChars="0"/>
              <w:jc w:val="center"/>
              <w:rPr>
                <w:rFonts w:hint="eastAsia" w:ascii="仿宋_GB2312" w:hAnsi="仿宋_GB2312" w:eastAsia="仿宋_GB2312" w:cs="仿宋_GB2312"/>
                <w:sz w:val="18"/>
                <w:szCs w:val="18"/>
                <w:u w:val="none"/>
                <w:lang w:val="en-US" w:eastAsia="zh-CN"/>
              </w:rPr>
            </w:pPr>
            <w:r>
              <w:rPr>
                <w:rFonts w:hint="eastAsia" w:ascii="仿宋_GB2312" w:hAnsi="仿宋_GB2312" w:eastAsia="仿宋_GB2312" w:cs="仿宋_GB2312"/>
                <w:sz w:val="18"/>
                <w:szCs w:val="18"/>
                <w:u w:val="none"/>
                <w:lang w:val="en-US" w:eastAsia="zh-CN"/>
              </w:rPr>
              <w:t>三级公路</w:t>
            </w:r>
            <w:r>
              <w:rPr>
                <w:rFonts w:hint="eastAsia" w:ascii="仿宋_GB2312" w:hAnsi="仿宋_GB2312" w:eastAsia="仿宋_GB2312" w:cs="仿宋_GB2312"/>
                <w:color w:val="auto"/>
                <w:sz w:val="18"/>
                <w:szCs w:val="18"/>
                <w:vertAlign w:val="baseline"/>
                <w:lang w:eastAsia="zh-CN"/>
              </w:rPr>
              <w:t>：</w:t>
            </w: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km</w:t>
            </w:r>
          </w:p>
        </w:tc>
      </w:tr>
      <w:tr w14:paraId="4A6A0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120" w:type="dxa"/>
            <w:vMerge w:val="restart"/>
            <w:vAlign w:val="center"/>
          </w:tcPr>
          <w:p w14:paraId="068D1AC8">
            <w:pPr>
              <w:pStyle w:val="59"/>
              <w:ind w:left="0" w:leftChars="0" w:firstLine="0" w:firstLineChars="0"/>
              <w:jc w:val="center"/>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矿山概况</w:t>
            </w:r>
          </w:p>
        </w:tc>
        <w:tc>
          <w:tcPr>
            <w:tcW w:w="2003" w:type="dxa"/>
            <w:vAlign w:val="center"/>
          </w:tcPr>
          <w:p w14:paraId="45299228">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bidi="ar-SA"/>
              </w:rPr>
            </w:pPr>
            <w:r>
              <w:rPr>
                <w:rFonts w:hint="eastAsia" w:ascii="仿宋_GB2312" w:hAnsi="仿宋_GB2312" w:eastAsia="仿宋_GB2312" w:cs="仿宋_GB2312"/>
                <w:color w:val="auto"/>
                <w:sz w:val="18"/>
                <w:szCs w:val="18"/>
              </w:rPr>
              <w:t>矿</w:t>
            </w:r>
            <w:r>
              <w:rPr>
                <w:rFonts w:hint="eastAsia" w:ascii="仿宋_GB2312" w:hAnsi="仿宋_GB2312" w:eastAsia="仿宋_GB2312" w:cs="仿宋_GB2312"/>
                <w:color w:val="auto"/>
                <w:sz w:val="18"/>
                <w:szCs w:val="18"/>
                <w:lang w:eastAsia="zh-CN"/>
              </w:rPr>
              <w:t>种</w:t>
            </w:r>
          </w:p>
        </w:tc>
        <w:tc>
          <w:tcPr>
            <w:tcW w:w="4172" w:type="dxa"/>
            <w:vAlign w:val="center"/>
          </w:tcPr>
          <w:p w14:paraId="5990E264">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4CBC9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20" w:type="dxa"/>
            <w:vMerge w:val="continue"/>
            <w:vAlign w:val="center"/>
          </w:tcPr>
          <w:p w14:paraId="59032FAD">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03408114">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bidi="ar-SA"/>
              </w:rPr>
            </w:pPr>
            <w:r>
              <w:rPr>
                <w:rFonts w:hint="eastAsia" w:ascii="仿宋_GB2312" w:hAnsi="仿宋_GB2312" w:eastAsia="仿宋_GB2312" w:cs="仿宋_GB2312"/>
                <w:color w:val="auto"/>
                <w:sz w:val="18"/>
                <w:szCs w:val="18"/>
              </w:rPr>
              <w:t>面积</w:t>
            </w:r>
          </w:p>
        </w:tc>
        <w:tc>
          <w:tcPr>
            <w:tcW w:w="4172" w:type="dxa"/>
            <w:vAlign w:val="center"/>
          </w:tcPr>
          <w:p w14:paraId="46BE89DD">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u w:val="single"/>
                <w:lang w:val="en-US" w:eastAsia="zh-CN"/>
              </w:rPr>
              <w:t xml:space="preserve">          </w:t>
            </w:r>
            <w:r>
              <w:rPr>
                <w:rFonts w:hint="eastAsia" w:ascii="仿宋_GB2312" w:hAnsi="仿宋_GB2312" w:eastAsia="仿宋_GB2312" w:cs="仿宋_GB2312"/>
                <w:sz w:val="18"/>
                <w:szCs w:val="18"/>
                <w:u w:val="none"/>
                <w:lang w:val="en-US" w:eastAsia="zh-CN"/>
              </w:rPr>
              <w:t>hm</w:t>
            </w:r>
            <w:r>
              <w:rPr>
                <w:rFonts w:hint="eastAsia" w:ascii="仿宋_GB2312" w:hAnsi="仿宋_GB2312" w:eastAsia="仿宋_GB2312" w:cs="仿宋_GB2312"/>
                <w:sz w:val="18"/>
                <w:szCs w:val="18"/>
                <w:u w:val="none"/>
                <w:vertAlign w:val="superscript"/>
                <w:lang w:val="en-US" w:eastAsia="zh-CN"/>
              </w:rPr>
              <w:t>2</w:t>
            </w:r>
          </w:p>
        </w:tc>
      </w:tr>
      <w:tr w14:paraId="1F713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20" w:type="dxa"/>
            <w:vMerge w:val="continue"/>
            <w:vAlign w:val="center"/>
          </w:tcPr>
          <w:p w14:paraId="078EF7EF">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74273641">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bidi="ar-SA"/>
              </w:rPr>
            </w:pPr>
            <w:r>
              <w:rPr>
                <w:rFonts w:hint="eastAsia" w:ascii="仿宋_GB2312" w:hAnsi="仿宋_GB2312" w:eastAsia="仿宋_GB2312" w:cs="仿宋_GB2312"/>
                <w:color w:val="auto"/>
                <w:sz w:val="18"/>
                <w:szCs w:val="18"/>
              </w:rPr>
              <w:t>土地权属</w:t>
            </w:r>
          </w:p>
        </w:tc>
        <w:tc>
          <w:tcPr>
            <w:tcW w:w="4172" w:type="dxa"/>
            <w:vAlign w:val="center"/>
          </w:tcPr>
          <w:p w14:paraId="0B7FC134">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5125D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0" w:type="dxa"/>
            <w:vMerge w:val="continue"/>
            <w:vAlign w:val="center"/>
          </w:tcPr>
          <w:p w14:paraId="07552589">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437DAE2E">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bidi="ar-SA"/>
              </w:rPr>
            </w:pPr>
            <w:r>
              <w:rPr>
                <w:rFonts w:hint="eastAsia" w:ascii="仿宋_GB2312" w:hAnsi="仿宋_GB2312" w:eastAsia="仿宋_GB2312" w:cs="仿宋_GB2312"/>
                <w:color w:val="auto"/>
                <w:sz w:val="18"/>
                <w:szCs w:val="18"/>
                <w:lang w:eastAsia="zh-CN"/>
              </w:rPr>
              <w:t>土地利用现状</w:t>
            </w:r>
          </w:p>
        </w:tc>
        <w:tc>
          <w:tcPr>
            <w:tcW w:w="4172" w:type="dxa"/>
            <w:vAlign w:val="center"/>
          </w:tcPr>
          <w:p w14:paraId="0F3F0788">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785C1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0" w:type="dxa"/>
            <w:vMerge w:val="continue"/>
            <w:vAlign w:val="center"/>
          </w:tcPr>
          <w:p w14:paraId="1165956B">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45C3ADCB">
            <w:pPr>
              <w:pStyle w:val="59"/>
              <w:ind w:left="0" w:leftChars="0" w:firstLine="0" w:firstLineChars="0"/>
              <w:jc w:val="center"/>
              <w:rPr>
                <w:rFonts w:hint="eastAsia" w:ascii="仿宋_GB2312" w:hAnsi="仿宋_GB2312" w:eastAsia="仿宋_GB2312" w:cs="仿宋_GB2312"/>
                <w:sz w:val="18"/>
                <w:szCs w:val="18"/>
                <w:lang w:val="en-US" w:eastAsia="zh-CN" w:bidi="ar-SA"/>
              </w:rPr>
            </w:pPr>
            <w:r>
              <w:rPr>
                <w:rFonts w:hint="eastAsia" w:ascii="仿宋_GB2312" w:hAnsi="仿宋_GB2312" w:eastAsia="仿宋_GB2312" w:cs="仿宋_GB2312"/>
                <w:sz w:val="18"/>
                <w:szCs w:val="18"/>
                <w:lang w:eastAsia="zh-CN"/>
              </w:rPr>
              <w:t>土地损毁类型</w:t>
            </w:r>
          </w:p>
        </w:tc>
        <w:tc>
          <w:tcPr>
            <w:tcW w:w="4172" w:type="dxa"/>
            <w:vAlign w:val="center"/>
          </w:tcPr>
          <w:p w14:paraId="02BEA868">
            <w:pPr>
              <w:pStyle w:val="59"/>
              <w:ind w:left="0" w:leftChars="0" w:firstLine="0" w:firstLineChars="0"/>
              <w:jc w:val="center"/>
              <w:rPr>
                <w:rFonts w:hint="eastAsia" w:ascii="仿宋_GB2312" w:hAnsi="仿宋_GB2312" w:eastAsia="仿宋_GB2312" w:cs="仿宋_GB2312"/>
                <w:sz w:val="18"/>
                <w:szCs w:val="18"/>
                <w:lang w:val="en-US" w:eastAsia="zh-CN" w:bidi="ar-SA"/>
              </w:rPr>
            </w:pP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val="en-US" w:eastAsia="zh-CN"/>
              </w:rPr>
              <w:t xml:space="preserve">挖损   </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 xml:space="preserve">压占   </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 xml:space="preserve">塌陷   </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污染</w:t>
            </w:r>
          </w:p>
        </w:tc>
      </w:tr>
      <w:tr w14:paraId="3E6D9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20" w:type="dxa"/>
            <w:vMerge w:val="restart"/>
            <w:vAlign w:val="center"/>
          </w:tcPr>
          <w:p w14:paraId="781AE4D4">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color w:val="auto"/>
                <w:sz w:val="18"/>
                <w:szCs w:val="18"/>
                <w:vertAlign w:val="baseline"/>
                <w:lang w:val="en-US" w:eastAsia="zh-CN"/>
              </w:rPr>
              <w:t>自然地理</w:t>
            </w:r>
          </w:p>
        </w:tc>
        <w:tc>
          <w:tcPr>
            <w:tcW w:w="2003" w:type="dxa"/>
            <w:vAlign w:val="center"/>
          </w:tcPr>
          <w:p w14:paraId="29EE9C45">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气候</w:t>
            </w:r>
          </w:p>
        </w:tc>
        <w:tc>
          <w:tcPr>
            <w:tcW w:w="4172" w:type="dxa"/>
            <w:vAlign w:val="center"/>
          </w:tcPr>
          <w:p w14:paraId="3B59DA53">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7B268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20" w:type="dxa"/>
            <w:vMerge w:val="continue"/>
            <w:vAlign w:val="center"/>
          </w:tcPr>
          <w:p w14:paraId="34ACFEC2">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164A01B0">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水文</w:t>
            </w:r>
          </w:p>
        </w:tc>
        <w:tc>
          <w:tcPr>
            <w:tcW w:w="4172" w:type="dxa"/>
            <w:vAlign w:val="center"/>
          </w:tcPr>
          <w:p w14:paraId="730EF944">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1819B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20" w:type="dxa"/>
            <w:vMerge w:val="continue"/>
            <w:vAlign w:val="center"/>
          </w:tcPr>
          <w:p w14:paraId="5C48D3BA">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4C6E4EDC">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土壤</w:t>
            </w:r>
          </w:p>
        </w:tc>
        <w:tc>
          <w:tcPr>
            <w:tcW w:w="4172" w:type="dxa"/>
            <w:vAlign w:val="center"/>
          </w:tcPr>
          <w:p w14:paraId="0BB19B68">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717F8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20" w:type="dxa"/>
            <w:vMerge w:val="continue"/>
            <w:vAlign w:val="center"/>
          </w:tcPr>
          <w:p w14:paraId="74000239">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529EF154">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植被</w:t>
            </w:r>
          </w:p>
        </w:tc>
        <w:tc>
          <w:tcPr>
            <w:tcW w:w="4172" w:type="dxa"/>
            <w:vAlign w:val="center"/>
          </w:tcPr>
          <w:p w14:paraId="4C95C600">
            <w:pPr>
              <w:pStyle w:val="59"/>
              <w:ind w:left="0" w:leftChars="0" w:firstLine="0" w:firstLineChars="0"/>
              <w:jc w:val="both"/>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color w:val="auto"/>
                <w:sz w:val="18"/>
                <w:szCs w:val="18"/>
              </w:rPr>
              <w:t>植被郁闭度</w:t>
            </w:r>
            <w:r>
              <w:rPr>
                <w:rFonts w:hint="eastAsia" w:ascii="仿宋_GB2312" w:hAnsi="仿宋_GB2312" w:eastAsia="仿宋_GB2312" w:cs="仿宋_GB2312"/>
                <w:color w:val="auto"/>
                <w:sz w:val="18"/>
                <w:szCs w:val="18"/>
                <w:u w:val="single"/>
                <w:lang w:val="en-US" w:eastAsia="zh-CN"/>
              </w:rPr>
              <w:t xml:space="preserve">        </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color w:val="auto"/>
                <w:sz w:val="18"/>
                <w:szCs w:val="18"/>
              </w:rPr>
              <w:t>覆盖度</w:t>
            </w:r>
            <w:r>
              <w:rPr>
                <w:rFonts w:hint="eastAsia" w:ascii="仿宋_GB2312" w:hAnsi="仿宋_GB2312" w:eastAsia="仿宋_GB2312" w:cs="仿宋_GB2312"/>
                <w:color w:val="auto"/>
                <w:sz w:val="18"/>
                <w:szCs w:val="18"/>
                <w:u w:val="single"/>
                <w:lang w:val="en-US" w:eastAsia="zh-CN"/>
              </w:rPr>
              <w:t xml:space="preserve">         </w:t>
            </w:r>
          </w:p>
        </w:tc>
      </w:tr>
      <w:tr w14:paraId="17DAA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20" w:type="dxa"/>
            <w:vMerge w:val="continue"/>
            <w:vAlign w:val="center"/>
          </w:tcPr>
          <w:p w14:paraId="4F233531">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78D4D82C">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地形地貌</w:t>
            </w:r>
          </w:p>
        </w:tc>
        <w:tc>
          <w:tcPr>
            <w:tcW w:w="4172" w:type="dxa"/>
            <w:vAlign w:val="center"/>
          </w:tcPr>
          <w:p w14:paraId="0A2892AC">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20CF5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0C2AA00B">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6613F5A6">
            <w:pPr>
              <w:pStyle w:val="59"/>
              <w:ind w:left="0" w:leftChars="0"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地层岩性</w:t>
            </w:r>
          </w:p>
        </w:tc>
        <w:tc>
          <w:tcPr>
            <w:tcW w:w="4172" w:type="dxa"/>
            <w:vAlign w:val="center"/>
          </w:tcPr>
          <w:p w14:paraId="6B2BDC12">
            <w:pPr>
              <w:pStyle w:val="59"/>
              <w:ind w:left="0" w:leftChars="0" w:firstLine="0" w:firstLineChars="0"/>
              <w:jc w:val="center"/>
              <w:rPr>
                <w:rFonts w:hint="eastAsia" w:ascii="仿宋_GB2312" w:hAnsi="仿宋_GB2312" w:eastAsia="仿宋_GB2312" w:cs="仿宋_GB2312"/>
                <w:color w:val="auto"/>
                <w:sz w:val="18"/>
                <w:szCs w:val="18"/>
                <w:vertAlign w:val="baseline"/>
                <w:lang w:val="en-US" w:eastAsia="zh-CN"/>
              </w:rPr>
            </w:pPr>
          </w:p>
        </w:tc>
      </w:tr>
      <w:tr w14:paraId="087E6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restart"/>
            <w:vAlign w:val="center"/>
          </w:tcPr>
          <w:p w14:paraId="711E59AB">
            <w:pPr>
              <w:pStyle w:val="59"/>
              <w:ind w:left="0" w:leftChars="0" w:firstLine="0" w:firstLineChars="0"/>
              <w:jc w:val="center"/>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地质灾害风险</w:t>
            </w:r>
          </w:p>
        </w:tc>
        <w:tc>
          <w:tcPr>
            <w:tcW w:w="2003" w:type="dxa"/>
            <w:vAlign w:val="center"/>
          </w:tcPr>
          <w:p w14:paraId="48678048">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滑坡</w:t>
            </w:r>
          </w:p>
        </w:tc>
        <w:tc>
          <w:tcPr>
            <w:tcW w:w="4172" w:type="dxa"/>
            <w:vAlign w:val="center"/>
          </w:tcPr>
          <w:p w14:paraId="5D5C5237">
            <w:pPr>
              <w:pStyle w:val="59"/>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673AE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282D250E">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4A56B2AA">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崩塌</w:t>
            </w:r>
          </w:p>
        </w:tc>
        <w:tc>
          <w:tcPr>
            <w:tcW w:w="4172" w:type="dxa"/>
            <w:vAlign w:val="center"/>
          </w:tcPr>
          <w:p w14:paraId="0D54DA64">
            <w:pPr>
              <w:pStyle w:val="59"/>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4B1F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61BE1486">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0703E939">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泥石流</w:t>
            </w:r>
          </w:p>
        </w:tc>
        <w:tc>
          <w:tcPr>
            <w:tcW w:w="4172" w:type="dxa"/>
            <w:vAlign w:val="center"/>
          </w:tcPr>
          <w:p w14:paraId="1B835E1B">
            <w:pPr>
              <w:pStyle w:val="59"/>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1A00C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21435926">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7B7FEEF7">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地面塌陷</w:t>
            </w:r>
          </w:p>
        </w:tc>
        <w:tc>
          <w:tcPr>
            <w:tcW w:w="4172" w:type="dxa"/>
            <w:vAlign w:val="center"/>
          </w:tcPr>
          <w:p w14:paraId="22441C76">
            <w:pPr>
              <w:pStyle w:val="59"/>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120D5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4F703A51">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1DD16FDD">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地裂缝</w:t>
            </w:r>
          </w:p>
        </w:tc>
        <w:tc>
          <w:tcPr>
            <w:tcW w:w="4172" w:type="dxa"/>
            <w:vAlign w:val="center"/>
          </w:tcPr>
          <w:p w14:paraId="46E80003">
            <w:pPr>
              <w:pStyle w:val="59"/>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783EF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0" w:type="dxa"/>
            <w:vMerge w:val="continue"/>
            <w:vAlign w:val="center"/>
          </w:tcPr>
          <w:p w14:paraId="3AC94355">
            <w:pPr>
              <w:pStyle w:val="59"/>
              <w:jc w:val="center"/>
              <w:rPr>
                <w:rFonts w:hint="eastAsia" w:ascii="仿宋_GB2312" w:hAnsi="仿宋_GB2312" w:eastAsia="仿宋_GB2312" w:cs="仿宋_GB2312"/>
                <w:color w:val="auto"/>
                <w:sz w:val="18"/>
                <w:szCs w:val="18"/>
                <w:vertAlign w:val="baseline"/>
                <w:lang w:eastAsia="zh-CN"/>
              </w:rPr>
            </w:pPr>
          </w:p>
        </w:tc>
        <w:tc>
          <w:tcPr>
            <w:tcW w:w="2003" w:type="dxa"/>
            <w:vAlign w:val="center"/>
          </w:tcPr>
          <w:p w14:paraId="08B6A922">
            <w:pPr>
              <w:pStyle w:val="59"/>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沉降</w:t>
            </w:r>
          </w:p>
        </w:tc>
        <w:tc>
          <w:tcPr>
            <w:tcW w:w="4172" w:type="dxa"/>
            <w:vAlign w:val="center"/>
          </w:tcPr>
          <w:p w14:paraId="5FBCC72F">
            <w:pPr>
              <w:pStyle w:val="59"/>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eastAsia="zh-CN"/>
              </w:rPr>
              <w:t>□无</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sym w:font="Wingdings 2" w:char="00A3"/>
            </w:r>
            <w:r>
              <w:rPr>
                <w:rFonts w:hint="eastAsia" w:ascii="仿宋_GB2312" w:hAnsi="仿宋_GB2312" w:eastAsia="仿宋_GB2312" w:cs="仿宋_GB2312"/>
                <w:sz w:val="18"/>
                <w:szCs w:val="18"/>
                <w:lang w:eastAsia="zh-CN"/>
              </w:rPr>
              <w:t>低</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□高</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□极高</w:t>
            </w:r>
          </w:p>
        </w:tc>
      </w:tr>
      <w:tr w14:paraId="0553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20" w:type="dxa"/>
            <w:vAlign w:val="center"/>
          </w:tcPr>
          <w:p w14:paraId="1D67C8E9">
            <w:pPr>
              <w:pStyle w:val="59"/>
              <w:ind w:left="0" w:leftChars="0" w:firstLine="0" w:firstLineChars="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填报（调查）单位</w:t>
            </w:r>
          </w:p>
        </w:tc>
        <w:tc>
          <w:tcPr>
            <w:tcW w:w="6175" w:type="dxa"/>
            <w:gridSpan w:val="2"/>
            <w:vAlign w:val="center"/>
          </w:tcPr>
          <w:p w14:paraId="2A364FF1">
            <w:pPr>
              <w:pStyle w:val="59"/>
              <w:ind w:firstLine="360" w:firstLineChars="200"/>
              <w:jc w:val="center"/>
              <w:rPr>
                <w:rFonts w:hint="eastAsia" w:ascii="仿宋_GB2312" w:hAnsi="仿宋_GB2312" w:eastAsia="仿宋_GB2312" w:cs="仿宋_GB2312"/>
                <w:sz w:val="18"/>
                <w:szCs w:val="18"/>
                <w:lang w:val="en-US" w:eastAsia="zh-CN"/>
              </w:rPr>
            </w:pPr>
          </w:p>
        </w:tc>
      </w:tr>
      <w:tr w14:paraId="36435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20" w:type="dxa"/>
            <w:vAlign w:val="center"/>
          </w:tcPr>
          <w:p w14:paraId="6A4B6295">
            <w:pPr>
              <w:pStyle w:val="59"/>
              <w:ind w:left="0" w:leftChars="0" w:firstLine="0" w:firstLineChars="0"/>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备注</w:t>
            </w:r>
          </w:p>
        </w:tc>
        <w:tc>
          <w:tcPr>
            <w:tcW w:w="6175" w:type="dxa"/>
            <w:gridSpan w:val="2"/>
            <w:vAlign w:val="center"/>
          </w:tcPr>
          <w:p w14:paraId="357FB596">
            <w:pPr>
              <w:pStyle w:val="59"/>
              <w:ind w:firstLine="360" w:firstLineChars="200"/>
              <w:jc w:val="center"/>
              <w:rPr>
                <w:rFonts w:hint="eastAsia" w:ascii="仿宋_GB2312" w:hAnsi="仿宋_GB2312" w:eastAsia="仿宋_GB2312" w:cs="仿宋_GB2312"/>
                <w:sz w:val="18"/>
                <w:szCs w:val="18"/>
                <w:lang w:val="en-US" w:eastAsia="zh-CN"/>
              </w:rPr>
            </w:pPr>
          </w:p>
        </w:tc>
      </w:tr>
    </w:tbl>
    <w:p w14:paraId="0EABC521">
      <w:pPr>
        <w:pStyle w:val="201"/>
        <w:bidi w:val="0"/>
        <w:rPr>
          <w:rFonts w:hint="eastAsia"/>
        </w:rPr>
      </w:pPr>
      <w:r>
        <w:rPr>
          <w:rFonts w:hint="eastAsia"/>
        </w:rPr>
        <w:br w:type="page"/>
      </w:r>
    </w:p>
    <w:p w14:paraId="253A3CAB">
      <w:pPr>
        <w:pStyle w:val="202"/>
        <w:bidi w:val="0"/>
        <w:rPr>
          <w:rFonts w:hint="eastAsia"/>
        </w:rPr>
      </w:pPr>
    </w:p>
    <w:p w14:paraId="04023553">
      <w:pPr>
        <w:rPr>
          <w:rFonts w:hint="eastAsia"/>
        </w:rPr>
      </w:pPr>
      <w:r>
        <w:rPr>
          <w:rFonts w:hint="eastAsia"/>
        </w:rPr>
        <w:br w:type="page"/>
      </w:r>
    </w:p>
    <w:p w14:paraId="0512AD4C">
      <w:pPr>
        <w:pStyle w:val="79"/>
        <w:bidi w:val="0"/>
        <w:rPr>
          <w:rFonts w:hint="eastAsia"/>
        </w:rPr>
      </w:pPr>
      <w:bookmarkStart w:id="61" w:name="_Toc9340"/>
      <w:r>
        <w:rPr>
          <w:rFonts w:hint="eastAsia"/>
        </w:rPr>
        <w:br w:type="textWrapping"/>
      </w:r>
      <w:r>
        <w:rPr>
          <w:rFonts w:hint="eastAsia"/>
          <w:lang w:eastAsia="zh-CN"/>
        </w:rPr>
        <w:t>（资料性）</w:t>
      </w:r>
      <w:r>
        <w:rPr>
          <w:rFonts w:hint="eastAsia"/>
          <w:lang w:eastAsia="zh-CN"/>
        </w:rPr>
        <w:br w:type="textWrapping"/>
      </w:r>
      <w:r>
        <w:rPr>
          <w:rFonts w:hint="eastAsia"/>
          <w:lang w:eastAsia="zh-CN"/>
        </w:rPr>
        <w:t>生态修复分区划分</w:t>
      </w:r>
      <w:bookmarkEnd w:id="61"/>
    </w:p>
    <w:p w14:paraId="7100C57B">
      <w:pPr>
        <w:pStyle w:val="59"/>
        <w:rPr>
          <w:rFonts w:hint="eastAsia" w:ascii="宋体" w:hAnsi="宋体" w:eastAsia="宋体" w:cs="宋体"/>
          <w:lang w:val="en-US"/>
        </w:rPr>
      </w:pPr>
      <w:r>
        <w:rPr>
          <w:rFonts w:hint="eastAsia" w:ascii="宋体" w:hAnsi="宋体" w:eastAsia="宋体" w:cs="宋体"/>
          <w:color w:val="auto"/>
          <w:lang w:val="en-US" w:eastAsia="zh-CN"/>
        </w:rPr>
        <w:t>生态修复分区划分见表B.1。</w:t>
      </w:r>
    </w:p>
    <w:p w14:paraId="563F179E">
      <w:pPr>
        <w:pStyle w:val="80"/>
        <w:bidi w:val="0"/>
        <w:rPr>
          <w:rFonts w:hint="eastAsia"/>
        </w:rPr>
      </w:pPr>
      <w:r>
        <w:rPr>
          <w:rFonts w:hint="eastAsia"/>
        </w:rPr>
        <w:t>生态修复分区划分表</w:t>
      </w:r>
    </w:p>
    <w:tbl>
      <w:tblPr>
        <w:tblStyle w:val="29"/>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835"/>
        <w:gridCol w:w="4535"/>
      </w:tblGrid>
      <w:tr w14:paraId="5D406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14:paraId="7024E49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一级生态修复</w:t>
            </w:r>
          </w:p>
          <w:p w14:paraId="25D2E06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分区</w:t>
            </w:r>
          </w:p>
        </w:tc>
        <w:tc>
          <w:tcPr>
            <w:tcW w:w="2835" w:type="dxa"/>
            <w:noWrap w:val="0"/>
            <w:vAlign w:val="center"/>
          </w:tcPr>
          <w:p w14:paraId="670EB0C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二级生态修复</w:t>
            </w:r>
          </w:p>
          <w:p w14:paraId="3C04227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分区</w:t>
            </w:r>
          </w:p>
        </w:tc>
        <w:tc>
          <w:tcPr>
            <w:tcW w:w="4535" w:type="dxa"/>
            <w:noWrap w:val="0"/>
            <w:vAlign w:val="center"/>
          </w:tcPr>
          <w:p w14:paraId="52E4A70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b/>
                <w:bCs/>
                <w:color w:val="auto"/>
                <w:sz w:val="18"/>
                <w:szCs w:val="18"/>
                <w:lang w:eastAsia="zh-CN"/>
              </w:rPr>
            </w:pPr>
            <w:r>
              <w:rPr>
                <w:rFonts w:hint="eastAsia" w:ascii="仿宋_GB2312" w:hAnsi="仿宋_GB2312" w:eastAsia="仿宋_GB2312" w:cs="仿宋_GB2312"/>
                <w:b/>
                <w:bCs/>
                <w:color w:val="auto"/>
                <w:sz w:val="18"/>
                <w:szCs w:val="18"/>
                <w:lang w:val="en-US" w:eastAsia="zh-CN"/>
              </w:rPr>
              <w:t>位置范围</w:t>
            </w:r>
          </w:p>
        </w:tc>
      </w:tr>
      <w:tr w14:paraId="158EA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restart"/>
            <w:noWrap w:val="0"/>
            <w:vAlign w:val="center"/>
          </w:tcPr>
          <w:p w14:paraId="71F064A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北部引黄灌溉</w:t>
            </w:r>
          </w:p>
          <w:p w14:paraId="557C8FE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平原区</w:t>
            </w:r>
          </w:p>
        </w:tc>
        <w:tc>
          <w:tcPr>
            <w:tcW w:w="2835" w:type="dxa"/>
            <w:noWrap w:val="0"/>
            <w:vAlign w:val="center"/>
          </w:tcPr>
          <w:p w14:paraId="5DCEE76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贺兰山生态屏障区</w:t>
            </w:r>
          </w:p>
        </w:tc>
        <w:tc>
          <w:tcPr>
            <w:tcW w:w="4535" w:type="dxa"/>
            <w:vMerge w:val="restart"/>
            <w:noWrap w:val="0"/>
            <w:vAlign w:val="center"/>
          </w:tcPr>
          <w:p w14:paraId="2727B881">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宁夏北部平原，北起石嘴山市惠农区宁蒙边界，南至中卫市沙坡头区兴仁镇，东跨黄河东岸接鄂尔多斯台地，西接甘肃省景泰县，区域范围覆盖石嘴山市全域、银川市“三区两县”和灵武市西部地区、吴忠市青铜峡市和利通区中北部区域、中卫市中宁县喊叫水乡以北地区和沙坡头区兴仁镇以北地区。</w:t>
            </w:r>
          </w:p>
        </w:tc>
      </w:tr>
      <w:tr w14:paraId="38E88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46B0268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39CD1A7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银川绿洲平原区</w:t>
            </w:r>
          </w:p>
        </w:tc>
        <w:tc>
          <w:tcPr>
            <w:tcW w:w="4535" w:type="dxa"/>
            <w:vMerge w:val="continue"/>
            <w:noWrap w:val="0"/>
            <w:vAlign w:val="center"/>
          </w:tcPr>
          <w:p w14:paraId="06C93E82">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1EDDD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62A628B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31E5D8B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银川鄂尔多斯台地</w:t>
            </w:r>
          </w:p>
        </w:tc>
        <w:tc>
          <w:tcPr>
            <w:tcW w:w="4535" w:type="dxa"/>
            <w:vMerge w:val="continue"/>
            <w:noWrap w:val="0"/>
            <w:vAlign w:val="center"/>
          </w:tcPr>
          <w:p w14:paraId="253F15A1">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1636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073653AE">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360312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卫宁绿洲平原区</w:t>
            </w:r>
          </w:p>
        </w:tc>
        <w:tc>
          <w:tcPr>
            <w:tcW w:w="4535" w:type="dxa"/>
            <w:vMerge w:val="continue"/>
            <w:noWrap w:val="0"/>
            <w:vAlign w:val="center"/>
          </w:tcPr>
          <w:p w14:paraId="375799C7">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3824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6BAACCD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6D36896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黄河左岸浅山丘陵区</w:t>
            </w:r>
          </w:p>
        </w:tc>
        <w:tc>
          <w:tcPr>
            <w:tcW w:w="4535" w:type="dxa"/>
            <w:vMerge w:val="continue"/>
            <w:noWrap w:val="0"/>
            <w:vAlign w:val="center"/>
          </w:tcPr>
          <w:p w14:paraId="2CFB175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D80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2C1EB30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4F7DDE1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黄河右岸浅山丘陵区</w:t>
            </w:r>
          </w:p>
        </w:tc>
        <w:tc>
          <w:tcPr>
            <w:tcW w:w="4535" w:type="dxa"/>
            <w:vMerge w:val="continue"/>
            <w:noWrap w:val="0"/>
            <w:vAlign w:val="center"/>
          </w:tcPr>
          <w:p w14:paraId="15FCD91C">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4665C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06B52A2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6834A01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香山山地丘陵区</w:t>
            </w:r>
          </w:p>
        </w:tc>
        <w:tc>
          <w:tcPr>
            <w:tcW w:w="4535" w:type="dxa"/>
            <w:vMerge w:val="continue"/>
            <w:noWrap w:val="0"/>
            <w:vAlign w:val="center"/>
          </w:tcPr>
          <w:p w14:paraId="43BF080A">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39E5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4CEC600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0DF79AF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腾格里南缘荒漠区</w:t>
            </w:r>
          </w:p>
        </w:tc>
        <w:tc>
          <w:tcPr>
            <w:tcW w:w="4535" w:type="dxa"/>
            <w:vMerge w:val="continue"/>
            <w:noWrap w:val="0"/>
            <w:vAlign w:val="center"/>
          </w:tcPr>
          <w:p w14:paraId="273700C4">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28AD8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1D71EF4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77379AB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清水河流域下游区</w:t>
            </w:r>
          </w:p>
        </w:tc>
        <w:tc>
          <w:tcPr>
            <w:tcW w:w="4535" w:type="dxa"/>
            <w:vMerge w:val="continue"/>
            <w:noWrap w:val="0"/>
            <w:vAlign w:val="center"/>
          </w:tcPr>
          <w:p w14:paraId="1B61CD5B">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32715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restart"/>
            <w:noWrap w:val="0"/>
            <w:vAlign w:val="center"/>
          </w:tcPr>
          <w:p w14:paraId="69B11D1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中部干旱草原区</w:t>
            </w:r>
          </w:p>
        </w:tc>
        <w:tc>
          <w:tcPr>
            <w:tcW w:w="2835" w:type="dxa"/>
            <w:noWrap w:val="0"/>
            <w:vAlign w:val="center"/>
          </w:tcPr>
          <w:p w14:paraId="78E8EEF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清水河流域中游区</w:t>
            </w:r>
          </w:p>
        </w:tc>
        <w:tc>
          <w:tcPr>
            <w:tcW w:w="4535" w:type="dxa"/>
            <w:vMerge w:val="restart"/>
            <w:noWrap w:val="0"/>
            <w:vAlign w:val="center"/>
          </w:tcPr>
          <w:p w14:paraId="0920E02E">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宁夏中部，北与内蒙古鄂托克前旗相临，东与陕西省定边县接壤，西临甘肃省靖远县，南以中卫市海原县七营镇为界。区域范围覆盖银川市灵武市东部地区，中卫市沙坡头区兴仁镇，海原县高崖乡、关桥乡、贾塘乡、李旺镇、史店乡，中宁县喊叫水乡和徐套乡及长山头农场，吴忠市利通区东南部、红寺堡区、盐池县、同心县。</w:t>
            </w:r>
          </w:p>
        </w:tc>
      </w:tr>
      <w:tr w14:paraId="3579D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3D146F8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02C8145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灵武鄂尔多斯台地</w:t>
            </w:r>
          </w:p>
        </w:tc>
        <w:tc>
          <w:tcPr>
            <w:tcW w:w="4535" w:type="dxa"/>
            <w:vMerge w:val="continue"/>
            <w:noWrap w:val="0"/>
            <w:vAlign w:val="center"/>
          </w:tcPr>
          <w:p w14:paraId="5004AF4A">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1C8EC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43D01EAE">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3582C68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盐池鄂尔多斯台地</w:t>
            </w:r>
          </w:p>
        </w:tc>
        <w:tc>
          <w:tcPr>
            <w:tcW w:w="4535" w:type="dxa"/>
            <w:vMerge w:val="continue"/>
            <w:noWrap w:val="0"/>
            <w:vAlign w:val="center"/>
          </w:tcPr>
          <w:p w14:paraId="4D0603B3">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1FC4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400DA07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2169BF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苦水河流域</w:t>
            </w:r>
          </w:p>
        </w:tc>
        <w:tc>
          <w:tcPr>
            <w:tcW w:w="4535" w:type="dxa"/>
            <w:vMerge w:val="continue"/>
            <w:noWrap w:val="0"/>
            <w:vAlign w:val="center"/>
          </w:tcPr>
          <w:p w14:paraId="08F7C500">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66870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530AE6E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0CB6C2B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罗山生态屏障区</w:t>
            </w:r>
          </w:p>
        </w:tc>
        <w:tc>
          <w:tcPr>
            <w:tcW w:w="4535" w:type="dxa"/>
            <w:vMerge w:val="continue"/>
            <w:noWrap w:val="0"/>
            <w:vAlign w:val="center"/>
          </w:tcPr>
          <w:p w14:paraId="56FF6F27">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5E9DD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62F080A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35ACA4A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麻黄山浅山丘陵区</w:t>
            </w:r>
          </w:p>
        </w:tc>
        <w:tc>
          <w:tcPr>
            <w:tcW w:w="4535" w:type="dxa"/>
            <w:vMerge w:val="continue"/>
            <w:noWrap w:val="0"/>
            <w:vAlign w:val="center"/>
          </w:tcPr>
          <w:p w14:paraId="2A186AE7">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38B6B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6FF1205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71F1786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黄河右岸缓坡丘陵区</w:t>
            </w:r>
          </w:p>
        </w:tc>
        <w:tc>
          <w:tcPr>
            <w:tcW w:w="4535" w:type="dxa"/>
            <w:vMerge w:val="continue"/>
            <w:noWrap w:val="0"/>
            <w:vAlign w:val="center"/>
          </w:tcPr>
          <w:p w14:paraId="6827A9E9">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30F48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01" w:type="dxa"/>
            <w:vMerge w:val="continue"/>
            <w:noWrap w:val="0"/>
            <w:vAlign w:val="center"/>
          </w:tcPr>
          <w:p w14:paraId="2EAA406E">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0BB83B9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清水河流域下游区</w:t>
            </w:r>
          </w:p>
        </w:tc>
        <w:tc>
          <w:tcPr>
            <w:tcW w:w="4535" w:type="dxa"/>
            <w:vMerge w:val="continue"/>
            <w:noWrap w:val="0"/>
            <w:vAlign w:val="center"/>
          </w:tcPr>
          <w:p w14:paraId="0339414B">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p>
        </w:tc>
      </w:tr>
      <w:tr w14:paraId="79165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01" w:type="dxa"/>
            <w:vMerge w:val="restart"/>
            <w:noWrap w:val="0"/>
            <w:vAlign w:val="center"/>
          </w:tcPr>
          <w:p w14:paraId="6E2E07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南部黄土高原区</w:t>
            </w:r>
          </w:p>
        </w:tc>
        <w:tc>
          <w:tcPr>
            <w:tcW w:w="2835" w:type="dxa"/>
            <w:noWrap w:val="0"/>
            <w:vAlign w:val="center"/>
          </w:tcPr>
          <w:p w14:paraId="17DA68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清水河流域上游区</w:t>
            </w:r>
          </w:p>
        </w:tc>
        <w:tc>
          <w:tcPr>
            <w:tcW w:w="4535" w:type="dxa"/>
            <w:vMerge w:val="restart"/>
            <w:noWrap w:val="0"/>
            <w:vAlign w:val="center"/>
          </w:tcPr>
          <w:p w14:paraId="657DB0F8">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宁夏南部，北临中卫市沙坡头区兴仁镇，东、南、西分别与甘肃省环县、平凉、靖远接壤。区域范围覆盖固原市全境和中卫市海原县曹洼乡、甘城乡、甘盐池管委会、关庄乡、海城镇、海城镇街道、海兴开发区、红羊乡、九彩乡、李俊乡、南华山自然保护区管理处、七营镇、三河镇、树台乡、西安镇、郑旗乡等。</w:t>
            </w:r>
          </w:p>
        </w:tc>
      </w:tr>
      <w:tr w14:paraId="055CB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01" w:type="dxa"/>
            <w:vMerge w:val="continue"/>
            <w:noWrap w:val="0"/>
            <w:vAlign w:val="center"/>
          </w:tcPr>
          <w:p w14:paraId="6EFCC74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6E1CBC0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六盘山生态屏障区</w:t>
            </w:r>
          </w:p>
        </w:tc>
        <w:tc>
          <w:tcPr>
            <w:tcW w:w="4535" w:type="dxa"/>
            <w:vMerge w:val="continue"/>
            <w:noWrap w:val="0"/>
            <w:vAlign w:val="top"/>
          </w:tcPr>
          <w:p w14:paraId="389CC25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r>
      <w:tr w14:paraId="0EA0B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01" w:type="dxa"/>
            <w:vMerge w:val="continue"/>
            <w:noWrap w:val="0"/>
            <w:vAlign w:val="center"/>
          </w:tcPr>
          <w:p w14:paraId="4B059CE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48BBF3E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泾河流域山地丘陵区</w:t>
            </w:r>
          </w:p>
        </w:tc>
        <w:tc>
          <w:tcPr>
            <w:tcW w:w="4535" w:type="dxa"/>
            <w:vMerge w:val="continue"/>
            <w:noWrap w:val="0"/>
            <w:vAlign w:val="top"/>
          </w:tcPr>
          <w:p w14:paraId="202CC697">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r>
      <w:tr w14:paraId="6E9AF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01" w:type="dxa"/>
            <w:vMerge w:val="continue"/>
            <w:noWrap w:val="0"/>
            <w:vAlign w:val="center"/>
          </w:tcPr>
          <w:p w14:paraId="219E5D3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4BBFAC7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葫芦河流域山地丘陵区</w:t>
            </w:r>
          </w:p>
        </w:tc>
        <w:tc>
          <w:tcPr>
            <w:tcW w:w="4535" w:type="dxa"/>
            <w:vMerge w:val="continue"/>
            <w:noWrap w:val="0"/>
            <w:vAlign w:val="top"/>
          </w:tcPr>
          <w:p w14:paraId="240C495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r>
      <w:tr w14:paraId="4F737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01" w:type="dxa"/>
            <w:vMerge w:val="continue"/>
            <w:noWrap w:val="0"/>
            <w:vAlign w:val="center"/>
          </w:tcPr>
          <w:p w14:paraId="7609CA5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c>
          <w:tcPr>
            <w:tcW w:w="2835" w:type="dxa"/>
            <w:noWrap w:val="0"/>
            <w:vAlign w:val="center"/>
          </w:tcPr>
          <w:p w14:paraId="78C0B67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祖厉河流域山地丘陵区</w:t>
            </w:r>
          </w:p>
        </w:tc>
        <w:tc>
          <w:tcPr>
            <w:tcW w:w="4535" w:type="dxa"/>
            <w:vMerge w:val="continue"/>
            <w:noWrap w:val="0"/>
            <w:vAlign w:val="top"/>
          </w:tcPr>
          <w:p w14:paraId="4CF9D8E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color w:val="auto"/>
                <w:sz w:val="18"/>
                <w:szCs w:val="18"/>
              </w:rPr>
            </w:pPr>
          </w:p>
        </w:tc>
      </w:tr>
    </w:tbl>
    <w:p w14:paraId="2F26E7C6">
      <w:pPr>
        <w:pStyle w:val="80"/>
        <w:numPr>
          <w:ilvl w:val="1"/>
          <w:numId w:val="0"/>
        </w:numPr>
        <w:bidi w:val="0"/>
        <w:ind w:leftChars="0"/>
        <w:jc w:val="both"/>
        <w:rPr>
          <w:rFonts w:hint="eastAsia"/>
        </w:rPr>
      </w:pPr>
    </w:p>
    <w:p w14:paraId="789D2482">
      <w:pPr>
        <w:pStyle w:val="59"/>
        <w:bidi w:val="0"/>
        <w:rPr>
          <w:rFonts w:hint="eastAsia"/>
        </w:rPr>
      </w:pPr>
    </w:p>
    <w:p w14:paraId="75B6CBF2">
      <w:pPr>
        <w:pStyle w:val="59"/>
        <w:bidi w:val="0"/>
        <w:rPr>
          <w:rFonts w:hint="eastAsia"/>
        </w:rPr>
      </w:pPr>
    </w:p>
    <w:p w14:paraId="138F05D1">
      <w:pPr>
        <w:pStyle w:val="59"/>
        <w:rPr>
          <w:rFonts w:hint="eastAsia"/>
        </w:rPr>
      </w:pPr>
    </w:p>
    <w:p w14:paraId="22515BAF">
      <w:pPr>
        <w:pStyle w:val="2"/>
        <w:rPr>
          <w:rFonts w:hint="eastAsia"/>
        </w:rPr>
      </w:pPr>
    </w:p>
    <w:p w14:paraId="0870BD4F">
      <w:pPr>
        <w:pStyle w:val="59"/>
        <w:rPr>
          <w:rFonts w:hint="eastAsia"/>
          <w:color w:val="auto"/>
        </w:rPr>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decimal"/>
          <w:cols w:space="425" w:num="1"/>
          <w:formProt w:val="0"/>
          <w:docGrid w:type="lines" w:linePitch="312" w:charSpace="0"/>
        </w:sectPr>
      </w:pPr>
    </w:p>
    <w:p w14:paraId="146ACA99">
      <w:pPr>
        <w:pStyle w:val="201"/>
        <w:bidi w:val="0"/>
        <w:rPr>
          <w:rFonts w:hint="eastAsia"/>
        </w:rPr>
      </w:pPr>
    </w:p>
    <w:p w14:paraId="4AD411DD">
      <w:pPr>
        <w:pStyle w:val="202"/>
        <w:bidi w:val="0"/>
        <w:rPr>
          <w:rFonts w:hint="eastAsia"/>
        </w:rPr>
      </w:pPr>
    </w:p>
    <w:p w14:paraId="36BF0B21">
      <w:pPr>
        <w:pStyle w:val="79"/>
        <w:keepNext w:val="0"/>
        <w:keepLines w:val="0"/>
        <w:pageBreakBefore w:val="0"/>
        <w:widowControl/>
        <w:kinsoku/>
        <w:wordWrap/>
        <w:overflowPunct/>
        <w:topLinePunct w:val="0"/>
        <w:autoSpaceDE/>
        <w:autoSpaceDN/>
        <w:bidi w:val="0"/>
        <w:adjustRightInd/>
        <w:snapToGrid/>
        <w:spacing w:before="0"/>
        <w:textAlignment w:val="auto"/>
        <w:rPr>
          <w:rFonts w:hint="eastAsia"/>
        </w:rPr>
      </w:pPr>
      <w:bookmarkStart w:id="62" w:name="_Toc11551"/>
      <w:r>
        <w:rPr>
          <w:rFonts w:hint="eastAsia"/>
        </w:rPr>
        <w:br w:type="textWrapping"/>
      </w:r>
      <w:r>
        <w:rPr>
          <w:rFonts w:hint="eastAsia"/>
          <w:lang w:eastAsia="zh-CN"/>
        </w:rPr>
        <w:t>（规范性）</w:t>
      </w:r>
      <w:r>
        <w:rPr>
          <w:rFonts w:hint="eastAsia"/>
          <w:lang w:eastAsia="zh-CN"/>
        </w:rPr>
        <w:br w:type="textWrapping"/>
      </w:r>
      <w:r>
        <w:rPr>
          <w:rFonts w:hint="eastAsia"/>
          <w:lang w:eastAsia="zh-CN"/>
        </w:rPr>
        <w:t>矿山自然恢复认定报告编制提纲</w:t>
      </w:r>
      <w:bookmarkEnd w:id="62"/>
    </w:p>
    <w:p w14:paraId="09A18B5C">
      <w:pPr>
        <w:pStyle w:val="81"/>
        <w:bidi w:val="0"/>
        <w:rPr>
          <w:rFonts w:hint="eastAsia"/>
        </w:rPr>
      </w:pPr>
      <w:r>
        <w:rPr>
          <w:rFonts w:hint="eastAsia"/>
          <w:lang w:val="en-US" w:eastAsia="zh-CN"/>
        </w:rPr>
        <w:t>前言</w:t>
      </w:r>
    </w:p>
    <w:p w14:paraId="7E75645B">
      <w:pPr>
        <w:pStyle w:val="59"/>
        <w:rPr>
          <w:rFonts w:hint="eastAsia"/>
          <w:lang w:val="en-US" w:eastAsia="zh-CN"/>
        </w:rPr>
      </w:pPr>
      <w:r>
        <w:rPr>
          <w:rFonts w:hint="eastAsia"/>
          <w:lang w:val="en-US" w:eastAsia="zh-CN"/>
        </w:rPr>
        <w:t>简述矿山自然恢复认定的任务来源、目的及主要依据。</w:t>
      </w:r>
    </w:p>
    <w:p w14:paraId="6980CB73">
      <w:pPr>
        <w:pStyle w:val="81"/>
        <w:bidi w:val="0"/>
        <w:rPr>
          <w:rFonts w:hint="default"/>
          <w:lang w:val="en-US" w:eastAsia="zh-CN"/>
        </w:rPr>
      </w:pPr>
      <w:r>
        <w:rPr>
          <w:rFonts w:hint="eastAsia"/>
          <w:lang w:val="en-US" w:eastAsia="zh-CN"/>
        </w:rPr>
        <w:t>矿山情况调查</w:t>
      </w:r>
    </w:p>
    <w:p w14:paraId="07585C89">
      <w:pPr>
        <w:pStyle w:val="82"/>
        <w:bidi w:val="0"/>
        <w:rPr>
          <w:rFonts w:hint="default"/>
          <w:lang w:val="en-US" w:eastAsia="zh-CN"/>
        </w:rPr>
      </w:pPr>
      <w:r>
        <w:rPr>
          <w:rFonts w:hint="eastAsia"/>
          <w:lang w:val="en-US" w:eastAsia="zh-CN"/>
        </w:rPr>
        <w:t>基本情况</w:t>
      </w:r>
    </w:p>
    <w:p w14:paraId="76481766">
      <w:pPr>
        <w:pStyle w:val="59"/>
        <w:rPr>
          <w:rFonts w:hint="default"/>
          <w:lang w:val="en-US" w:eastAsia="zh-CN"/>
        </w:rPr>
      </w:pPr>
      <w:r>
        <w:rPr>
          <w:rFonts w:hint="eastAsia"/>
          <w:color w:val="auto"/>
          <w:lang w:val="en-US" w:eastAsia="zh-CN"/>
        </w:rPr>
        <w:t>说明矿山所在行政区域、矿区位置坐标、矿山概况等基本情况。</w:t>
      </w:r>
    </w:p>
    <w:p w14:paraId="1A1087D0">
      <w:pPr>
        <w:pStyle w:val="82"/>
        <w:bidi w:val="0"/>
        <w:rPr>
          <w:rFonts w:hint="default"/>
          <w:lang w:val="en-US" w:eastAsia="zh-CN"/>
        </w:rPr>
      </w:pPr>
      <w:r>
        <w:rPr>
          <w:rFonts w:hint="eastAsia"/>
          <w:lang w:val="en-US" w:eastAsia="zh-CN"/>
        </w:rPr>
        <w:t>自然地理情况</w:t>
      </w:r>
    </w:p>
    <w:p w14:paraId="7D663349">
      <w:pPr>
        <w:pStyle w:val="59"/>
        <w:rPr>
          <w:rFonts w:hint="default"/>
          <w:lang w:val="en-US" w:eastAsia="zh-CN"/>
        </w:rPr>
      </w:pPr>
      <w:r>
        <w:rPr>
          <w:rFonts w:hint="eastAsia"/>
          <w:color w:val="auto"/>
          <w:lang w:val="en-US" w:eastAsia="zh-CN"/>
        </w:rPr>
        <w:t>说明矿山所在区域气候水文、土壤类型、植被覆盖度、地形地貌、地层岩性等自然地理情况</w:t>
      </w:r>
      <w:r>
        <w:rPr>
          <w:rFonts w:hint="default"/>
          <w:color w:val="auto"/>
          <w:lang w:eastAsia="zh-CN"/>
        </w:rPr>
        <w:t>。</w:t>
      </w:r>
    </w:p>
    <w:p w14:paraId="2896F751">
      <w:pPr>
        <w:pStyle w:val="82"/>
        <w:bidi w:val="0"/>
        <w:rPr>
          <w:rFonts w:hint="default"/>
          <w:lang w:val="en-US" w:eastAsia="zh-CN"/>
        </w:rPr>
      </w:pPr>
      <w:r>
        <w:rPr>
          <w:rFonts w:hint="eastAsia"/>
          <w:lang w:val="en-US" w:eastAsia="zh-CN"/>
        </w:rPr>
        <w:t>地质灾害风险情况</w:t>
      </w:r>
    </w:p>
    <w:p w14:paraId="4E87A0EE">
      <w:pPr>
        <w:pStyle w:val="59"/>
        <w:rPr>
          <w:rFonts w:hint="default"/>
          <w:lang w:val="en-US" w:eastAsia="zh-CN"/>
        </w:rPr>
      </w:pPr>
      <w:r>
        <w:rPr>
          <w:rFonts w:hint="eastAsia"/>
          <w:lang w:val="en-US" w:eastAsia="zh-CN"/>
        </w:rPr>
        <w:t>分析矿山滑坡、崩塌、泥石流、地面塌陷、地裂缝、沉降等地质灾害风险等级。</w:t>
      </w:r>
    </w:p>
    <w:p w14:paraId="348A8129">
      <w:pPr>
        <w:pStyle w:val="82"/>
        <w:bidi w:val="0"/>
        <w:rPr>
          <w:rFonts w:hint="eastAsia"/>
        </w:rPr>
      </w:pPr>
      <w:r>
        <w:rPr>
          <w:rFonts w:hint="eastAsia"/>
          <w:lang w:val="en-US" w:eastAsia="zh-CN"/>
        </w:rPr>
        <w:t>已采取自然恢复措施</w:t>
      </w:r>
    </w:p>
    <w:p w14:paraId="18D4AFE8">
      <w:pPr>
        <w:pStyle w:val="59"/>
        <w:rPr>
          <w:rFonts w:hint="eastAsia"/>
          <w:lang w:val="en-US" w:eastAsia="zh-CN"/>
        </w:rPr>
      </w:pPr>
      <w:r>
        <w:rPr>
          <w:rFonts w:hint="eastAsia"/>
          <w:lang w:val="en-US" w:eastAsia="zh-CN"/>
        </w:rPr>
        <w:t>说明矿山已采取的自然恢复措施。</w:t>
      </w:r>
    </w:p>
    <w:p w14:paraId="4702F1F3">
      <w:pPr>
        <w:pStyle w:val="81"/>
        <w:bidi w:val="0"/>
        <w:rPr>
          <w:rFonts w:hint="eastAsia"/>
        </w:rPr>
      </w:pPr>
      <w:r>
        <w:rPr>
          <w:rFonts w:hint="eastAsia"/>
          <w:lang w:val="en-US" w:eastAsia="zh-CN"/>
        </w:rPr>
        <w:t>划定认定区域</w:t>
      </w:r>
    </w:p>
    <w:p w14:paraId="7D0F768E">
      <w:pPr>
        <w:pStyle w:val="59"/>
        <w:bidi w:val="0"/>
        <w:rPr>
          <w:rFonts w:hint="eastAsia"/>
        </w:rPr>
      </w:pPr>
      <w:r>
        <w:rPr>
          <w:rFonts w:hint="eastAsia"/>
          <w:lang w:val="en-US" w:eastAsia="zh-CN"/>
        </w:rPr>
        <w:t>确定参照生态系统，</w:t>
      </w:r>
      <w:r>
        <w:rPr>
          <w:rFonts w:hint="eastAsia"/>
        </w:rPr>
        <w:t>通过综合分析和指标研判，</w:t>
      </w:r>
      <w:r>
        <w:rPr>
          <w:rFonts w:hint="eastAsia"/>
          <w:lang w:val="en-US" w:eastAsia="zh-CN"/>
        </w:rPr>
        <w:t>科学划定矿山</w:t>
      </w:r>
      <w:r>
        <w:rPr>
          <w:rFonts w:hint="eastAsia"/>
        </w:rPr>
        <w:t>自然恢复</w:t>
      </w:r>
      <w:r>
        <w:rPr>
          <w:rFonts w:hint="eastAsia"/>
          <w:lang w:val="en-US" w:eastAsia="zh-CN"/>
        </w:rPr>
        <w:t>认定区域</w:t>
      </w:r>
      <w:r>
        <w:rPr>
          <w:rFonts w:hint="eastAsia"/>
        </w:rPr>
        <w:t>，明确范围和面积。</w:t>
      </w:r>
    </w:p>
    <w:p w14:paraId="1D6681F9">
      <w:pPr>
        <w:pStyle w:val="81"/>
        <w:bidi w:val="0"/>
        <w:rPr>
          <w:rFonts w:hint="eastAsia"/>
        </w:rPr>
      </w:pPr>
      <w:r>
        <w:rPr>
          <w:rFonts w:hint="eastAsia"/>
          <w:lang w:val="en-US" w:eastAsia="zh-CN"/>
        </w:rPr>
        <w:t>矿山自然恢复评价</w:t>
      </w:r>
    </w:p>
    <w:p w14:paraId="3A1A0445">
      <w:pPr>
        <w:pStyle w:val="59"/>
        <w:rPr>
          <w:rFonts w:hint="eastAsia"/>
        </w:rPr>
      </w:pPr>
      <w:r>
        <w:rPr>
          <w:rFonts w:hint="eastAsia"/>
          <w:lang w:val="en-US" w:eastAsia="zh-CN"/>
        </w:rPr>
        <w:t>对矿山自然恢复效果和已采取的管控措施有效性进行评价，初步判断矿山是否达到自然恢复认定标准。</w:t>
      </w:r>
    </w:p>
    <w:p w14:paraId="18FF6FC7">
      <w:pPr>
        <w:pStyle w:val="81"/>
        <w:bidi w:val="0"/>
        <w:rPr>
          <w:rFonts w:hint="default"/>
          <w:lang w:val="en-US" w:eastAsia="zh-CN"/>
        </w:rPr>
      </w:pPr>
      <w:r>
        <w:rPr>
          <w:rFonts w:hint="eastAsia"/>
          <w:lang w:val="en-US" w:eastAsia="zh-CN"/>
        </w:rPr>
        <w:t>管控措施</w:t>
      </w:r>
    </w:p>
    <w:p w14:paraId="3310686A">
      <w:pPr>
        <w:pStyle w:val="59"/>
        <w:rPr>
          <w:rFonts w:hint="default"/>
          <w:lang w:val="en-US" w:eastAsia="zh-CN"/>
        </w:rPr>
      </w:pPr>
      <w:r>
        <w:rPr>
          <w:rFonts w:hint="eastAsia"/>
          <w:lang w:val="en-US" w:eastAsia="zh-CN"/>
        </w:rPr>
        <w:t>研究</w:t>
      </w:r>
      <w:r>
        <w:rPr>
          <w:rFonts w:hint="default"/>
          <w:lang w:val="en-US" w:eastAsia="zh-CN"/>
        </w:rPr>
        <w:t>提出下一步管控要求，明确责任主体和保障措施</w:t>
      </w:r>
      <w:r>
        <w:rPr>
          <w:rFonts w:hint="eastAsia"/>
          <w:lang w:val="en-US" w:eastAsia="zh-CN"/>
        </w:rPr>
        <w:t>。</w:t>
      </w:r>
    </w:p>
    <w:p w14:paraId="70F3AC29">
      <w:pPr>
        <w:pStyle w:val="81"/>
        <w:bidi w:val="0"/>
        <w:rPr>
          <w:rFonts w:hint="default"/>
          <w:lang w:val="en-US" w:eastAsia="zh-CN"/>
        </w:rPr>
      </w:pPr>
      <w:r>
        <w:rPr>
          <w:rFonts w:hint="eastAsia"/>
          <w:lang w:val="en-US" w:eastAsia="zh-CN"/>
        </w:rPr>
        <w:t>结论与建议</w:t>
      </w:r>
    </w:p>
    <w:p w14:paraId="011918F2">
      <w:pPr>
        <w:pStyle w:val="59"/>
        <w:rPr>
          <w:rFonts w:hint="eastAsia"/>
          <w:lang w:val="en-US" w:eastAsia="zh-CN"/>
        </w:rPr>
      </w:pPr>
      <w:r>
        <w:rPr>
          <w:rFonts w:hint="eastAsia"/>
          <w:lang w:val="en-US" w:eastAsia="zh-CN"/>
        </w:rPr>
        <w:t>根据自然恢复评价结果，提出矿山已经自然恢复进行矿山生态修复的认定结论。可结合矿山生态现状，提出必要的建议或意见。</w:t>
      </w:r>
    </w:p>
    <w:p w14:paraId="25F40ACC">
      <w:pPr>
        <w:pStyle w:val="81"/>
        <w:bidi w:val="0"/>
        <w:rPr>
          <w:rFonts w:hint="default"/>
          <w:lang w:val="en-US" w:eastAsia="zh-CN"/>
        </w:rPr>
      </w:pPr>
      <w:r>
        <w:rPr>
          <w:rFonts w:hint="eastAsia"/>
          <w:lang w:val="en-US" w:eastAsia="zh-CN"/>
        </w:rPr>
        <w:t>附表</w:t>
      </w:r>
    </w:p>
    <w:p w14:paraId="52EAC067">
      <w:pPr>
        <w:pStyle w:val="59"/>
        <w:rPr>
          <w:rFonts w:hint="eastAsia"/>
          <w:lang w:eastAsia="zh-CN"/>
        </w:rPr>
      </w:pPr>
      <w:r>
        <w:rPr>
          <w:rFonts w:hint="eastAsia"/>
          <w:lang w:eastAsia="zh-CN"/>
        </w:rPr>
        <w:t>矿山自然恢复条件调查表。</w:t>
      </w:r>
    </w:p>
    <w:p w14:paraId="4D1E11E4">
      <w:pPr>
        <w:pStyle w:val="81"/>
        <w:bidi w:val="0"/>
        <w:rPr>
          <w:rFonts w:hint="default"/>
          <w:lang w:val="en-US" w:eastAsia="zh-CN"/>
        </w:rPr>
      </w:pPr>
      <w:r>
        <w:rPr>
          <w:rFonts w:hint="eastAsia"/>
          <w:lang w:val="en-US" w:eastAsia="zh-CN"/>
        </w:rPr>
        <w:t>附图</w:t>
      </w:r>
    </w:p>
    <w:p w14:paraId="19031E4F">
      <w:pPr>
        <w:pStyle w:val="59"/>
        <w:rPr>
          <w:rFonts w:hint="eastAsia"/>
          <w:color w:val="auto"/>
        </w:rPr>
      </w:pPr>
      <w:r>
        <w:rPr>
          <w:rFonts w:hint="eastAsia"/>
          <w:lang w:val="en-US" w:eastAsia="zh-CN"/>
        </w:rPr>
        <w:t>附图包括下列图件：</w:t>
      </w:r>
    </w:p>
    <w:p w14:paraId="5C600C67">
      <w:pPr>
        <w:pStyle w:val="215"/>
        <w:bidi w:val="0"/>
        <w:rPr>
          <w:rFonts w:hint="default"/>
          <w:lang w:val="en-US" w:eastAsia="zh-CN"/>
        </w:rPr>
      </w:pPr>
      <w:r>
        <w:rPr>
          <w:rFonts w:hint="eastAsia"/>
          <w:color w:val="auto"/>
        </w:rPr>
        <w:t>矿山土地利用现状图</w:t>
      </w:r>
      <w:r>
        <w:rPr>
          <w:rFonts w:hint="eastAsia"/>
          <w:color w:val="auto"/>
          <w:lang w:eastAsia="zh-CN"/>
        </w:rPr>
        <w:t>，</w:t>
      </w:r>
      <w:r>
        <w:rPr>
          <w:rFonts w:hint="eastAsia"/>
          <w:color w:val="auto"/>
        </w:rPr>
        <w:t>制图标准应按照GB/T 12328</w:t>
      </w:r>
      <w:r>
        <w:rPr>
          <w:rFonts w:hint="eastAsia"/>
          <w:color w:val="auto"/>
          <w:lang w:val="en-US" w:eastAsia="zh-CN"/>
        </w:rPr>
        <w:t>和</w:t>
      </w:r>
      <w:r>
        <w:rPr>
          <w:rFonts w:hint="eastAsia"/>
          <w:color w:val="auto"/>
        </w:rPr>
        <w:t>DZ/T0179规定编绘</w:t>
      </w:r>
      <w:r>
        <w:rPr>
          <w:rFonts w:hint="eastAsia"/>
          <w:color w:val="auto"/>
          <w:lang w:eastAsia="zh-CN"/>
        </w:rPr>
        <w:t>；</w:t>
      </w:r>
    </w:p>
    <w:p w14:paraId="3B402737">
      <w:pPr>
        <w:pStyle w:val="215"/>
        <w:bidi w:val="0"/>
        <w:rPr>
          <w:rFonts w:hint="eastAsia"/>
        </w:rPr>
      </w:pPr>
      <w:r>
        <w:rPr>
          <w:rFonts w:hint="eastAsia"/>
          <w:color w:val="auto"/>
        </w:rPr>
        <w:t>矿山影像资料</w:t>
      </w:r>
      <w:r>
        <w:rPr>
          <w:rFonts w:hint="eastAsia"/>
          <w:color w:val="auto"/>
          <w:lang w:eastAsia="zh-CN"/>
        </w:rPr>
        <w:t>，</w:t>
      </w:r>
      <w:r>
        <w:rPr>
          <w:rFonts w:hint="eastAsia"/>
          <w:color w:val="auto"/>
        </w:rPr>
        <w:t>近1年内的高分辨率影像（优先优于2</w:t>
      </w:r>
      <w:r>
        <w:rPr>
          <w:rFonts w:hint="eastAsia"/>
          <w:color w:val="auto"/>
          <w:lang w:val="en-US" w:eastAsia="zh-CN"/>
        </w:rPr>
        <w:t>m</w:t>
      </w:r>
      <w:r>
        <w:rPr>
          <w:rFonts w:hint="eastAsia"/>
          <w:color w:val="auto"/>
        </w:rPr>
        <w:t>分辨率）</w:t>
      </w:r>
      <w:r>
        <w:rPr>
          <w:rFonts w:hint="eastAsia"/>
          <w:color w:val="auto"/>
          <w:lang w:eastAsia="zh-CN"/>
        </w:rPr>
        <w:t>；</w:t>
      </w:r>
    </w:p>
    <w:p w14:paraId="1C91C1B1">
      <w:pPr>
        <w:pStyle w:val="215"/>
        <w:bidi w:val="0"/>
        <w:rPr>
          <w:rFonts w:hint="eastAsia"/>
          <w:color w:val="auto"/>
        </w:rPr>
      </w:pPr>
      <w:r>
        <w:rPr>
          <w:rFonts w:hint="eastAsia"/>
          <w:color w:val="auto"/>
          <w:lang w:val="en-US" w:eastAsia="zh-CN"/>
        </w:rPr>
        <w:t>矿山图片资料，</w:t>
      </w:r>
      <w:r>
        <w:rPr>
          <w:rFonts w:hint="eastAsia"/>
          <w:color w:val="auto"/>
        </w:rPr>
        <w:t>照片需带GPS定位信息、拍摄方向、日期</w:t>
      </w:r>
      <w:r>
        <w:rPr>
          <w:rFonts w:hint="eastAsia"/>
          <w:color w:val="auto"/>
          <w:lang w:val="en-US" w:eastAsia="zh-CN"/>
        </w:rPr>
        <w:t>等。</w:t>
      </w:r>
    </w:p>
    <w:p w14:paraId="13BCF599">
      <w:pPr>
        <w:pStyle w:val="59"/>
        <w:rPr>
          <w:rFonts w:hint="eastAsia"/>
          <w:color w:val="auto"/>
        </w:rPr>
        <w:sectPr>
          <w:pgSz w:w="11906" w:h="16838"/>
          <w:pgMar w:top="1928" w:right="1134" w:bottom="1134" w:left="1134" w:header="1418" w:footer="1134" w:gutter="284"/>
          <w:pgNumType w:fmt="decimal"/>
          <w:cols w:space="425" w:num="1"/>
          <w:formProt w:val="0"/>
          <w:docGrid w:type="lines" w:linePitch="312" w:charSpace="0"/>
        </w:sectPr>
      </w:pPr>
    </w:p>
    <w:p w14:paraId="7FA3B696">
      <w:pPr>
        <w:pStyle w:val="201"/>
        <w:bidi w:val="0"/>
        <w:rPr>
          <w:rFonts w:hint="eastAsia"/>
          <w:color w:val="auto"/>
        </w:rPr>
      </w:pPr>
    </w:p>
    <w:p w14:paraId="41844C9D">
      <w:pPr>
        <w:pStyle w:val="202"/>
        <w:numPr>
          <w:ilvl w:val="0"/>
          <w:numId w:val="32"/>
        </w:numPr>
        <w:bidi w:val="0"/>
        <w:rPr>
          <w:rFonts w:hint="eastAsia"/>
          <w:color w:val="auto"/>
        </w:rPr>
      </w:pPr>
    </w:p>
    <w:p w14:paraId="1CB5A63A">
      <w:pPr>
        <w:pStyle w:val="201"/>
        <w:bidi w:val="0"/>
        <w:rPr>
          <w:rFonts w:hint="eastAsia"/>
          <w:lang w:val="en-US" w:eastAsia="zh-CN"/>
        </w:rPr>
      </w:pPr>
    </w:p>
    <w:p w14:paraId="438115A9">
      <w:pPr>
        <w:pStyle w:val="202"/>
        <w:bidi w:val="0"/>
        <w:rPr>
          <w:rFonts w:hint="eastAsia"/>
          <w:lang w:val="en-US" w:eastAsia="zh-CN"/>
        </w:rPr>
      </w:pPr>
    </w:p>
    <w:p w14:paraId="0821E650">
      <w:pPr>
        <w:pStyle w:val="79"/>
        <w:keepNext w:val="0"/>
        <w:keepLines w:val="0"/>
        <w:pageBreakBefore w:val="0"/>
        <w:widowControl/>
        <w:kinsoku/>
        <w:wordWrap/>
        <w:overflowPunct/>
        <w:topLinePunct w:val="0"/>
        <w:autoSpaceDE/>
        <w:autoSpaceDN/>
        <w:bidi w:val="0"/>
        <w:adjustRightInd/>
        <w:snapToGrid/>
        <w:spacing w:before="0"/>
        <w:textAlignment w:val="auto"/>
        <w:rPr>
          <w:rFonts w:hint="eastAsia"/>
          <w:lang w:val="en-US" w:eastAsia="zh-CN"/>
        </w:rPr>
      </w:pPr>
      <w:bookmarkStart w:id="63" w:name="_Toc17363"/>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矿山自然恢复专家认定</w:t>
      </w:r>
      <w:bookmarkEnd w:id="63"/>
    </w:p>
    <w:p w14:paraId="71C6C87E">
      <w:pPr>
        <w:pStyle w:val="59"/>
        <w:bidi w:val="0"/>
        <w:rPr>
          <w:rFonts w:hint="default"/>
          <w:lang w:val="en-US" w:eastAsia="zh-CN"/>
        </w:rPr>
      </w:pPr>
      <w:r>
        <w:rPr>
          <w:rFonts w:hint="eastAsia"/>
          <w:lang w:val="en-US" w:eastAsia="zh-CN"/>
        </w:rPr>
        <w:t>矿山自然恢复专家认定结果见表D.1。</w:t>
      </w:r>
    </w:p>
    <w:p w14:paraId="5040AEE1">
      <w:pPr>
        <w:pStyle w:val="80"/>
        <w:bidi w:val="0"/>
        <w:rPr>
          <w:rFonts w:hint="eastAsia"/>
          <w:lang w:val="en-US" w:eastAsia="zh-CN"/>
        </w:rPr>
      </w:pPr>
      <w:r>
        <w:rPr>
          <w:rFonts w:hint="eastAsia"/>
          <w:lang w:val="en-US" w:eastAsia="zh-CN"/>
        </w:rPr>
        <w:t>矿山自然恢复专家认定意见表</w:t>
      </w:r>
    </w:p>
    <w:tbl>
      <w:tblPr>
        <w:tblStyle w:val="2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701"/>
        <w:gridCol w:w="1417"/>
        <w:gridCol w:w="1417"/>
        <w:gridCol w:w="2268"/>
        <w:gridCol w:w="2835"/>
      </w:tblGrid>
      <w:tr w14:paraId="19E13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1447" w:hRule="atLeast"/>
          <w:jc w:val="center"/>
        </w:trPr>
        <w:tc>
          <w:tcPr>
            <w:tcW w:w="9638" w:type="dxa"/>
            <w:gridSpan w:val="5"/>
            <w:tcBorders>
              <w:bottom w:val="single" w:color="auto" w:sz="8" w:space="0"/>
            </w:tcBorders>
            <w:noWrap w:val="0"/>
            <w:vAlign w:val="center"/>
          </w:tcPr>
          <w:p w14:paraId="3C6565EC">
            <w:pPr>
              <w:widowControl/>
              <w:tabs>
                <w:tab w:val="left" w:pos="2235"/>
              </w:tabs>
              <w:autoSpaceDE/>
              <w:autoSpaceDN/>
              <w:spacing w:line="240" w:lineRule="auto"/>
              <w:jc w:val="left"/>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eastAsia="zh-CN" w:bidi="ar-SA"/>
              </w:rPr>
              <w:t>专家</w:t>
            </w:r>
            <w:r>
              <w:rPr>
                <w:rFonts w:ascii="Times New Roman" w:hAnsi="Times New Roman" w:eastAsia="仿宋_GB2312" w:cs="Times New Roman"/>
                <w:color w:val="auto"/>
                <w:sz w:val="18"/>
                <w:szCs w:val="24"/>
                <w:lang w:val="en-US" w:bidi="ar-SA"/>
              </w:rPr>
              <w:t>组意见：</w:t>
            </w:r>
          </w:p>
          <w:p w14:paraId="3B0A3C64">
            <w:pPr>
              <w:keepNext w:val="0"/>
              <w:keepLines w:val="0"/>
              <w:pageBreakBefore w:val="0"/>
              <w:widowControl/>
              <w:tabs>
                <w:tab w:val="left" w:pos="2235"/>
              </w:tabs>
              <w:kinsoku/>
              <w:wordWrap/>
              <w:overflowPunct/>
              <w:topLinePunct w:val="0"/>
              <w:autoSpaceDE/>
              <w:autoSpaceDN/>
              <w:bidi w:val="0"/>
              <w:adjustRightInd w:val="0"/>
              <w:snapToGrid/>
              <w:spacing w:line="240" w:lineRule="auto"/>
              <w:ind w:firstLine="360" w:firstLineChars="200"/>
              <w:textAlignment w:val="auto"/>
              <w:rPr>
                <w:rFonts w:hint="eastAsia"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eastAsia="zh-CN" w:bidi="ar-SA"/>
              </w:rPr>
              <w:t>根据矿山概况、生态现状、周边环境、土地利用现状等，简要描述已采取的自然恢复措施，对矿山是否达到自然恢复认定标准进行评价</w:t>
            </w:r>
            <w:r>
              <w:rPr>
                <w:rFonts w:hint="eastAsia" w:ascii="Times New Roman" w:hAnsi="Times New Roman" w:eastAsia="仿宋_GB2312" w:cs="Times New Roman"/>
                <w:color w:val="auto"/>
                <w:sz w:val="18"/>
                <w:szCs w:val="24"/>
                <w:lang w:val="en-US" w:bidi="ar-SA"/>
              </w:rPr>
              <w:t>。</w:t>
            </w:r>
          </w:p>
          <w:p w14:paraId="6F10094F">
            <w:pPr>
              <w:keepNext w:val="0"/>
              <w:keepLines w:val="0"/>
              <w:pageBreakBefore w:val="0"/>
              <w:widowControl/>
              <w:tabs>
                <w:tab w:val="left" w:pos="2235"/>
              </w:tabs>
              <w:kinsoku/>
              <w:wordWrap/>
              <w:overflowPunct/>
              <w:topLinePunct w:val="0"/>
              <w:autoSpaceDE/>
              <w:autoSpaceDN/>
              <w:bidi w:val="0"/>
              <w:adjustRightInd w:val="0"/>
              <w:snapToGrid/>
              <w:spacing w:line="240" w:lineRule="auto"/>
              <w:ind w:firstLine="360" w:firstLineChars="200"/>
              <w:textAlignment w:val="auto"/>
              <w:rPr>
                <w:rFonts w:ascii="Times New Roman" w:hAnsi="Times New Roman" w:eastAsia="仿宋_GB2312" w:cs="Times New Roman"/>
                <w:color w:val="auto"/>
                <w:sz w:val="18"/>
                <w:szCs w:val="24"/>
                <w:lang w:val="en-US" w:bidi="ar-SA"/>
              </w:rPr>
            </w:pPr>
            <w:r>
              <w:rPr>
                <w:rFonts w:ascii="Times New Roman" w:hAnsi="Times New Roman" w:eastAsia="仿宋_GB2312" w:cs="Times New Roman"/>
                <w:color w:val="auto"/>
                <w:sz w:val="18"/>
                <w:szCs w:val="24"/>
                <w:lang w:val="en-US" w:bidi="ar-SA"/>
              </w:rPr>
              <w:t>是否</w:t>
            </w:r>
            <w:r>
              <w:rPr>
                <w:rFonts w:hint="eastAsia" w:ascii="Times New Roman" w:hAnsi="Times New Roman" w:eastAsia="仿宋_GB2312" w:cs="Times New Roman"/>
                <w:color w:val="auto"/>
                <w:sz w:val="18"/>
                <w:szCs w:val="24"/>
                <w:lang w:val="en-US" w:eastAsia="zh-CN" w:bidi="ar-SA"/>
              </w:rPr>
              <w:t>通过矿山自然恢复认定</w:t>
            </w:r>
            <w:r>
              <w:rPr>
                <w:rFonts w:hint="eastAsia" w:ascii="Times New Roman" w:hAnsi="Times New Roman" w:eastAsia="仿宋_GB2312" w:cs="Times New Roman"/>
                <w:color w:val="auto"/>
                <w:sz w:val="18"/>
                <w:szCs w:val="24"/>
                <w:lang w:val="en-US" w:bidi="ar-SA"/>
              </w:rPr>
              <w:t>等</w:t>
            </w:r>
            <w:r>
              <w:rPr>
                <w:rFonts w:ascii="Times New Roman" w:hAnsi="Times New Roman" w:eastAsia="仿宋_GB2312" w:cs="Times New Roman"/>
                <w:color w:val="auto"/>
                <w:sz w:val="18"/>
                <w:szCs w:val="24"/>
                <w:lang w:val="en-US" w:bidi="ar-SA"/>
              </w:rPr>
              <w:t>。</w:t>
            </w:r>
          </w:p>
          <w:p w14:paraId="7448CA8C">
            <w:pPr>
              <w:keepNext/>
              <w:keepLines/>
              <w:widowControl/>
              <w:autoSpaceDE/>
              <w:autoSpaceDN/>
              <w:spacing w:line="240" w:lineRule="auto"/>
              <w:outlineLvl w:val="2"/>
              <w:rPr>
                <w:rFonts w:ascii="Times New Roman" w:hAnsi="Times New Roman" w:eastAsia="仿宋_GB2312" w:cs="Times New Roman"/>
                <w:b/>
                <w:bCs/>
                <w:color w:val="auto"/>
                <w:sz w:val="18"/>
                <w:szCs w:val="24"/>
                <w:lang w:val="en-US" w:bidi="ar-SA"/>
              </w:rPr>
            </w:pPr>
            <w:r>
              <w:rPr>
                <w:rFonts w:ascii="Times New Roman" w:hAnsi="Times New Roman" w:eastAsia="仿宋_GB2312" w:cs="Times New Roman"/>
                <w:color w:val="auto"/>
                <w:sz w:val="18"/>
                <w:szCs w:val="24"/>
                <w:lang w:val="en-US" w:bidi="ar-SA"/>
              </w:rPr>
              <w:t xml:space="preserve">  </w:t>
            </w:r>
            <w:r>
              <w:rPr>
                <w:rFonts w:hint="eastAsia" w:ascii="Times New Roman" w:hAnsi="Times New Roman" w:eastAsia="仿宋_GB2312" w:cs="Times New Roman"/>
                <w:color w:val="auto"/>
                <w:sz w:val="18"/>
                <w:szCs w:val="24"/>
                <w:lang w:val="en-US" w:eastAsia="zh-CN" w:bidi="ar-SA"/>
              </w:rPr>
              <w:t xml:space="preserve">                                                                                   年   </w:t>
            </w:r>
            <w:r>
              <w:rPr>
                <w:rFonts w:ascii="Times New Roman" w:hAnsi="Times New Roman" w:eastAsia="仿宋_GB2312" w:cs="Times New Roman"/>
                <w:color w:val="auto"/>
                <w:sz w:val="18"/>
                <w:szCs w:val="24"/>
                <w:lang w:val="en-US" w:bidi="ar-SA"/>
              </w:rPr>
              <w:t>月</w:t>
            </w:r>
            <w:r>
              <w:rPr>
                <w:rFonts w:hint="eastAsia" w:ascii="Times New Roman" w:hAnsi="Times New Roman" w:eastAsia="仿宋_GB2312" w:cs="Times New Roman"/>
                <w:color w:val="auto"/>
                <w:sz w:val="18"/>
                <w:szCs w:val="24"/>
                <w:lang w:val="en-US" w:bidi="ar-SA"/>
              </w:rPr>
              <w:t xml:space="preserve"> </w:t>
            </w:r>
            <w:r>
              <w:rPr>
                <w:rFonts w:ascii="Times New Roman" w:hAnsi="Times New Roman" w:eastAsia="仿宋_GB2312" w:cs="Times New Roman"/>
                <w:color w:val="auto"/>
                <w:sz w:val="18"/>
                <w:szCs w:val="24"/>
                <w:lang w:val="en-US" w:bidi="ar-SA"/>
              </w:rPr>
              <w:t xml:space="preserve">  日</w:t>
            </w:r>
          </w:p>
        </w:tc>
      </w:tr>
      <w:tr w14:paraId="5B4BD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tcBorders>
              <w:top w:val="single" w:color="auto" w:sz="8" w:space="0"/>
            </w:tcBorders>
            <w:noWrap w:val="0"/>
            <w:vAlign w:val="center"/>
          </w:tcPr>
          <w:p w14:paraId="492D5FE8">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bidi="ar-SA"/>
              </w:rPr>
              <w:t>论证</w:t>
            </w:r>
            <w:r>
              <w:rPr>
                <w:rFonts w:ascii="Times New Roman" w:hAnsi="Times New Roman" w:eastAsia="仿宋_GB2312" w:cs="Times New Roman"/>
                <w:color w:val="auto"/>
                <w:sz w:val="18"/>
                <w:szCs w:val="24"/>
                <w:lang w:val="en-US" w:bidi="ar-SA"/>
              </w:rPr>
              <w:t>组</w:t>
            </w:r>
            <w:r>
              <w:rPr>
                <w:rFonts w:hint="eastAsia" w:ascii="Times New Roman" w:hAnsi="Times New Roman" w:eastAsia="仿宋_GB2312" w:cs="Times New Roman"/>
                <w:color w:val="auto"/>
                <w:sz w:val="18"/>
                <w:szCs w:val="24"/>
                <w:lang w:val="en-US" w:bidi="ar-SA"/>
              </w:rPr>
              <w:t>成员</w:t>
            </w:r>
          </w:p>
        </w:tc>
        <w:tc>
          <w:tcPr>
            <w:tcW w:w="1417" w:type="dxa"/>
            <w:tcBorders>
              <w:top w:val="single" w:color="auto" w:sz="8" w:space="0"/>
            </w:tcBorders>
            <w:noWrap w:val="0"/>
            <w:vAlign w:val="center"/>
          </w:tcPr>
          <w:p w14:paraId="73E90D1A">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r>
              <w:rPr>
                <w:rFonts w:ascii="Times New Roman" w:hAnsi="Times New Roman" w:eastAsia="仿宋_GB2312" w:cs="Times New Roman"/>
                <w:color w:val="auto"/>
                <w:sz w:val="18"/>
                <w:szCs w:val="24"/>
                <w:lang w:val="en-US" w:bidi="ar-SA"/>
              </w:rPr>
              <w:t>姓 名</w:t>
            </w:r>
          </w:p>
        </w:tc>
        <w:tc>
          <w:tcPr>
            <w:tcW w:w="1417" w:type="dxa"/>
            <w:tcBorders>
              <w:top w:val="single" w:color="auto" w:sz="8" w:space="0"/>
            </w:tcBorders>
            <w:noWrap w:val="0"/>
            <w:vAlign w:val="center"/>
          </w:tcPr>
          <w:p w14:paraId="0958F930">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eastAsia="zh-CN" w:bidi="ar-SA"/>
              </w:rPr>
              <w:t>职务</w:t>
            </w:r>
            <w:r>
              <w:rPr>
                <w:rFonts w:hint="eastAsia" w:ascii="Times New Roman" w:hAnsi="Times New Roman" w:eastAsia="仿宋_GB2312" w:cs="Times New Roman"/>
                <w:color w:val="auto"/>
                <w:sz w:val="18"/>
                <w:szCs w:val="24"/>
                <w:lang w:val="en-US" w:bidi="ar-SA"/>
              </w:rPr>
              <w:t>/职称</w:t>
            </w:r>
          </w:p>
        </w:tc>
        <w:tc>
          <w:tcPr>
            <w:tcW w:w="2268" w:type="dxa"/>
            <w:tcBorders>
              <w:top w:val="single" w:color="auto" w:sz="8" w:space="0"/>
            </w:tcBorders>
            <w:noWrap w:val="0"/>
            <w:vAlign w:val="center"/>
          </w:tcPr>
          <w:p w14:paraId="778787A0">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r>
              <w:rPr>
                <w:rFonts w:ascii="Times New Roman" w:hAnsi="Times New Roman" w:eastAsia="仿宋_GB2312" w:cs="Times New Roman"/>
                <w:color w:val="auto"/>
                <w:sz w:val="18"/>
                <w:szCs w:val="24"/>
                <w:lang w:val="en-US" w:bidi="ar-SA"/>
              </w:rPr>
              <w:t>单  位</w:t>
            </w:r>
          </w:p>
        </w:tc>
        <w:tc>
          <w:tcPr>
            <w:tcW w:w="2835" w:type="dxa"/>
            <w:tcBorders>
              <w:top w:val="single" w:color="auto" w:sz="8" w:space="0"/>
            </w:tcBorders>
            <w:noWrap w:val="0"/>
            <w:vAlign w:val="center"/>
          </w:tcPr>
          <w:p w14:paraId="7F44D117">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bidi="ar-SA"/>
              </w:rPr>
              <w:t>审查意见</w:t>
            </w:r>
          </w:p>
        </w:tc>
      </w:tr>
      <w:tr w14:paraId="61A21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center"/>
          </w:tcPr>
          <w:p w14:paraId="7CDFDE6A">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49772901">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115DD770">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7AF26164">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074BECB0">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2E6EF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center"/>
          </w:tcPr>
          <w:p w14:paraId="59C61DFE">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49083022">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596B18DC">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28F0D55D">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20B691F6">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236B2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center"/>
          </w:tcPr>
          <w:p w14:paraId="7717C201">
            <w:pPr>
              <w:widowControl/>
              <w:tabs>
                <w:tab w:val="left" w:pos="2235"/>
              </w:tabs>
              <w:autoSpaceDE/>
              <w:autoSpaceDN/>
              <w:spacing w:line="240" w:lineRule="auto"/>
              <w:jc w:val="center"/>
              <w:rPr>
                <w:rFonts w:hint="eastAsia" w:ascii="Times New Roman" w:hAnsi="Times New Roman" w:eastAsia="仿宋_GB2312" w:cs="Times New Roman"/>
                <w:color w:val="auto"/>
                <w:sz w:val="18"/>
                <w:szCs w:val="24"/>
                <w:lang w:val="en-US" w:bidi="ar-SA"/>
              </w:rPr>
            </w:pPr>
          </w:p>
        </w:tc>
        <w:tc>
          <w:tcPr>
            <w:tcW w:w="1417" w:type="dxa"/>
            <w:noWrap w:val="0"/>
            <w:vAlign w:val="center"/>
          </w:tcPr>
          <w:p w14:paraId="5C876B06">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45E129E7">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3E46A411">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39EDB12A">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1C28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top"/>
          </w:tcPr>
          <w:p w14:paraId="00F1499D">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39E7E171">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20F27D1A">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01F5F99F">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5353ACDB">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3CC7D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top"/>
          </w:tcPr>
          <w:p w14:paraId="72009F7F">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664748BB">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68FEECF8">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56B71232">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528BB4CD">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31492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cantSplit/>
          <w:trHeight w:val="567" w:hRule="atLeast"/>
          <w:jc w:val="center"/>
        </w:trPr>
        <w:tc>
          <w:tcPr>
            <w:tcW w:w="1701" w:type="dxa"/>
            <w:noWrap w:val="0"/>
            <w:vAlign w:val="top"/>
          </w:tcPr>
          <w:p w14:paraId="75A28689">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6A1A448A">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1417" w:type="dxa"/>
            <w:noWrap w:val="0"/>
            <w:vAlign w:val="center"/>
          </w:tcPr>
          <w:p w14:paraId="450608A7">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268" w:type="dxa"/>
            <w:noWrap w:val="0"/>
            <w:vAlign w:val="center"/>
          </w:tcPr>
          <w:p w14:paraId="524FC019">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c>
          <w:tcPr>
            <w:tcW w:w="2835" w:type="dxa"/>
            <w:noWrap w:val="0"/>
            <w:vAlign w:val="center"/>
          </w:tcPr>
          <w:p w14:paraId="12624259">
            <w:pPr>
              <w:widowControl/>
              <w:tabs>
                <w:tab w:val="left" w:pos="2235"/>
              </w:tabs>
              <w:autoSpaceDE/>
              <w:autoSpaceDN/>
              <w:spacing w:line="240" w:lineRule="auto"/>
              <w:jc w:val="center"/>
              <w:rPr>
                <w:rFonts w:ascii="Times New Roman" w:hAnsi="Times New Roman" w:eastAsia="仿宋_GB2312" w:cs="Times New Roman"/>
                <w:color w:val="auto"/>
                <w:sz w:val="18"/>
                <w:szCs w:val="24"/>
                <w:lang w:val="en-US" w:bidi="ar-SA"/>
              </w:rPr>
            </w:pPr>
          </w:p>
        </w:tc>
      </w:tr>
      <w:tr w14:paraId="6EBA1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92" w:hRule="atLeast"/>
          <w:jc w:val="center"/>
        </w:trPr>
        <w:tc>
          <w:tcPr>
            <w:tcW w:w="9638" w:type="dxa"/>
            <w:gridSpan w:val="5"/>
            <w:noWrap w:val="0"/>
            <w:vAlign w:val="center"/>
          </w:tcPr>
          <w:p w14:paraId="2D996342">
            <w:pPr>
              <w:widowControl/>
              <w:tabs>
                <w:tab w:val="left" w:pos="2235"/>
              </w:tabs>
              <w:autoSpaceDE/>
              <w:autoSpaceDN/>
              <w:spacing w:line="240" w:lineRule="auto"/>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eastAsia="zh-CN" w:bidi="ar-SA"/>
              </w:rPr>
              <w:t>属地自然资源部门</w:t>
            </w:r>
            <w:r>
              <w:rPr>
                <w:rFonts w:ascii="Times New Roman" w:hAnsi="Times New Roman" w:eastAsia="仿宋_GB2312" w:cs="Times New Roman"/>
                <w:color w:val="auto"/>
                <w:sz w:val="18"/>
                <w:szCs w:val="24"/>
                <w:lang w:val="en-US" w:bidi="ar-SA"/>
              </w:rPr>
              <w:t>意见:</w:t>
            </w:r>
          </w:p>
          <w:p w14:paraId="4779E563">
            <w:pPr>
              <w:widowControl/>
              <w:tabs>
                <w:tab w:val="left" w:pos="525"/>
                <w:tab w:val="left" w:pos="2235"/>
                <w:tab w:val="center" w:pos="4153"/>
              </w:tabs>
              <w:autoSpaceDE/>
              <w:autoSpaceDN/>
              <w:spacing w:line="240" w:lineRule="auto"/>
              <w:ind w:firstLine="7740" w:firstLineChars="4300"/>
              <w:rPr>
                <w:rFonts w:ascii="Times New Roman" w:hAnsi="Times New Roman" w:eastAsia="仿宋_GB2312" w:cs="Times New Roman"/>
                <w:color w:val="auto"/>
                <w:sz w:val="18"/>
                <w:szCs w:val="24"/>
                <w:lang w:val="en-US" w:bidi="ar-SA"/>
              </w:rPr>
            </w:pPr>
          </w:p>
          <w:p w14:paraId="3B324A4D">
            <w:pPr>
              <w:widowControl/>
              <w:tabs>
                <w:tab w:val="left" w:pos="525"/>
                <w:tab w:val="left" w:pos="2235"/>
                <w:tab w:val="center" w:pos="4153"/>
              </w:tabs>
              <w:autoSpaceDE/>
              <w:autoSpaceDN/>
              <w:spacing w:line="240" w:lineRule="auto"/>
              <w:ind w:firstLine="7740" w:firstLineChars="4300"/>
              <w:rPr>
                <w:rFonts w:ascii="Times New Roman" w:hAnsi="Times New Roman" w:eastAsia="仿宋_GB2312" w:cs="Times New Roman"/>
                <w:color w:val="auto"/>
                <w:sz w:val="18"/>
                <w:szCs w:val="24"/>
                <w:lang w:val="en-US" w:bidi="ar-SA"/>
              </w:rPr>
            </w:pPr>
          </w:p>
          <w:p w14:paraId="287C6629">
            <w:pPr>
              <w:widowControl/>
              <w:tabs>
                <w:tab w:val="left" w:pos="525"/>
                <w:tab w:val="left" w:pos="2235"/>
                <w:tab w:val="center" w:pos="4153"/>
              </w:tabs>
              <w:autoSpaceDE/>
              <w:autoSpaceDN/>
              <w:spacing w:line="240" w:lineRule="auto"/>
              <w:ind w:firstLine="7740" w:firstLineChars="4300"/>
              <w:rPr>
                <w:rFonts w:ascii="Times New Roman" w:hAnsi="Times New Roman" w:eastAsia="仿宋_GB2312" w:cs="Times New Roman"/>
                <w:color w:val="auto"/>
                <w:sz w:val="18"/>
                <w:szCs w:val="24"/>
                <w:lang w:val="en-US" w:bidi="ar-SA"/>
              </w:rPr>
            </w:pPr>
          </w:p>
          <w:p w14:paraId="1600B7A3">
            <w:pPr>
              <w:widowControl/>
              <w:tabs>
                <w:tab w:val="left" w:pos="525"/>
                <w:tab w:val="left" w:pos="2235"/>
                <w:tab w:val="center" w:pos="4153"/>
              </w:tabs>
              <w:autoSpaceDE/>
              <w:autoSpaceDN/>
              <w:spacing w:line="240" w:lineRule="auto"/>
              <w:ind w:firstLine="7740" w:firstLineChars="4300"/>
              <w:rPr>
                <w:rFonts w:ascii="Times New Roman" w:hAnsi="Times New Roman" w:eastAsia="仿宋_GB2312" w:cs="Times New Roman"/>
                <w:color w:val="auto"/>
                <w:sz w:val="18"/>
                <w:szCs w:val="24"/>
                <w:lang w:val="en-US" w:bidi="ar-SA"/>
              </w:rPr>
            </w:pPr>
          </w:p>
          <w:p w14:paraId="093E06E3">
            <w:pPr>
              <w:widowControl/>
              <w:tabs>
                <w:tab w:val="left" w:pos="525"/>
                <w:tab w:val="left" w:pos="2235"/>
                <w:tab w:val="center" w:pos="4153"/>
              </w:tabs>
              <w:autoSpaceDE/>
              <w:autoSpaceDN/>
              <w:spacing w:line="240" w:lineRule="auto"/>
              <w:ind w:left="5506" w:leftChars="2622" w:firstLine="3600" w:firstLineChars="2000"/>
              <w:rPr>
                <w:rFonts w:hint="eastAsia" w:ascii="Times New Roman" w:hAnsi="Times New Roman" w:eastAsia="仿宋_GB2312" w:cs="Times New Roman"/>
                <w:color w:val="auto"/>
                <w:sz w:val="18"/>
                <w:szCs w:val="24"/>
                <w:lang w:val="en-US" w:eastAsia="zh-CN" w:bidi="ar-SA"/>
              </w:rPr>
            </w:pPr>
          </w:p>
          <w:p w14:paraId="53AE00FE">
            <w:pPr>
              <w:widowControl/>
              <w:tabs>
                <w:tab w:val="left" w:pos="525"/>
                <w:tab w:val="left" w:pos="2235"/>
                <w:tab w:val="center" w:pos="4153"/>
              </w:tabs>
              <w:autoSpaceDE/>
              <w:autoSpaceDN/>
              <w:spacing w:line="240" w:lineRule="auto"/>
              <w:ind w:left="5506" w:leftChars="2622" w:firstLine="3780" w:firstLineChars="2100"/>
              <w:rPr>
                <w:rFonts w:ascii="Times New Roman" w:hAnsi="Times New Roman" w:eastAsia="仿宋_GB2312" w:cs="Times New Roman"/>
                <w:color w:val="auto"/>
                <w:sz w:val="18"/>
                <w:szCs w:val="24"/>
                <w:lang w:val="en-US" w:bidi="ar-SA"/>
              </w:rPr>
            </w:pPr>
            <w:r>
              <w:rPr>
                <w:rFonts w:hint="eastAsia" w:ascii="Times New Roman" w:hAnsi="Times New Roman" w:eastAsia="仿宋_GB2312" w:cs="Times New Roman"/>
                <w:color w:val="auto"/>
                <w:sz w:val="18"/>
                <w:szCs w:val="24"/>
                <w:lang w:val="en-US" w:eastAsia="zh-CN" w:bidi="ar-SA"/>
              </w:rPr>
              <w:t xml:space="preserve"> 单位</w:t>
            </w:r>
            <w:r>
              <w:rPr>
                <w:rFonts w:ascii="Times New Roman" w:hAnsi="Times New Roman" w:eastAsia="仿宋_GB2312" w:cs="Times New Roman"/>
                <w:color w:val="auto"/>
                <w:sz w:val="18"/>
                <w:szCs w:val="24"/>
                <w:lang w:val="en-US" w:bidi="ar-SA"/>
              </w:rPr>
              <w:t>（盖章）：</w:t>
            </w:r>
          </w:p>
          <w:p w14:paraId="4E36C3D7">
            <w:pPr>
              <w:widowControl/>
              <w:tabs>
                <w:tab w:val="left" w:pos="525"/>
                <w:tab w:val="left" w:pos="2235"/>
                <w:tab w:val="center" w:pos="4153"/>
              </w:tabs>
              <w:autoSpaceDE/>
              <w:autoSpaceDN/>
              <w:spacing w:line="240" w:lineRule="auto"/>
              <w:ind w:left="5520" w:hanging="4140" w:hangingChars="2300"/>
              <w:rPr>
                <w:rFonts w:ascii="Times New Roman" w:hAnsi="Times New Roman" w:eastAsia="仿宋_GB2312" w:cs="Times New Roman"/>
                <w:color w:val="auto"/>
                <w:sz w:val="18"/>
                <w:szCs w:val="24"/>
                <w:lang w:val="en-US" w:bidi="ar-SA"/>
              </w:rPr>
            </w:pPr>
            <w:r>
              <w:rPr>
                <w:rFonts w:ascii="Times New Roman" w:hAnsi="Times New Roman" w:eastAsia="仿宋_GB2312" w:cs="Times New Roman"/>
                <w:color w:val="auto"/>
                <w:sz w:val="18"/>
                <w:szCs w:val="24"/>
                <w:lang w:val="en-US" w:bidi="ar-SA"/>
              </w:rPr>
              <w:t xml:space="preserve">                                   </w:t>
            </w:r>
            <w:r>
              <w:rPr>
                <w:rFonts w:hint="eastAsia" w:ascii="Times New Roman" w:hAnsi="Times New Roman" w:eastAsia="仿宋_GB2312" w:cs="Times New Roman"/>
                <w:color w:val="auto"/>
                <w:sz w:val="18"/>
                <w:szCs w:val="24"/>
                <w:lang w:val="en-US" w:bidi="ar-SA"/>
              </w:rPr>
              <w:t xml:space="preserve">       </w:t>
            </w:r>
            <w:r>
              <w:rPr>
                <w:rFonts w:ascii="Times New Roman" w:hAnsi="Times New Roman" w:eastAsia="仿宋_GB2312" w:cs="Times New Roman"/>
                <w:color w:val="auto"/>
                <w:sz w:val="18"/>
                <w:szCs w:val="24"/>
                <w:lang w:val="en-US" w:bidi="ar-SA"/>
              </w:rPr>
              <w:t xml:space="preserve">                         负责人：</w:t>
            </w:r>
          </w:p>
          <w:p w14:paraId="5E2D58CD">
            <w:pPr>
              <w:keepNext/>
              <w:keepLines/>
              <w:widowControl/>
              <w:autoSpaceDE/>
              <w:autoSpaceDN/>
              <w:spacing w:line="240" w:lineRule="auto"/>
              <w:outlineLvl w:val="2"/>
              <w:rPr>
                <w:rFonts w:ascii="Times New Roman" w:hAnsi="Times New Roman" w:eastAsia="仿宋_GB2312" w:cs="Times New Roman"/>
                <w:b/>
                <w:bCs/>
                <w:color w:val="auto"/>
                <w:sz w:val="18"/>
                <w:szCs w:val="24"/>
                <w:lang w:val="en-US" w:bidi="ar-SA"/>
              </w:rPr>
            </w:pPr>
            <w:r>
              <w:rPr>
                <w:rFonts w:ascii="Times New Roman" w:hAnsi="Times New Roman" w:eastAsia="仿宋_GB2312" w:cs="Times New Roman"/>
                <w:color w:val="auto"/>
                <w:sz w:val="18"/>
                <w:szCs w:val="24"/>
                <w:lang w:val="en-US" w:bidi="ar-SA"/>
              </w:rPr>
              <w:t xml:space="preserve"> </w:t>
            </w:r>
            <w:r>
              <w:rPr>
                <w:rFonts w:hint="eastAsia" w:ascii="Times New Roman" w:hAnsi="Times New Roman" w:eastAsia="仿宋_GB2312" w:cs="Times New Roman"/>
                <w:color w:val="auto"/>
                <w:sz w:val="18"/>
                <w:szCs w:val="24"/>
                <w:lang w:val="en-US" w:eastAsia="zh-CN" w:bidi="ar-SA"/>
              </w:rPr>
              <w:t xml:space="preserve">                                                                            年   </w:t>
            </w:r>
            <w:r>
              <w:rPr>
                <w:rFonts w:ascii="Times New Roman" w:hAnsi="Times New Roman" w:eastAsia="仿宋_GB2312" w:cs="Times New Roman"/>
                <w:color w:val="auto"/>
                <w:sz w:val="18"/>
                <w:szCs w:val="24"/>
                <w:lang w:val="en-US" w:bidi="ar-SA"/>
              </w:rPr>
              <w:t>月   日</w:t>
            </w:r>
          </w:p>
        </w:tc>
      </w:tr>
    </w:tbl>
    <w:p w14:paraId="0BB1C35F">
      <w:pPr>
        <w:pStyle w:val="59"/>
        <w:ind w:left="0" w:leftChars="0" w:firstLine="0" w:firstLineChars="0"/>
        <w:rPr>
          <w:rFonts w:hint="eastAsia"/>
          <w:lang w:val="en-US" w:eastAsia="zh-CN"/>
        </w:rPr>
      </w:pPr>
    </w:p>
    <w:p w14:paraId="09F7E63C">
      <w:pPr>
        <w:pStyle w:val="202"/>
        <w:numPr>
          <w:ilvl w:val="0"/>
          <w:numId w:val="32"/>
        </w:numPr>
        <w:bidi w:val="0"/>
        <w:rPr>
          <w:rFonts w:hint="eastAsia"/>
          <w:color w:val="auto"/>
          <w:lang w:val="en-US" w:eastAsia="zh-CN"/>
        </w:rPr>
      </w:pPr>
    </w:p>
    <w:bookmarkEnd w:id="59"/>
    <w:p w14:paraId="5EE176BC">
      <w:pPr>
        <w:rPr>
          <w:rFonts w:hint="eastAsia"/>
          <w:color w:val="auto"/>
          <w:spacing w:val="105"/>
          <w:lang w:val="en-US" w:eastAsia="zh-CN"/>
        </w:rPr>
      </w:pPr>
      <w:bookmarkStart w:id="64" w:name="BookMark6"/>
      <w:r>
        <w:rPr>
          <w:rFonts w:hint="eastAsia"/>
          <w:color w:val="auto"/>
          <w:spacing w:val="105"/>
          <w:lang w:val="en-US" w:eastAsia="zh-CN"/>
        </w:rPr>
        <w:br w:type="page"/>
      </w:r>
    </w:p>
    <w:p w14:paraId="326A2876">
      <w:pPr>
        <w:pStyle w:val="66"/>
        <w:bidi w:val="0"/>
        <w:rPr>
          <w:rFonts w:hint="eastAsia"/>
          <w:color w:val="auto"/>
          <w:lang w:val="en-US" w:eastAsia="zh-CN"/>
        </w:rPr>
      </w:pPr>
      <w:bookmarkStart w:id="65" w:name="_Toc26764"/>
      <w:r>
        <w:rPr>
          <w:rFonts w:hint="eastAsia"/>
          <w:color w:val="auto"/>
          <w:spacing w:val="105"/>
          <w:lang w:val="en-US" w:eastAsia="zh-CN"/>
        </w:rPr>
        <w:t>参考文</w:t>
      </w:r>
      <w:r>
        <w:rPr>
          <w:rFonts w:hint="eastAsia"/>
          <w:color w:val="auto"/>
          <w:lang w:val="en-US" w:eastAsia="zh-CN"/>
        </w:rPr>
        <w:t>献</w:t>
      </w:r>
      <w:bookmarkEnd w:id="65"/>
    </w:p>
    <w:p w14:paraId="589C75F0">
      <w:pPr>
        <w:pStyle w:val="59"/>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DZ/T 0438 DZ/T 0438-2023</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地质灾害风险调查评价规范（1:50000）</w:t>
      </w:r>
    </w:p>
    <w:p w14:paraId="4AE8975D">
      <w:pPr>
        <w:pStyle w:val="59"/>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GB/T 15163 封山（沙）育林技术规程</w:t>
      </w:r>
    </w:p>
    <w:p w14:paraId="503B33E1">
      <w:pPr>
        <w:pStyle w:val="59"/>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]GB/T 15776-2023 造林技术规程</w:t>
      </w:r>
    </w:p>
    <w:p w14:paraId="3B72B865">
      <w:pPr>
        <w:pStyle w:val="59"/>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Style w:val="34"/>
          <w:rFonts w:hint="eastAsia" w:ascii="宋体" w:hAnsi="宋体" w:eastAsia="宋体" w:cs="宋体"/>
          <w:i w:val="0"/>
          <w:iCs w:val="0"/>
          <w:caps w:val="0"/>
          <w:color w:val="auto"/>
          <w:spacing w:val="0"/>
          <w:sz w:val="21"/>
          <w:szCs w:val="21"/>
          <w:shd w:val="clear" w:fill="FFFFFF"/>
        </w:rPr>
        <w:t>GB/T 38360</w:t>
      </w:r>
      <w:r>
        <w:rPr>
          <w:rStyle w:val="34"/>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裸露坡面植被恢复技术规范</w:t>
      </w:r>
    </w:p>
    <w:p w14:paraId="110B8305">
      <w:pPr>
        <w:pStyle w:val="59"/>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]GB/T 12328 综合工程地质图图例及色标</w:t>
      </w:r>
    </w:p>
    <w:p w14:paraId="093A8683">
      <w:pPr>
        <w:pStyle w:val="59"/>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 DZ_T0179 地质图用色标准及用色原则</w:t>
      </w:r>
    </w:p>
    <w:p w14:paraId="6C6A6B0D">
      <w:pPr>
        <w:pStyle w:val="59"/>
        <w:bidi w:val="0"/>
        <w:rPr>
          <w:rFonts w:hint="eastAsia"/>
          <w:color w:val="auto"/>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 TD/T 1031.1—2011 土地复垦方案编制规程 第1部分：通则</w:t>
      </w:r>
    </w:p>
    <w:bookmarkEnd w:id="64"/>
    <w:p w14:paraId="394AE1D1">
      <w:pPr>
        <w:pStyle w:val="59"/>
        <w:ind w:firstLine="0" w:firstLineChars="0"/>
        <w:jc w:val="center"/>
        <w:rPr>
          <w:rFonts w:hint="eastAsia"/>
          <w:color w:val="auto"/>
          <w:lang w:val="en-US" w:eastAsia="zh-CN"/>
        </w:rPr>
      </w:pPr>
      <w:bookmarkStart w:id="66" w:name="_GoBack"/>
      <w:bookmarkEnd w:id="66"/>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349B">
    <w:pPr>
      <w:pStyle w:val="21"/>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2E44">
    <w:pPr>
      <w:pStyle w:val="54"/>
      <w:bidi w:val="0"/>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CD56">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E607">
    <w:pPr>
      <w:pStyle w:val="55"/>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4940">
    <w:pPr>
      <w:pStyle w:val="54"/>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2A65">
    <w:pPr>
      <w:pStyle w:val="55"/>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D0F6">
    <w:pPr>
      <w:pStyle w:val="54"/>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3783">
    <w:pPr>
      <w:pStyle w:val="55"/>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1FA0">
    <w:pPr>
      <w:pStyle w:val="54"/>
      <w:bidi w:val="0"/>
    </w:pPr>
    <w:r>
      <w:fldChar w:fldCharType="begin"/>
    </w:r>
    <w:r>
      <w:instrText xml:space="preserve"> PAGE   \* MERGEFORMAT \* MERGEFORMAT </w:instrText>
    </w:r>
    <w:r>
      <w:fldChar w:fldCharType="separate"/>
    </w:r>
    <w: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DE518">
    <w:pPr>
      <w:pStyle w:val="55"/>
      <w:bidi w:val="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5DC2">
    <w:pPr>
      <w:pStyle w:val="22"/>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8383">
    <w:pPr>
      <w:pStyle w:val="64"/>
      <w:bidi w:val="0"/>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CF47">
    <w:pPr>
      <w:pStyle w:val="65"/>
      <w:bidi w:val="0"/>
      <w:rPr>
        <w:lang w:val="fr-FR"/>
      </w:rPr>
    </w:pPr>
    <w:r>
      <w:fldChar w:fldCharType="begin"/>
    </w:r>
    <w:r>
      <w:instrText xml:space="preserve"> STYLEREF  标准文件_文件编号 \* MERGEFORMAT </w:instrText>
    </w:r>
    <w:r>
      <w:fldChar w:fldCharType="separate"/>
    </w:r>
    <w:r>
      <w:t>DBXX/T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D8A1">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18FA">
    <w:pPr>
      <w:pStyle w:val="22"/>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53F4">
    <w:pPr>
      <w:pStyle w:val="64"/>
      <w:bidi w:val="0"/>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3B32">
    <w:pPr>
      <w:pStyle w:val="65"/>
      <w:bidi w:val="0"/>
      <w:rPr>
        <w:lang w:val="fr-FR"/>
      </w:rPr>
    </w:pPr>
    <w:r>
      <w:fldChar w:fldCharType="begin"/>
    </w:r>
    <w:r>
      <w:instrText xml:space="preserve"> STYLEREF  标准文件_文件编号 \* MERGEFORMAT </w:instrText>
    </w:r>
    <w:r>
      <w:fldChar w:fldCharType="separate"/>
    </w:r>
    <w:r>
      <w:t>DBXX/T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A816">
    <w:pPr>
      <w:pStyle w:val="64"/>
      <w:bidi w:val="0"/>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8DBB">
    <w:pPr>
      <w:pStyle w:val="65"/>
      <w:bidi w:val="0"/>
      <w:rPr>
        <w:lang w:val="fr-FR"/>
      </w:rPr>
    </w:pPr>
    <w:r>
      <w:fldChar w:fldCharType="begin"/>
    </w:r>
    <w:r>
      <w:instrText xml:space="preserve"> STYLEREF  标准文件_文件编号 \* MERGEFORMAT </w:instrText>
    </w:r>
    <w:r>
      <w:fldChar w:fldCharType="separate"/>
    </w:r>
    <w:r>
      <w:t>DBXX/T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414E">
    <w:pPr>
      <w:pStyle w:val="64"/>
      <w:bidi w:val="0"/>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05EA">
    <w:pPr>
      <w:pStyle w:val="65"/>
      <w:bidi w:val="0"/>
      <w:rPr>
        <w:lang w:val="fr-FR"/>
      </w:rPr>
    </w:pPr>
    <w:r>
      <w:fldChar w:fldCharType="begin"/>
    </w:r>
    <w:r>
      <w:instrText xml:space="preserve"> STYLEREF  标准文件_文件编号 \* MERGEFORMAT </w:instrText>
    </w:r>
    <w:r>
      <w:fldChar w:fldCharType="separate"/>
    </w:r>
    <w:r>
      <w:t>DBXX/T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B4B32"/>
    <w:multiLevelType w:val="multilevel"/>
    <w:tmpl w:val="B2DB4B32"/>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0"/>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0" w:hash="/qIJfLA67D8YavAgzH5Ko9XuuMs=" w:salt="5B8RuF+aXaHoMkAixt4taQ=="/>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8186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3A6D01"/>
    <w:rsid w:val="02DB5B66"/>
    <w:rsid w:val="031C15A9"/>
    <w:rsid w:val="0C3C722A"/>
    <w:rsid w:val="0C400155"/>
    <w:rsid w:val="0C485EB3"/>
    <w:rsid w:val="0DDB6F15"/>
    <w:rsid w:val="0EA77ABC"/>
    <w:rsid w:val="118D75EF"/>
    <w:rsid w:val="13611C3D"/>
    <w:rsid w:val="13C94031"/>
    <w:rsid w:val="17845DA0"/>
    <w:rsid w:val="18D86313"/>
    <w:rsid w:val="18EB2C9C"/>
    <w:rsid w:val="1AA72440"/>
    <w:rsid w:val="1B84582A"/>
    <w:rsid w:val="1EB3600A"/>
    <w:rsid w:val="234D104D"/>
    <w:rsid w:val="279F6E91"/>
    <w:rsid w:val="27CB747A"/>
    <w:rsid w:val="28E9232B"/>
    <w:rsid w:val="2F27BFE8"/>
    <w:rsid w:val="2F7D2448"/>
    <w:rsid w:val="2F7D64A5"/>
    <w:rsid w:val="31C4634B"/>
    <w:rsid w:val="36A26EA0"/>
    <w:rsid w:val="37ED4490"/>
    <w:rsid w:val="37FD96BD"/>
    <w:rsid w:val="3A4E5B48"/>
    <w:rsid w:val="3AA213D3"/>
    <w:rsid w:val="3B330C95"/>
    <w:rsid w:val="3BD80A06"/>
    <w:rsid w:val="3C9115B1"/>
    <w:rsid w:val="3D1B6DFC"/>
    <w:rsid w:val="3D257B12"/>
    <w:rsid w:val="40844CB8"/>
    <w:rsid w:val="421D53C4"/>
    <w:rsid w:val="433D6BDD"/>
    <w:rsid w:val="467F7D39"/>
    <w:rsid w:val="47211BA0"/>
    <w:rsid w:val="49831D27"/>
    <w:rsid w:val="4B0755CC"/>
    <w:rsid w:val="4F021DB5"/>
    <w:rsid w:val="52665ABA"/>
    <w:rsid w:val="52C9005E"/>
    <w:rsid w:val="575431DF"/>
    <w:rsid w:val="576E00B3"/>
    <w:rsid w:val="58F04D38"/>
    <w:rsid w:val="5A981865"/>
    <w:rsid w:val="5AA72FA1"/>
    <w:rsid w:val="5B0777BA"/>
    <w:rsid w:val="5FF7E0CA"/>
    <w:rsid w:val="607B41D8"/>
    <w:rsid w:val="66330B1C"/>
    <w:rsid w:val="697FB3F0"/>
    <w:rsid w:val="6AD541DF"/>
    <w:rsid w:val="6B0F64B4"/>
    <w:rsid w:val="6B4A6B82"/>
    <w:rsid w:val="6B9A703B"/>
    <w:rsid w:val="6ECD58F9"/>
    <w:rsid w:val="707B2A29"/>
    <w:rsid w:val="70B72773"/>
    <w:rsid w:val="718E00F9"/>
    <w:rsid w:val="72B03F96"/>
    <w:rsid w:val="73DC259E"/>
    <w:rsid w:val="7452029C"/>
    <w:rsid w:val="74DA0D6F"/>
    <w:rsid w:val="757C69CF"/>
    <w:rsid w:val="775E0159"/>
    <w:rsid w:val="78EE3B6C"/>
    <w:rsid w:val="7C792FDD"/>
    <w:rsid w:val="7D7EDC3A"/>
    <w:rsid w:val="7F981DA1"/>
    <w:rsid w:val="7FFF7063"/>
    <w:rsid w:val="A7F211B4"/>
    <w:rsid w:val="DBFD1FD0"/>
    <w:rsid w:val="E7579286"/>
    <w:rsid w:val="EDBEBAE2"/>
    <w:rsid w:val="EF6EEABA"/>
    <w:rsid w:val="FBFD4BD5"/>
    <w:rsid w:val="FBFDB599"/>
    <w:rsid w:val="FF77C4C1"/>
    <w:rsid w:val="FFE51BF9"/>
    <w:rsid w:val="FFFF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7">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39"/>
    <w:qFormat/>
    <w:uiPriority w:val="0"/>
    <w:pPr>
      <w:keepNext/>
      <w:keepLines/>
      <w:spacing w:before="260" w:after="260" w:line="416" w:lineRule="auto"/>
      <w:outlineLvl w:val="2"/>
    </w:pPr>
    <w:rPr>
      <w:b/>
      <w:bCs/>
      <w:sz w:val="32"/>
      <w:szCs w:val="32"/>
    </w:rPr>
  </w:style>
  <w:style w:type="paragraph" w:styleId="10">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12">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13">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14">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5">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tabs>
        <w:tab w:val="left" w:pos="7380"/>
        <w:tab w:val="left" w:pos="7608"/>
      </w:tabs>
      <w:ind w:firstLine="420" w:firstLineChars="200"/>
    </w:pPr>
    <w:rPr>
      <w:rFonts w:eastAsia="仿宋_GB2312"/>
      <w:sz w:val="32"/>
      <w:szCs w:val="24"/>
    </w:rPr>
  </w:style>
  <w:style w:type="paragraph" w:styleId="3">
    <w:name w:val="Body Text Indent"/>
    <w:basedOn w:val="1"/>
    <w:next w:val="4"/>
    <w:qFormat/>
    <w:uiPriority w:val="0"/>
    <w:pPr>
      <w:tabs>
        <w:tab w:val="left" w:pos="7380"/>
        <w:tab w:val="left" w:pos="7608"/>
      </w:tabs>
      <w:spacing w:line="425" w:lineRule="atLeast"/>
      <w:ind w:right="1644" w:firstLine="1980"/>
      <w:jc w:val="center"/>
    </w:pPr>
    <w:rPr>
      <w:rFonts w:ascii="仿宋_GB2312" w:eastAsia="仿宋_GB2312"/>
      <w:b/>
      <w:sz w:val="44"/>
    </w:rPr>
  </w:style>
  <w:style w:type="paragraph" w:styleId="4">
    <w:name w:val="footnote text"/>
    <w:basedOn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5">
    <w:name w:val="Body Text First Indent"/>
    <w:basedOn w:val="6"/>
    <w:next w:val="2"/>
    <w:qFormat/>
    <w:uiPriority w:val="0"/>
    <w:pPr>
      <w:ind w:firstLine="420" w:firstLineChars="100"/>
    </w:pPr>
  </w:style>
  <w:style w:type="paragraph" w:styleId="6">
    <w:name w:val="Body Text"/>
    <w:basedOn w:val="1"/>
    <w:next w:val="5"/>
    <w:link w:val="89"/>
    <w:qFormat/>
    <w:uiPriority w:val="0"/>
    <w:pPr>
      <w:spacing w:after="120"/>
    </w:pPr>
  </w:style>
  <w:style w:type="paragraph" w:styleId="16">
    <w:name w:val="toc 7"/>
    <w:basedOn w:val="1"/>
    <w:next w:val="1"/>
    <w:unhideWhenUsed/>
    <w:qFormat/>
    <w:uiPriority w:val="39"/>
    <w:pPr>
      <w:tabs>
        <w:tab w:val="right" w:leader="dot" w:pos="9344"/>
      </w:tabs>
      <w:spacing w:line="300" w:lineRule="exact"/>
      <w:ind w:left="1259"/>
    </w:pPr>
    <w:rPr>
      <w:rFonts w:ascii="宋体"/>
    </w:rPr>
  </w:style>
  <w:style w:type="paragraph" w:styleId="17">
    <w:name w:val="Normal Indent"/>
    <w:basedOn w:val="1"/>
    <w:qFormat/>
    <w:uiPriority w:val="0"/>
    <w:pPr>
      <w:ind w:firstLine="42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Balloon Text"/>
    <w:basedOn w:val="1"/>
    <w:link w:val="48"/>
    <w:semiHidden/>
    <w:unhideWhenUsed/>
    <w:qFormat/>
    <w:uiPriority w:val="99"/>
    <w:rPr>
      <w:sz w:val="18"/>
      <w:szCs w:val="18"/>
    </w:rPr>
  </w:style>
  <w:style w:type="paragraph" w:styleId="21">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6"/>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7"/>
    <w:qFormat/>
    <w:uiPriority w:val="0"/>
    <w:rPr>
      <w:b/>
      <w:bCs/>
      <w:kern w:val="44"/>
      <w:sz w:val="44"/>
      <w:szCs w:val="44"/>
    </w:rPr>
  </w:style>
  <w:style w:type="character" w:customStyle="1" w:styleId="38">
    <w:name w:val="标题 2 字符"/>
    <w:link w:val="8"/>
    <w:qFormat/>
    <w:uiPriority w:val="0"/>
    <w:rPr>
      <w:rFonts w:ascii="Arial" w:hAnsi="Arial" w:eastAsia="黑体"/>
      <w:b/>
      <w:bCs/>
      <w:kern w:val="2"/>
      <w:sz w:val="32"/>
      <w:szCs w:val="32"/>
    </w:rPr>
  </w:style>
  <w:style w:type="character" w:customStyle="1" w:styleId="39">
    <w:name w:val="标题 3 字符"/>
    <w:link w:val="9"/>
    <w:qFormat/>
    <w:uiPriority w:val="0"/>
    <w:rPr>
      <w:b/>
      <w:bCs/>
      <w:kern w:val="2"/>
      <w:sz w:val="32"/>
      <w:szCs w:val="32"/>
    </w:rPr>
  </w:style>
  <w:style w:type="character" w:customStyle="1" w:styleId="40">
    <w:name w:val="标题 4 字符"/>
    <w:link w:val="10"/>
    <w:qFormat/>
    <w:uiPriority w:val="0"/>
    <w:rPr>
      <w:rFonts w:ascii="Arial" w:hAnsi="Arial" w:eastAsia="黑体"/>
      <w:b/>
      <w:bCs/>
      <w:kern w:val="2"/>
      <w:sz w:val="28"/>
      <w:szCs w:val="28"/>
    </w:rPr>
  </w:style>
  <w:style w:type="character" w:customStyle="1" w:styleId="41">
    <w:name w:val="标题 5 字符"/>
    <w:link w:val="11"/>
    <w:qFormat/>
    <w:uiPriority w:val="0"/>
    <w:rPr>
      <w:b/>
      <w:bCs/>
      <w:kern w:val="2"/>
      <w:sz w:val="28"/>
      <w:szCs w:val="28"/>
    </w:rPr>
  </w:style>
  <w:style w:type="character" w:customStyle="1" w:styleId="42">
    <w:name w:val="标题 6 字符"/>
    <w:link w:val="12"/>
    <w:qFormat/>
    <w:uiPriority w:val="0"/>
    <w:rPr>
      <w:rFonts w:ascii="Arial" w:hAnsi="Arial" w:eastAsia="黑体"/>
      <w:b/>
      <w:bCs/>
      <w:kern w:val="2"/>
      <w:sz w:val="24"/>
      <w:szCs w:val="24"/>
    </w:rPr>
  </w:style>
  <w:style w:type="character" w:customStyle="1" w:styleId="43">
    <w:name w:val="标题 7 字符"/>
    <w:link w:val="13"/>
    <w:qFormat/>
    <w:uiPriority w:val="0"/>
    <w:rPr>
      <w:b/>
      <w:bCs/>
      <w:kern w:val="2"/>
      <w:sz w:val="24"/>
      <w:szCs w:val="24"/>
    </w:rPr>
  </w:style>
  <w:style w:type="character" w:customStyle="1" w:styleId="44">
    <w:name w:val="标题 8 字符"/>
    <w:link w:val="14"/>
    <w:qFormat/>
    <w:uiPriority w:val="0"/>
    <w:rPr>
      <w:rFonts w:ascii="Arial" w:hAnsi="Arial" w:eastAsia="黑体"/>
      <w:kern w:val="2"/>
      <w:sz w:val="24"/>
      <w:szCs w:val="24"/>
    </w:rPr>
  </w:style>
  <w:style w:type="character" w:customStyle="1" w:styleId="45">
    <w:name w:val="标题 9 字符"/>
    <w:link w:val="15"/>
    <w:qFormat/>
    <w:uiPriority w:val="0"/>
    <w:rPr>
      <w:rFonts w:ascii="Arial" w:hAnsi="Arial" w:eastAsia="黑体"/>
      <w:kern w:val="2"/>
      <w:sz w:val="21"/>
      <w:szCs w:val="21"/>
    </w:rPr>
  </w:style>
  <w:style w:type="character" w:customStyle="1" w:styleId="46">
    <w:name w:val="页眉 字符"/>
    <w:link w:val="22"/>
    <w:qFormat/>
    <w:uiPriority w:val="99"/>
    <w:rPr>
      <w:kern w:val="2"/>
      <w:sz w:val="18"/>
      <w:szCs w:val="18"/>
    </w:rPr>
  </w:style>
  <w:style w:type="character" w:customStyle="1" w:styleId="47">
    <w:name w:val="页脚 字符"/>
    <w:link w:val="21"/>
    <w:qFormat/>
    <w:uiPriority w:val="99"/>
    <w:rPr>
      <w:rFonts w:ascii="宋体"/>
      <w:kern w:val="2"/>
      <w:sz w:val="18"/>
      <w:szCs w:val="18"/>
    </w:rPr>
  </w:style>
  <w:style w:type="character" w:customStyle="1" w:styleId="48">
    <w:name w:val="批注框文本 字符"/>
    <w:link w:val="20"/>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6"/>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4"/>
    <w:semiHidden/>
    <w:qFormat/>
    <w:uiPriority w:val="0"/>
    <w:rPr>
      <w:rFonts w:ascii="宋体"/>
      <w:kern w:val="2"/>
      <w:sz w:val="18"/>
      <w:szCs w:val="18"/>
    </w:rPr>
  </w:style>
  <w:style w:type="paragraph" w:customStyle="1" w:styleId="103">
    <w:name w:val="标准文件_条文脚注"/>
    <w:basedOn w:val="4"/>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style>
  <w:style w:type="paragraph" w:customStyle="1" w:styleId="192">
    <w:name w:val="标准文件_一级项2"/>
    <w:basedOn w:val="59"/>
    <w:qFormat/>
    <w:uiPriority w:val="0"/>
    <w:pPr>
      <w:numPr>
        <w:ilvl w:val="0"/>
        <w:numId w:val="31"/>
      </w:numPr>
      <w:spacing w:line="300" w:lineRule="exact"/>
      <w:ind w:firstLineChars="0"/>
    </w:p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hanging="425"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tiff"/><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t706/C:\home\UOS\C:\home\UOS\D:\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7DB0573E">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5AC80B79">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270EEE8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Pages>15</Pages>
  <Words>4602</Words>
  <Characters>5046</Characters>
  <Lines>4</Lines>
  <Paragraphs>1</Paragraphs>
  <TotalTime>39</TotalTime>
  <ScaleCrop>false</ScaleCrop>
  <LinksUpToDate>false</LinksUpToDate>
  <CharactersWithSpaces>5626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2025-08-13T16:44:00Z</dcterms:created>
  <dc:creator>瑜</dc:creator>
  <cp:lastModifiedBy>ht706</cp:lastModifiedBy>
  <cp:lastPrinted>2026-03-03T09:31:00Z</cp:lastPrinted>
  <dcterms:modified xsi:type="dcterms:W3CDTF">2026-06-17T16:29:32Z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DFDE54A497A84BDEB565508602951649_13</vt:lpwstr>
  </property>
  <property fmtid="{D5CDD505-2E9C-101B-9397-08002B2CF9AE}" pid="15" name="KSOTemplateDocerSaveRecord">
    <vt:lpwstr>eyJoZGlkIjoiOWE5YWZhOTkxYWM1MTU3ODQyODQ0MDJlZmQ0ZmI2ZDYiLCJ1c2VySWQiOiIxNzc4Mjg3NDgzIn0=</vt:lpwstr>
  </property>
  <property fmtid="{D5CDD505-2E9C-101B-9397-08002B2CF9AE}" pid="16" name="KSOProductBuildVer">
    <vt:lpwstr>2052-12.1.2.25882</vt:lpwstr>
  </property>
  <property fmtid="{D5CDD505-2E9C-101B-9397-08002B2CF9AE}" pid="17" name="DoublePage">
    <vt:lpwstr>true</vt:lpwstr>
  </property>
</Properties>
</file>